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AA3" w:rsidRDefault="00BF0647">
      <w:pPr>
        <w:pStyle w:val="Heading1"/>
        <w:rPr>
          <w:rFonts w:ascii="Calibri" w:hAnsi="Calibri"/>
          <w:b w:val="0"/>
          <w:color w:val="auto"/>
          <w:sz w:val="22"/>
          <w:szCs w:val="22"/>
        </w:rPr>
      </w:pPr>
      <w:r>
        <w:rPr>
          <w:noProof/>
        </w:rPr>
        <w:drawing>
          <wp:inline distT="0" distB="0" distL="0" distR="0">
            <wp:extent cx="3090672" cy="15118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90672" cy="1511808"/>
                    </a:xfrm>
                    <a:prstGeom prst="rect">
                      <a:avLst/>
                    </a:prstGeom>
                  </pic:spPr>
                </pic:pic>
              </a:graphicData>
            </a:graphic>
          </wp:inline>
        </w:drawing>
      </w:r>
      <w:r>
        <w:br/>
      </w:r>
    </w:p>
    <w:p w:rsidR="00570AA3" w:rsidRDefault="00570AA3"/>
    <w:p w:rsidR="00570AA3" w:rsidRDefault="00570AA3"/>
    <w:p w:rsidR="00570AA3" w:rsidRDefault="00BF0647">
      <w:pPr>
        <w:pStyle w:val="Heading1"/>
        <w:jc w:val="center"/>
        <w:rPr>
          <w:rFonts w:ascii="Calibri" w:hAnsi="Calibri"/>
          <w:color w:val="auto"/>
          <w:sz w:val="32"/>
          <w:szCs w:val="32"/>
        </w:rPr>
      </w:pPr>
      <w:r>
        <w:rPr>
          <w:rFonts w:ascii="Calibri" w:hAnsi="Calibri"/>
          <w:color w:val="auto"/>
          <w:sz w:val="32"/>
          <w:szCs w:val="32"/>
        </w:rPr>
        <w:t xml:space="preserve">Executive Summary </w:t>
      </w:r>
    </w:p>
    <w:p w:rsidR="00570AA3" w:rsidRDefault="00BF0647">
      <w:pPr>
        <w:pStyle w:val="Heading2"/>
        <w:rPr>
          <w:rFonts w:ascii="Calibri" w:hAnsi="Calibri"/>
          <w:i w:val="0"/>
        </w:rPr>
      </w:pPr>
      <w:r>
        <w:rPr>
          <w:rFonts w:ascii="Calibri" w:hAnsi="Calibri"/>
          <w:i w:val="0"/>
        </w:rPr>
        <w:t>ES-05 Executive Summary - 24 CFR 91.200(c), 91.220(b)</w:t>
      </w:r>
    </w:p>
    <w:p w:rsidR="00570AA3" w:rsidRDefault="00BF0647">
      <w:pPr>
        <w:rPr>
          <w:b/>
          <w:sz w:val="24"/>
          <w:szCs w:val="24"/>
        </w:rPr>
      </w:pPr>
      <w:r>
        <w:rPr>
          <w:b/>
          <w:sz w:val="24"/>
          <w:szCs w:val="24"/>
        </w:rPr>
        <w:t>1.</w:t>
      </w:r>
      <w:r>
        <w:rPr>
          <w:b/>
          <w:sz w:val="24"/>
          <w:szCs w:val="24"/>
        </w:rPr>
        <w:tab/>
        <w:t>Introduction</w:t>
      </w:r>
    </w:p>
    <w:p w:rsidR="00A44078" w:rsidRDefault="00A44078" w:rsidP="00A44078">
      <w:pPr>
        <w:pStyle w:val="Body"/>
      </w:pPr>
      <w:r>
        <w:t>The Jefferson County Consortium Proposed Five-Year Strategic Plan outlines the objectives and outcomes to be undertaken by the County with funds from the Community Development Block Grant Program (CDBG), the Home Investment Partnerships Program (HOME), and the Emergency Solutions Grant Program (ESG). </w:t>
      </w:r>
    </w:p>
    <w:p w:rsidR="00A44078" w:rsidRDefault="00A44078" w:rsidP="00A44078">
      <w:pPr>
        <w:pStyle w:val="Body"/>
      </w:pPr>
      <w:r>
        <w:t>The Jefferson County Commission was founded in 1819 by the Alabama Legislature and is named after Thomas Jefferson, the main author of the Declaration of Independence and third President of the United States.  According the Consolidated Plan Planning Tool (“</w:t>
      </w:r>
      <w:r>
        <w:rPr>
          <w:lang w:val="es-ES_tradnl"/>
        </w:rPr>
        <w:t>Con Plan</w:t>
      </w:r>
      <w:r>
        <w:t>”), the population for the Jefferson County CDBG Consortium (“County”) is 449,864 persons comprising 173,177 households.</w:t>
      </w:r>
    </w:p>
    <w:p w:rsidR="00A44078" w:rsidRDefault="00A44078" w:rsidP="00A44078">
      <w:pPr>
        <w:pStyle w:val="Body"/>
      </w:pPr>
      <w:r>
        <w:t xml:space="preserve">Jefferson County is a Participating Jurisdiction and receives federal funding from the United States Department of Housing and Urban Development (HUD).  Entitlement funds received in Jefferson County may be spent anywhere in the Jefferson County Community Development Consortium, which consists of all of Jefferson County outside of the cities of Birmingham, Bessemer, and the towns of County Line, Sumiton, and Helena. </w:t>
      </w:r>
    </w:p>
    <w:p w:rsidR="00A44078" w:rsidRDefault="00A44078" w:rsidP="00A44078">
      <w:pPr>
        <w:pStyle w:val="Body"/>
      </w:pPr>
      <w:r>
        <w:t>The Jefferson County Commission is the recipient of three (3) annual entitlement grants from the U.S. Department of Housing and Urban Development (HUD)</w:t>
      </w:r>
      <w:r w:rsidR="00297745">
        <w:t>.</w:t>
      </w:r>
      <w:r>
        <w:t xml:space="preserve">  These grants are: The Community Development Block Grant (CDBG); Emergency Solutions Grant (ESG); and HOME Investment Partnerships Program (HOME)  </w:t>
      </w:r>
    </w:p>
    <w:p w:rsidR="00A44078" w:rsidRDefault="00A44078" w:rsidP="00A44078">
      <w:pPr>
        <w:pStyle w:val="Body"/>
      </w:pPr>
    </w:p>
    <w:p w:rsidR="00A44078" w:rsidRDefault="00A44078" w:rsidP="00A44078">
      <w:pPr>
        <w:pStyle w:val="Body"/>
        <w:jc w:val="center"/>
        <w:rPr>
          <w:b/>
          <w:bCs/>
          <w:u w:val="single"/>
        </w:rPr>
      </w:pPr>
      <w:r>
        <w:rPr>
          <w:b/>
          <w:bCs/>
          <w:u w:val="single"/>
        </w:rPr>
        <w:lastRenderedPageBreak/>
        <w:t>FY202-2024 Consolidated Plan Priorities</w:t>
      </w:r>
    </w:p>
    <w:p w:rsidR="00A44078" w:rsidRDefault="00A44078" w:rsidP="00A44078">
      <w:pPr>
        <w:pStyle w:val="Body"/>
        <w:numPr>
          <w:ilvl w:val="1"/>
          <w:numId w:val="29"/>
        </w:numPr>
      </w:pPr>
      <w:r>
        <w:t>Affordable Housing Supply and Quality</w:t>
      </w:r>
    </w:p>
    <w:p w:rsidR="00A44078" w:rsidRDefault="00A44078" w:rsidP="00A44078">
      <w:pPr>
        <w:pStyle w:val="Body"/>
        <w:numPr>
          <w:ilvl w:val="1"/>
          <w:numId w:val="29"/>
        </w:numPr>
      </w:pPr>
      <w:r>
        <w:t>Clearance and Remediation</w:t>
      </w:r>
    </w:p>
    <w:p w:rsidR="00A44078" w:rsidRDefault="00A44078" w:rsidP="00A44078">
      <w:pPr>
        <w:pStyle w:val="Body"/>
        <w:numPr>
          <w:ilvl w:val="1"/>
          <w:numId w:val="29"/>
        </w:numPr>
      </w:pPr>
      <w:r>
        <w:t xml:space="preserve">Economic Development and Small business incentives </w:t>
      </w:r>
    </w:p>
    <w:p w:rsidR="00A44078" w:rsidRDefault="00A44078" w:rsidP="00A44078">
      <w:pPr>
        <w:pStyle w:val="Body"/>
        <w:numPr>
          <w:ilvl w:val="1"/>
          <w:numId w:val="29"/>
        </w:numPr>
      </w:pPr>
      <w:r>
        <w:t>Public Facilities, Facility Improvements, and Public Infrastructure</w:t>
      </w:r>
    </w:p>
    <w:p w:rsidR="00A44078" w:rsidRDefault="00A44078" w:rsidP="00A44078">
      <w:pPr>
        <w:pStyle w:val="Body"/>
        <w:numPr>
          <w:ilvl w:val="1"/>
          <w:numId w:val="29"/>
        </w:numPr>
      </w:pPr>
      <w:r>
        <w:t>Public Services -job training and employment assistance, youth and senior focused activities, health and substance abuse services, etc.</w:t>
      </w:r>
    </w:p>
    <w:p w:rsidR="00A44078" w:rsidRDefault="00A44078" w:rsidP="00A44078">
      <w:pPr>
        <w:pStyle w:val="Body"/>
        <w:numPr>
          <w:ilvl w:val="1"/>
          <w:numId w:val="29"/>
        </w:numPr>
      </w:pPr>
      <w:r>
        <w:t>Fair Housing, Housing Counseling, and Legal Service</w:t>
      </w:r>
    </w:p>
    <w:p w:rsidR="00A44078" w:rsidRDefault="00A44078" w:rsidP="00A44078">
      <w:pPr>
        <w:pStyle w:val="Body"/>
      </w:pPr>
      <w:r>
        <w:t xml:space="preserve">While HUD allocations are fundamental to advancing these critical development efforts, the alone are not adequate to overcome the barriers faced by low-income individuals and families in their pursuit to self-sufficiency.  Based on HUD’s release of funds notification Jefferson County anticipates receiving the following grant amounts in fiscal year 2020.  Projections for the entire five-year period follow in parentheses; however, these projected amounts are simply five times this year’s allocation, and future amounts are expected to change based on federal allocation made annually.  </w:t>
      </w:r>
    </w:p>
    <w:p w:rsidR="00A44078" w:rsidRDefault="00A44078" w:rsidP="00A44078">
      <w:pPr>
        <w:pStyle w:val="Body"/>
      </w:pPr>
      <w:r>
        <w:rPr>
          <w:b/>
          <w:bCs/>
          <w:u w:val="single"/>
        </w:rPr>
        <w:t>FY202-2024 Anticipated Funding for Jefferson County Commission</w:t>
      </w:r>
    </w:p>
    <w:p w:rsidR="00A44078" w:rsidRDefault="00A44078" w:rsidP="00A44078">
      <w:pPr>
        <w:pStyle w:val="Body"/>
        <w:numPr>
          <w:ilvl w:val="1"/>
          <w:numId w:val="29"/>
        </w:numPr>
      </w:pPr>
      <w:r>
        <w:t>CDBG: $2,413,493 (5-yr estimate $35,781,700)</w:t>
      </w:r>
    </w:p>
    <w:p w:rsidR="00A44078" w:rsidRDefault="00A44078" w:rsidP="00A44078">
      <w:pPr>
        <w:pStyle w:val="Body"/>
        <w:numPr>
          <w:ilvl w:val="1"/>
          <w:numId w:val="29"/>
        </w:numPr>
      </w:pPr>
      <w:r>
        <w:t>HOME:  $1,022,067 (5-yr estimate $5,110,335)</w:t>
      </w:r>
    </w:p>
    <w:p w:rsidR="00A44078" w:rsidRDefault="00A44078" w:rsidP="00A44078">
      <w:pPr>
        <w:pStyle w:val="Body"/>
        <w:numPr>
          <w:ilvl w:val="1"/>
          <w:numId w:val="29"/>
        </w:numPr>
      </w:pPr>
      <w:r>
        <w:t>ESG:  $204,755 (5-yr estimate $1,023,255)</w:t>
      </w:r>
    </w:p>
    <w:p w:rsidR="00570AA3" w:rsidRDefault="00570AA3">
      <w:pPr>
        <w:spacing w:beforeAutospacing="1" w:afterAutospacing="1"/>
        <w:rPr>
          <w:rFonts w:cs="Arial"/>
        </w:rPr>
      </w:pPr>
    </w:p>
    <w:p w:rsidR="00570AA3" w:rsidRDefault="00570AA3">
      <w:pPr>
        <w:spacing w:beforeAutospacing="1" w:afterAutospacing="1"/>
        <w:rPr>
          <w:rFonts w:cs="Arial"/>
        </w:rPr>
      </w:pPr>
    </w:p>
    <w:p w:rsidR="00570AA3" w:rsidRDefault="00BF0647">
      <w:pPr>
        <w:rPr>
          <w:b/>
          <w:sz w:val="24"/>
          <w:szCs w:val="24"/>
        </w:rPr>
      </w:pPr>
      <w:r>
        <w:rPr>
          <w:b/>
          <w:sz w:val="24"/>
          <w:szCs w:val="24"/>
        </w:rPr>
        <w:t>2.</w:t>
      </w:r>
      <w:r>
        <w:rPr>
          <w:b/>
          <w:sz w:val="24"/>
          <w:szCs w:val="24"/>
        </w:rPr>
        <w:tab/>
        <w:t>Summary of the objectives and outcomes identified in the Plan Needs Assessment Overview</w:t>
      </w:r>
    </w:p>
    <w:p w:rsidR="00570AA3" w:rsidRDefault="00BF0647">
      <w:pPr>
        <w:spacing w:beforeAutospacing="1" w:afterAutospacing="1"/>
        <w:rPr>
          <w:rFonts w:cs="Arial"/>
        </w:rPr>
      </w:pPr>
      <w:r>
        <w:rPr>
          <w:rFonts w:cs="Arial"/>
        </w:rPr>
        <w:t>Jefferson County expects to receive CDBG funds</w:t>
      </w:r>
      <w:r w:rsidR="00A44078">
        <w:rPr>
          <w:rFonts w:cs="Arial"/>
        </w:rPr>
        <w:t>;</w:t>
      </w:r>
      <w:r>
        <w:rPr>
          <w:rFonts w:cs="Arial"/>
        </w:rPr>
        <w:t xml:space="preserve"> CDBG program income; HOME funds</w:t>
      </w:r>
      <w:r w:rsidR="00A44078">
        <w:rPr>
          <w:rFonts w:cs="Arial"/>
        </w:rPr>
        <w:t>;</w:t>
      </w:r>
      <w:r>
        <w:rPr>
          <w:rFonts w:cs="Arial"/>
        </w:rPr>
        <w:t xml:space="preserve"> County match</w:t>
      </w:r>
      <w:r w:rsidR="00A44078">
        <w:rPr>
          <w:rFonts w:cs="Arial"/>
        </w:rPr>
        <w:t>;</w:t>
      </w:r>
      <w:r>
        <w:rPr>
          <w:rFonts w:cs="Arial"/>
        </w:rPr>
        <w:t xml:space="preserve"> HOME program income; federal ESG funds and will apply to receive State ESG funds for Program Years 2020-2024.</w:t>
      </w:r>
    </w:p>
    <w:p w:rsidR="00570AA3" w:rsidRDefault="00BF0647">
      <w:pPr>
        <w:spacing w:beforeAutospacing="1" w:afterAutospacing="1"/>
        <w:rPr>
          <w:rFonts w:cs="Arial"/>
        </w:rPr>
      </w:pPr>
      <w:r>
        <w:rPr>
          <w:rFonts w:cs="Arial"/>
        </w:rPr>
        <w:t xml:space="preserve">Housing programs will receive a portion of the total CDBG funds available each year.  These Housing </w:t>
      </w:r>
      <w:r w:rsidR="00A44078">
        <w:rPr>
          <w:rFonts w:cs="Arial"/>
        </w:rPr>
        <w:t>p</w:t>
      </w:r>
      <w:r>
        <w:rPr>
          <w:rFonts w:cs="Arial"/>
        </w:rPr>
        <w:t>rograms will include Housing Emergency Grant Program and Program Delivery.</w:t>
      </w:r>
    </w:p>
    <w:p w:rsidR="00570AA3" w:rsidRDefault="00BF0647">
      <w:pPr>
        <w:spacing w:beforeAutospacing="1" w:afterAutospacing="1"/>
        <w:rPr>
          <w:rFonts w:cs="Arial"/>
        </w:rPr>
      </w:pPr>
      <w:r>
        <w:rPr>
          <w:rFonts w:cs="Arial"/>
        </w:rPr>
        <w:lastRenderedPageBreak/>
        <w:t>Non-housing programs to be funded under the CDBG program include public services</w:t>
      </w:r>
      <w:r w:rsidR="00A44078">
        <w:rPr>
          <w:rFonts w:cs="Arial"/>
        </w:rPr>
        <w:t>;</w:t>
      </w:r>
      <w:r>
        <w:rPr>
          <w:rFonts w:cs="Arial"/>
        </w:rPr>
        <w:t xml:space="preserve"> public facilities</w:t>
      </w:r>
      <w:r w:rsidR="00A44078">
        <w:rPr>
          <w:rFonts w:cs="Arial"/>
        </w:rPr>
        <w:t>;</w:t>
      </w:r>
      <w:r>
        <w:rPr>
          <w:rFonts w:cs="Arial"/>
        </w:rPr>
        <w:t> clearance and demolition improvements</w:t>
      </w:r>
      <w:r w:rsidR="00A44078">
        <w:rPr>
          <w:rFonts w:cs="Arial"/>
        </w:rPr>
        <w:t>;</w:t>
      </w:r>
      <w:r>
        <w:rPr>
          <w:rFonts w:cs="Arial"/>
        </w:rPr>
        <w:t xml:space="preserve"> economic development activities</w:t>
      </w:r>
      <w:r w:rsidR="00A44078">
        <w:rPr>
          <w:rFonts w:cs="Arial"/>
        </w:rPr>
        <w:t>,</w:t>
      </w:r>
      <w:r>
        <w:rPr>
          <w:rFonts w:cs="Arial"/>
        </w:rPr>
        <w:t> as well as planning and administration costs. </w:t>
      </w:r>
    </w:p>
    <w:p w:rsidR="00570AA3" w:rsidRDefault="00BF0647">
      <w:pPr>
        <w:spacing w:beforeAutospacing="1" w:afterAutospacing="1"/>
        <w:rPr>
          <w:rFonts w:cs="Arial"/>
        </w:rPr>
      </w:pPr>
      <w:r w:rsidRPr="00A44078">
        <w:rPr>
          <w:rFonts w:cs="Arial"/>
          <w:b/>
          <w:bCs/>
        </w:rPr>
        <w:t>Homeless Assistance Programs:</w:t>
      </w:r>
      <w:r>
        <w:rPr>
          <w:rFonts w:cs="Arial"/>
        </w:rPr>
        <w:t xml:space="preserve"> Jefferson County anticipates receiving Federal Emergency Solutions Grant (ESG) funds and may apply each year of this Five-Year Strategic Plan to receive State ESG funds.  Eligible activities for ESG funding include administration, emergency shelter, street outreach, HMIS, rapid re-housing (housing relocation and stabilization services, tenant-based rental assistance) and homelessness prevention (housing relocation and stabilization services, tenant-based rental assistance).</w:t>
      </w:r>
    </w:p>
    <w:p w:rsidR="00570AA3" w:rsidRDefault="00BF0647">
      <w:pPr>
        <w:spacing w:beforeAutospacing="1" w:afterAutospacing="1"/>
        <w:rPr>
          <w:rFonts w:cs="Arial"/>
        </w:rPr>
      </w:pPr>
      <w:r w:rsidRPr="00A44078">
        <w:rPr>
          <w:rFonts w:cs="Arial"/>
          <w:b/>
          <w:bCs/>
        </w:rPr>
        <w:t>HOME Program:</w:t>
      </w:r>
      <w:r>
        <w:rPr>
          <w:rFonts w:cs="Arial"/>
        </w:rPr>
        <w:t>  Jefferson County anticipates receiving HOME funds for Program Years 2020-2024.  These funds are proposed for use on a variety of housing programs including administration</w:t>
      </w:r>
      <w:r w:rsidR="00A44078">
        <w:rPr>
          <w:rFonts w:cs="Arial"/>
        </w:rPr>
        <w:t>;</w:t>
      </w:r>
      <w:r>
        <w:rPr>
          <w:rFonts w:cs="Arial"/>
        </w:rPr>
        <w:t xml:space="preserve"> the Home Buyers Assistance Program</w:t>
      </w:r>
      <w:r w:rsidR="00A44078">
        <w:rPr>
          <w:rFonts w:cs="Arial"/>
        </w:rPr>
        <w:t>;</w:t>
      </w:r>
      <w:r>
        <w:rPr>
          <w:rFonts w:cs="Arial"/>
        </w:rPr>
        <w:t xml:space="preserve"> Community Housing Development Organization (CHDO) activities</w:t>
      </w:r>
      <w:r w:rsidR="00A44078">
        <w:rPr>
          <w:rFonts w:cs="Arial"/>
        </w:rPr>
        <w:t>;</w:t>
      </w:r>
      <w:r>
        <w:rPr>
          <w:rFonts w:cs="Arial"/>
        </w:rPr>
        <w:t xml:space="preserve"> and special needs rental housing.</w:t>
      </w:r>
    </w:p>
    <w:p w:rsidR="00570AA3" w:rsidRDefault="00570AA3">
      <w:pPr>
        <w:spacing w:beforeAutospacing="1" w:afterAutospacing="1"/>
        <w:rPr>
          <w:rFonts w:cs="Arial"/>
        </w:rPr>
      </w:pPr>
    </w:p>
    <w:p w:rsidR="00570AA3" w:rsidRDefault="00BF0647">
      <w:pPr>
        <w:rPr>
          <w:b/>
          <w:sz w:val="24"/>
          <w:szCs w:val="24"/>
        </w:rPr>
      </w:pPr>
      <w:r>
        <w:rPr>
          <w:b/>
          <w:sz w:val="24"/>
          <w:szCs w:val="24"/>
        </w:rPr>
        <w:t>3.</w:t>
      </w:r>
      <w:r>
        <w:rPr>
          <w:b/>
          <w:sz w:val="24"/>
          <w:szCs w:val="24"/>
        </w:rPr>
        <w:tab/>
        <w:t>Evaluation of past performance</w:t>
      </w:r>
    </w:p>
    <w:p w:rsidR="00570AA3" w:rsidRDefault="00BF0647">
      <w:pPr>
        <w:spacing w:beforeAutospacing="1" w:afterAutospacing="1"/>
        <w:rPr>
          <w:rFonts w:cs="Arial"/>
        </w:rPr>
      </w:pPr>
      <w:r>
        <w:rPr>
          <w:rFonts w:cs="Arial"/>
        </w:rPr>
        <w:t>A close evaluation of the performance of the last five</w:t>
      </w:r>
      <w:r w:rsidR="004D53BF">
        <w:rPr>
          <w:rFonts w:cs="Arial"/>
        </w:rPr>
        <w:t xml:space="preserve"> (5)</w:t>
      </w:r>
      <w:r>
        <w:rPr>
          <w:rFonts w:cs="Arial"/>
        </w:rPr>
        <w:t> years coupled with the current expressed needs of the Jefferson County Consortium, residents, and agencies have led Jefferson County to the goals chosen for the upcoming five</w:t>
      </w:r>
      <w:r w:rsidR="004D53BF">
        <w:rPr>
          <w:rFonts w:cs="Arial"/>
        </w:rPr>
        <w:t xml:space="preserve"> (5)</w:t>
      </w:r>
      <w:r>
        <w:rPr>
          <w:rFonts w:cs="Arial"/>
        </w:rPr>
        <w:t xml:space="preserve"> years. </w:t>
      </w:r>
      <w:r w:rsidR="004D53BF">
        <w:rPr>
          <w:rFonts w:cs="Arial"/>
        </w:rPr>
        <w:t xml:space="preserve"> </w:t>
      </w:r>
      <w:r>
        <w:rPr>
          <w:rFonts w:cs="Arial"/>
        </w:rPr>
        <w:t xml:space="preserve">Because the County is a large Urban County, the needs for public facilities increases faster than the resources available to meet those needs with new construction or renovations.  Therefore, public facilities have remained a high priority for the next five </w:t>
      </w:r>
      <w:r w:rsidR="004D53BF">
        <w:rPr>
          <w:rFonts w:cs="Arial"/>
        </w:rPr>
        <w:t xml:space="preserve">(5) </w:t>
      </w:r>
      <w:r>
        <w:rPr>
          <w:rFonts w:cs="Arial"/>
        </w:rPr>
        <w:t>years. </w:t>
      </w:r>
    </w:p>
    <w:p w:rsidR="00570AA3" w:rsidRDefault="00BF0647">
      <w:pPr>
        <w:spacing w:beforeAutospacing="1" w:afterAutospacing="1"/>
        <w:rPr>
          <w:rFonts w:cs="Arial"/>
        </w:rPr>
      </w:pPr>
      <w:r>
        <w:rPr>
          <w:rFonts w:cs="Arial"/>
        </w:rPr>
        <w:t xml:space="preserve">Due to the past economic crisis and housing downfall many homeowners have abandoned their homes leading to a state of slum and blight. </w:t>
      </w:r>
      <w:r w:rsidR="004D53BF">
        <w:rPr>
          <w:rFonts w:cs="Arial"/>
        </w:rPr>
        <w:t xml:space="preserve"> </w:t>
      </w:r>
      <w:r>
        <w:rPr>
          <w:rFonts w:cs="Arial"/>
        </w:rPr>
        <w:t>Considering the current economic downturn that began during the consolidated planning process, Jefferson County expects that this will only intensify. For the next five</w:t>
      </w:r>
      <w:r w:rsidR="004D53BF">
        <w:rPr>
          <w:rFonts w:cs="Arial"/>
        </w:rPr>
        <w:t xml:space="preserve"> (5) </w:t>
      </w:r>
      <w:r>
        <w:rPr>
          <w:rFonts w:cs="Arial"/>
        </w:rPr>
        <w:t>year Jefferson County will continue to fight those slum and blighted conditions through clearance and demolition projects. </w:t>
      </w:r>
    </w:p>
    <w:p w:rsidR="00570AA3" w:rsidRDefault="00BF0647">
      <w:pPr>
        <w:spacing w:beforeAutospacing="1" w:afterAutospacing="1"/>
        <w:rPr>
          <w:rFonts w:cs="Arial"/>
        </w:rPr>
      </w:pPr>
      <w:r>
        <w:rPr>
          <w:rFonts w:cs="Arial"/>
        </w:rPr>
        <w:t>Jefferson County also has a population of 104,713 (15.9%) of persons who are 65 years of age and older according to the Census’s Vintage 2018 Populations Estimate Program.</w:t>
      </w:r>
      <w:r w:rsidR="004D53BF">
        <w:rPr>
          <w:rFonts w:cs="Arial"/>
        </w:rPr>
        <w:t xml:space="preserve"> </w:t>
      </w:r>
      <w:r>
        <w:rPr>
          <w:rFonts w:cs="Arial"/>
        </w:rPr>
        <w:t xml:space="preserve"> The individuals with limited incomes may have been and may continue to be in need for rental housing, emergency housing rehabilitation and public services.  However, emergency housing rehabilitation and public services have in the past not been limited to just the elderly.  Due to economic conditions younger populations have applied for assistance under Jefferson County's programs who also have limited incomes that are not just insufficient for daily living, but for housing conditions as well.</w:t>
      </w:r>
    </w:p>
    <w:p w:rsidR="00570AA3" w:rsidRDefault="00570AA3">
      <w:pPr>
        <w:spacing w:beforeAutospacing="1" w:afterAutospacing="1"/>
        <w:rPr>
          <w:rFonts w:cs="Arial"/>
        </w:rPr>
      </w:pPr>
    </w:p>
    <w:p w:rsidR="00570AA3" w:rsidRDefault="00BF0647">
      <w:pPr>
        <w:rPr>
          <w:b/>
          <w:sz w:val="24"/>
          <w:szCs w:val="24"/>
        </w:rPr>
      </w:pPr>
      <w:r>
        <w:rPr>
          <w:b/>
          <w:sz w:val="24"/>
          <w:szCs w:val="24"/>
        </w:rPr>
        <w:lastRenderedPageBreak/>
        <w:t>4.</w:t>
      </w:r>
      <w:r>
        <w:rPr>
          <w:b/>
          <w:sz w:val="24"/>
          <w:szCs w:val="24"/>
        </w:rPr>
        <w:tab/>
        <w:t>Summary of citizen participation process and consultation process</w:t>
      </w:r>
    </w:p>
    <w:p w:rsidR="00570AA3" w:rsidRDefault="00BF0647">
      <w:pPr>
        <w:spacing w:beforeAutospacing="1" w:afterAutospacing="1"/>
        <w:rPr>
          <w:rFonts w:cs="Arial"/>
        </w:rPr>
      </w:pPr>
      <w:r>
        <w:rPr>
          <w:rFonts w:cs="Arial"/>
        </w:rPr>
        <w:t xml:space="preserve">The Jefferson County Office of Community </w:t>
      </w:r>
      <w:r w:rsidR="004D53BF">
        <w:rPr>
          <w:rFonts w:cs="Arial"/>
        </w:rPr>
        <w:t xml:space="preserve">Services </w:t>
      </w:r>
      <w:r>
        <w:rPr>
          <w:rFonts w:cs="Arial"/>
        </w:rPr>
        <w:t xml:space="preserve">and </w:t>
      </w:r>
      <w:r w:rsidR="004D53BF">
        <w:rPr>
          <w:rFonts w:cs="Arial"/>
        </w:rPr>
        <w:t>Workforce</w:t>
      </w:r>
      <w:r>
        <w:rPr>
          <w:rFonts w:cs="Arial"/>
        </w:rPr>
        <w:t xml:space="preserve"> Development held a series of community meetings from September 2019 through July 2020 to gain citizen input for the development of the 2020 Five-Year Consolidated Plan and 2020 Action Plan.  Notices of each meeting were published in the </w:t>
      </w:r>
      <w:r>
        <w:rPr>
          <w:rFonts w:cs="Arial"/>
          <w:u w:val="single"/>
        </w:rPr>
        <w:t>Birmingham News</w:t>
      </w:r>
      <w:r>
        <w:rPr>
          <w:rFonts w:cs="Arial"/>
        </w:rPr>
        <w:t xml:space="preserve">, the </w:t>
      </w:r>
      <w:r>
        <w:rPr>
          <w:rFonts w:cs="Arial"/>
          <w:u w:val="single"/>
        </w:rPr>
        <w:t>Birmingham Times</w:t>
      </w:r>
      <w:r>
        <w:rPr>
          <w:rFonts w:cs="Arial"/>
        </w:rPr>
        <w:t xml:space="preserve">, and the </w:t>
      </w:r>
      <w:r>
        <w:rPr>
          <w:rFonts w:cs="Arial"/>
          <w:u w:val="single"/>
        </w:rPr>
        <w:t>Latino News</w:t>
      </w:r>
      <w:r>
        <w:rPr>
          <w:rFonts w:cs="Arial"/>
        </w:rPr>
        <w:t xml:space="preserve">. </w:t>
      </w:r>
      <w:r w:rsidR="004D53BF">
        <w:rPr>
          <w:rFonts w:cs="Arial"/>
        </w:rPr>
        <w:t xml:space="preserve"> </w:t>
      </w:r>
      <w:r>
        <w:rPr>
          <w:rFonts w:cs="Arial"/>
        </w:rPr>
        <w:t>Notices were also mailed to members of the Jefferson County Consortium and Technical Advisory Committee.  The Technical Advisory Committee consists of low/mod income residents, minorities, persons with disabilities, businesses, non-profit agencies, as well as faith-based agencies.  Consultants were asked to submit needs based on their own inventory of their municipality, community, and service area.</w:t>
      </w:r>
    </w:p>
    <w:p w:rsidR="00570AA3" w:rsidRDefault="004D53BF">
      <w:pPr>
        <w:spacing w:beforeAutospacing="1" w:afterAutospacing="1"/>
        <w:rPr>
          <w:rFonts w:cs="Arial"/>
        </w:rPr>
      </w:pPr>
      <w:r w:rsidRPr="004D53BF">
        <w:rPr>
          <w:rFonts w:cs="Arial"/>
        </w:rPr>
        <w:t>In the event of an emergency situation such as a disaster (for example, a tornado or a pandemic) or an urgent need, the County may direct a portion of its CDBG Program funds to the areas that is affected by that emergency situation or urgent need by adopting operations necessary to meet the program requirements in unique circumstances</w:t>
      </w:r>
      <w:r>
        <w:rPr>
          <w:rFonts w:cs="Arial"/>
        </w:rPr>
        <w:t xml:space="preserve"> </w:t>
      </w:r>
      <w:r w:rsidRPr="004D53BF">
        <w:rPr>
          <w:rFonts w:cs="Arial"/>
        </w:rPr>
        <w:t xml:space="preserve">(for example, proposing activities without an application from the most recent open season). </w:t>
      </w:r>
      <w:r>
        <w:rPr>
          <w:rFonts w:cs="Arial"/>
        </w:rPr>
        <w:t xml:space="preserve"> </w:t>
      </w:r>
      <w:r w:rsidRPr="004D53BF">
        <w:rPr>
          <w:rFonts w:cs="Arial"/>
        </w:rPr>
        <w:t>Further, the County may adopt other public notification methods and comment periods necessary to meet program requirements in unique circumstances, i.e., natural disasters</w:t>
      </w:r>
      <w:r>
        <w:rPr>
          <w:rFonts w:cs="Arial"/>
        </w:rPr>
        <w:t>;</w:t>
      </w:r>
      <w:r w:rsidRPr="004D53BF">
        <w:rPr>
          <w:rFonts w:cs="Arial"/>
        </w:rPr>
        <w:t xml:space="preserve"> emergency allocations of funds</w:t>
      </w:r>
      <w:r>
        <w:rPr>
          <w:rFonts w:cs="Arial"/>
        </w:rPr>
        <w:t>;</w:t>
      </w:r>
      <w:r w:rsidRPr="004D53BF">
        <w:rPr>
          <w:rFonts w:cs="Arial"/>
        </w:rPr>
        <w:t xml:space="preserve"> or other opportunities.  </w:t>
      </w:r>
    </w:p>
    <w:p w:rsidR="00570AA3" w:rsidRDefault="00BF0647">
      <w:pPr>
        <w:rPr>
          <w:b/>
          <w:sz w:val="24"/>
          <w:szCs w:val="24"/>
        </w:rPr>
      </w:pPr>
      <w:r>
        <w:rPr>
          <w:b/>
          <w:sz w:val="24"/>
          <w:szCs w:val="24"/>
        </w:rPr>
        <w:t>5.</w:t>
      </w:r>
      <w:r>
        <w:rPr>
          <w:b/>
          <w:sz w:val="24"/>
          <w:szCs w:val="24"/>
        </w:rPr>
        <w:tab/>
        <w:t>Summary of public comments</w:t>
      </w:r>
    </w:p>
    <w:p w:rsidR="00570AA3" w:rsidRDefault="00BF0647">
      <w:pPr>
        <w:spacing w:beforeAutospacing="1" w:afterAutospacing="1"/>
        <w:rPr>
          <w:rFonts w:cs="Arial"/>
        </w:rPr>
      </w:pPr>
      <w:r>
        <w:rPr>
          <w:rFonts w:cs="Arial"/>
        </w:rPr>
        <w:t xml:space="preserve">Three (3) written comments were received during the development of the </w:t>
      </w:r>
      <w:r w:rsidR="004D53BF">
        <w:rPr>
          <w:rFonts w:cs="Arial"/>
        </w:rPr>
        <w:t>C</w:t>
      </w:r>
      <w:r>
        <w:rPr>
          <w:rFonts w:cs="Arial"/>
        </w:rPr>
        <w:t xml:space="preserve">onsolidated </w:t>
      </w:r>
      <w:r w:rsidR="004D53BF">
        <w:rPr>
          <w:rFonts w:cs="Arial"/>
        </w:rPr>
        <w:t>P</w:t>
      </w:r>
      <w:r>
        <w:rPr>
          <w:rFonts w:cs="Arial"/>
        </w:rPr>
        <w:t xml:space="preserve">lan in addition to ninety-seven (97) proposals for the 2020 </w:t>
      </w:r>
      <w:r w:rsidR="004D53BF">
        <w:rPr>
          <w:rFonts w:cs="Arial"/>
        </w:rPr>
        <w:t>O</w:t>
      </w:r>
      <w:r>
        <w:rPr>
          <w:rFonts w:cs="Arial"/>
        </w:rPr>
        <w:t xml:space="preserve">pen </w:t>
      </w:r>
      <w:r w:rsidR="004D53BF">
        <w:rPr>
          <w:rFonts w:cs="Arial"/>
        </w:rPr>
        <w:t>S</w:t>
      </w:r>
      <w:r>
        <w:rPr>
          <w:rFonts w:cs="Arial"/>
        </w:rPr>
        <w:t>eason.  The three</w:t>
      </w:r>
      <w:r w:rsidR="004D53BF">
        <w:rPr>
          <w:rFonts w:cs="Arial"/>
        </w:rPr>
        <w:t xml:space="preserve"> (3)</w:t>
      </w:r>
      <w:r>
        <w:rPr>
          <w:rFonts w:cs="Arial"/>
        </w:rPr>
        <w:t xml:space="preserve"> written comments were both from and in support of proposals </w:t>
      </w:r>
      <w:r w:rsidR="004D53BF">
        <w:rPr>
          <w:rFonts w:cs="Arial"/>
        </w:rPr>
        <w:t>submitted</w:t>
      </w:r>
      <w:r>
        <w:rPr>
          <w:rFonts w:cs="Arial"/>
        </w:rPr>
        <w:t xml:space="preserve"> by three</w:t>
      </w:r>
      <w:r w:rsidR="004D53BF">
        <w:rPr>
          <w:rFonts w:cs="Arial"/>
        </w:rPr>
        <w:t xml:space="preserve"> (3)</w:t>
      </w:r>
      <w:r>
        <w:rPr>
          <w:rFonts w:cs="Arial"/>
        </w:rPr>
        <w:t xml:space="preserve"> consortium members: Brighton, Brookside, and Sylvan Springs. X written comments were received during the 30-day comment period.  Other communications from those in attendance of the public hearings were questions regarding the application process for funding.</w:t>
      </w:r>
    </w:p>
    <w:p w:rsidR="00570AA3" w:rsidRDefault="00570AA3">
      <w:pPr>
        <w:spacing w:beforeAutospacing="1" w:afterAutospacing="1"/>
        <w:rPr>
          <w:rFonts w:cs="Arial"/>
        </w:rPr>
      </w:pPr>
    </w:p>
    <w:p w:rsidR="00570AA3" w:rsidRDefault="00BF0647">
      <w:pPr>
        <w:rPr>
          <w:b/>
          <w:sz w:val="24"/>
          <w:szCs w:val="24"/>
        </w:rPr>
      </w:pPr>
      <w:r>
        <w:rPr>
          <w:b/>
          <w:sz w:val="24"/>
          <w:szCs w:val="24"/>
        </w:rPr>
        <w:t>6.</w:t>
      </w:r>
      <w:r>
        <w:rPr>
          <w:b/>
          <w:sz w:val="24"/>
          <w:szCs w:val="24"/>
        </w:rPr>
        <w:tab/>
        <w:t>Summary of comments or views not accepted and the reasons for not accepting them</w:t>
      </w:r>
    </w:p>
    <w:p w:rsidR="00570AA3" w:rsidRDefault="00BF0647">
      <w:pPr>
        <w:spacing w:beforeAutospacing="1" w:afterAutospacing="1"/>
        <w:rPr>
          <w:rFonts w:cs="Arial"/>
        </w:rPr>
      </w:pPr>
      <w:r>
        <w:rPr>
          <w:rFonts w:cs="Arial"/>
        </w:rPr>
        <w:t>There were no comments or views that were not accepted by Jefferson County, Alabama.</w:t>
      </w:r>
    </w:p>
    <w:p w:rsidR="00570AA3" w:rsidRDefault="00570AA3">
      <w:pPr>
        <w:spacing w:beforeAutospacing="1" w:afterAutospacing="1"/>
        <w:rPr>
          <w:rFonts w:cs="Arial"/>
        </w:rPr>
      </w:pPr>
    </w:p>
    <w:p w:rsidR="00570AA3" w:rsidRDefault="00BF0647">
      <w:pPr>
        <w:rPr>
          <w:b/>
          <w:sz w:val="24"/>
          <w:szCs w:val="24"/>
        </w:rPr>
      </w:pPr>
      <w:r>
        <w:rPr>
          <w:b/>
          <w:sz w:val="24"/>
          <w:szCs w:val="24"/>
        </w:rPr>
        <w:t>7.</w:t>
      </w:r>
      <w:r>
        <w:rPr>
          <w:b/>
          <w:sz w:val="24"/>
          <w:szCs w:val="24"/>
        </w:rPr>
        <w:tab/>
        <w:t>Summary</w:t>
      </w:r>
    </w:p>
    <w:p w:rsidR="00570AA3" w:rsidRDefault="00BF0647">
      <w:pPr>
        <w:spacing w:beforeAutospacing="1" w:afterAutospacing="1"/>
        <w:rPr>
          <w:rFonts w:cs="Arial"/>
        </w:rPr>
      </w:pPr>
      <w:r>
        <w:rPr>
          <w:rFonts w:cs="Arial"/>
        </w:rPr>
        <w:t> The U.S. Department of Housing and Urban Development (HUD) is requiring that all recipients of CDBG, HOME, HOPWA, and ESG, prepare a Five-Year Consolidated Plan, and an Annual Action Plan in order to receive grant funds</w:t>
      </w:r>
      <w:r w:rsidR="004D53BF">
        <w:rPr>
          <w:rFonts w:cs="Arial"/>
        </w:rPr>
        <w:t>.</w:t>
      </w:r>
    </w:p>
    <w:p w:rsidR="00570AA3" w:rsidRDefault="00BF0647">
      <w:pPr>
        <w:spacing w:beforeAutospacing="1" w:afterAutospacing="1"/>
        <w:rPr>
          <w:rFonts w:cs="Arial"/>
        </w:rPr>
      </w:pPr>
      <w:r>
        <w:rPr>
          <w:rFonts w:cs="Arial"/>
        </w:rPr>
        <w:lastRenderedPageBreak/>
        <w:t>The Jefferson County Commission finds that said grants are vitally needed for providing housing assistance</w:t>
      </w:r>
      <w:r w:rsidR="004D53BF">
        <w:rPr>
          <w:rFonts w:cs="Arial"/>
        </w:rPr>
        <w:t>;</w:t>
      </w:r>
      <w:r>
        <w:rPr>
          <w:rFonts w:cs="Arial"/>
        </w:rPr>
        <w:t xml:space="preserve"> neighborhood improvements</w:t>
      </w:r>
      <w:r w:rsidR="004D53BF">
        <w:rPr>
          <w:rFonts w:cs="Arial"/>
        </w:rPr>
        <w:t>;</w:t>
      </w:r>
      <w:r>
        <w:rPr>
          <w:rFonts w:cs="Arial"/>
        </w:rPr>
        <w:t xml:space="preserve"> and economic development activities directed to the needs of low and moderate income families and persons</w:t>
      </w:r>
      <w:r w:rsidR="004D53BF">
        <w:rPr>
          <w:rFonts w:cs="Arial"/>
        </w:rPr>
        <w:t>;</w:t>
      </w:r>
      <w:r>
        <w:rPr>
          <w:rFonts w:cs="Arial"/>
        </w:rPr>
        <w:t xml:space="preserve"> aiding in the prevention and elimination of slums and blight</w:t>
      </w:r>
      <w:r w:rsidR="004D53BF">
        <w:rPr>
          <w:rFonts w:cs="Arial"/>
        </w:rPr>
        <w:t>;</w:t>
      </w:r>
      <w:r>
        <w:rPr>
          <w:rFonts w:cs="Arial"/>
        </w:rPr>
        <w:t xml:space="preserve"> creating jobs</w:t>
      </w:r>
      <w:r w:rsidR="004D53BF">
        <w:rPr>
          <w:rFonts w:cs="Arial"/>
        </w:rPr>
        <w:t>;</w:t>
      </w:r>
      <w:r>
        <w:rPr>
          <w:rFonts w:cs="Arial"/>
        </w:rPr>
        <w:t xml:space="preserve"> and addressing other community development needs having a particular urgency to the community’s health, welfare and safety.</w:t>
      </w:r>
    </w:p>
    <w:p w:rsidR="00570AA3" w:rsidRDefault="00BF0647">
      <w:pPr>
        <w:spacing w:beforeAutospacing="1" w:afterAutospacing="1"/>
        <w:rPr>
          <w:rFonts w:cs="Arial"/>
        </w:rPr>
      </w:pPr>
      <w:r>
        <w:rPr>
          <w:rFonts w:cs="Arial"/>
        </w:rPr>
        <w:t xml:space="preserve">Jefferson County has involved in its planning process citizens, non-profit organizations and other area governments to develop a comprehensive approach to solving the problems of </w:t>
      </w:r>
      <w:r w:rsidR="00297745">
        <w:rPr>
          <w:rFonts w:cs="Arial"/>
        </w:rPr>
        <w:t>low- and moderate-income</w:t>
      </w:r>
      <w:r>
        <w:rPr>
          <w:rFonts w:cs="Arial"/>
        </w:rPr>
        <w:t xml:space="preserve"> people resulting in the Proposed 2020-24 Jefferson County Five-Year Consolidated Plan, and the 2020 Action Plan.</w:t>
      </w:r>
    </w:p>
    <w:p w:rsidR="00570AA3" w:rsidRDefault="00570AA3">
      <w:pPr>
        <w:spacing w:beforeAutospacing="1" w:afterAutospacing="1"/>
        <w:rPr>
          <w:rFonts w:cs="Arial"/>
        </w:rPr>
      </w:pPr>
    </w:p>
    <w:p w:rsidR="00570AA3" w:rsidRDefault="00570AA3">
      <w:pPr>
        <w:rPr>
          <w:rFonts w:cs="Arial"/>
        </w:rPr>
      </w:pPr>
    </w:p>
    <w:p w:rsidR="00570AA3" w:rsidRDefault="00BF0647">
      <w:pPr>
        <w:pStyle w:val="Heading1"/>
        <w:pageBreakBefore/>
        <w:jc w:val="center"/>
        <w:rPr>
          <w:rFonts w:ascii="Calibri" w:hAnsi="Calibri"/>
          <w:color w:val="auto"/>
          <w:sz w:val="32"/>
          <w:szCs w:val="32"/>
        </w:rPr>
      </w:pPr>
      <w:r>
        <w:rPr>
          <w:rFonts w:ascii="Calibri" w:hAnsi="Calibri"/>
          <w:color w:val="auto"/>
          <w:sz w:val="32"/>
          <w:szCs w:val="32"/>
        </w:rPr>
        <w:lastRenderedPageBreak/>
        <w:t>The Process</w:t>
      </w:r>
    </w:p>
    <w:p w:rsidR="00570AA3" w:rsidRDefault="00BF0647">
      <w:pPr>
        <w:pStyle w:val="Heading2"/>
        <w:rPr>
          <w:rFonts w:ascii="Calibri" w:hAnsi="Calibri"/>
          <w:i w:val="0"/>
        </w:rPr>
      </w:pPr>
      <w:r>
        <w:rPr>
          <w:rFonts w:ascii="Calibri" w:hAnsi="Calibri"/>
          <w:i w:val="0"/>
        </w:rPr>
        <w:t>PR-05 Lead &amp; Responsible Agencies 24 CFR 91.200(b)</w:t>
      </w:r>
    </w:p>
    <w:p w:rsidR="00570AA3" w:rsidRDefault="00BF0647">
      <w:pPr>
        <w:keepNext/>
        <w:rPr>
          <w:b/>
          <w:sz w:val="24"/>
          <w:szCs w:val="24"/>
        </w:rPr>
      </w:pPr>
      <w:r>
        <w:rPr>
          <w:b/>
          <w:sz w:val="24"/>
          <w:szCs w:val="24"/>
        </w:rPr>
        <w:t>1.</w:t>
      </w:r>
      <w:r>
        <w:rPr>
          <w:b/>
          <w:sz w:val="24"/>
          <w:szCs w:val="24"/>
        </w:rPr>
        <w:tab/>
        <w:t>Describe agency/entity responsible for preparing the Consolidated Plan and those responsible for administration of each grant program and funding source</w:t>
      </w:r>
    </w:p>
    <w:p w:rsidR="00570AA3" w:rsidRDefault="00BF0647">
      <w:pPr>
        <w:keepNext/>
        <w:rPr>
          <w:sz w:val="24"/>
          <w:szCs w:val="24"/>
        </w:rPr>
      </w:pPr>
      <w:r>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2796"/>
        <w:gridCol w:w="4051"/>
      </w:tblGrid>
      <w:tr w:rsidR="00570AA3">
        <w:trPr>
          <w:cantSplit/>
          <w:tblHeader/>
        </w:trPr>
        <w:tc>
          <w:tcPr>
            <w:tcW w:w="3192" w:type="dxa"/>
          </w:tcPr>
          <w:p w:rsidR="00570AA3" w:rsidRDefault="00BF0647">
            <w:pPr>
              <w:keepNext/>
              <w:widowControl w:val="0"/>
              <w:spacing w:after="0" w:line="240" w:lineRule="auto"/>
              <w:jc w:val="center"/>
              <w:rPr>
                <w:b/>
                <w:bCs/>
              </w:rPr>
            </w:pPr>
            <w:r>
              <w:rPr>
                <w:b/>
                <w:bCs/>
              </w:rPr>
              <w:t>Agency Role</w:t>
            </w:r>
          </w:p>
        </w:tc>
        <w:tc>
          <w:tcPr>
            <w:tcW w:w="3192" w:type="dxa"/>
          </w:tcPr>
          <w:p w:rsidR="00570AA3" w:rsidRDefault="00BF0647">
            <w:pPr>
              <w:keepNext/>
              <w:widowControl w:val="0"/>
              <w:spacing w:after="0" w:line="240" w:lineRule="auto"/>
              <w:jc w:val="center"/>
              <w:rPr>
                <w:b/>
                <w:bCs/>
              </w:rPr>
            </w:pPr>
            <w:r>
              <w:rPr>
                <w:b/>
                <w:bCs/>
              </w:rPr>
              <w:t>Name</w:t>
            </w:r>
          </w:p>
        </w:tc>
        <w:tc>
          <w:tcPr>
            <w:tcW w:w="3192" w:type="dxa"/>
          </w:tcPr>
          <w:p w:rsidR="00570AA3" w:rsidRDefault="00BF0647">
            <w:pPr>
              <w:keepNext/>
              <w:widowControl w:val="0"/>
              <w:spacing w:after="0" w:line="240" w:lineRule="auto"/>
              <w:jc w:val="center"/>
              <w:rPr>
                <w:b/>
                <w:bCs/>
              </w:rPr>
            </w:pPr>
            <w:r>
              <w:rPr>
                <w:b/>
                <w:bCs/>
              </w:rPr>
              <w:t>Department/Agency</w:t>
            </w:r>
          </w:p>
        </w:tc>
      </w:tr>
      <w:tr w:rsidR="00570AA3">
        <w:trPr>
          <w:cantSplit/>
        </w:trPr>
        <w:tc>
          <w:tcPr>
            <w:tcW w:w="0" w:type="auto"/>
          </w:tcPr>
          <w:p w:rsidR="00570AA3" w:rsidRDefault="00297745">
            <w:pPr>
              <w:spacing w:beforeAutospacing="1" w:afterAutospacing="1"/>
            </w:pPr>
            <w:r>
              <w:rPr>
                <w:color w:val="000000"/>
              </w:rPr>
              <w:t>Lead Agency</w:t>
            </w:r>
          </w:p>
        </w:tc>
        <w:tc>
          <w:tcPr>
            <w:tcW w:w="0" w:type="auto"/>
          </w:tcPr>
          <w:p w:rsidR="00570AA3" w:rsidRDefault="00BF0647">
            <w:pPr>
              <w:spacing w:beforeAutospacing="1" w:afterAutospacing="1"/>
            </w:pPr>
            <w:r>
              <w:rPr>
                <w:color w:val="000000"/>
              </w:rPr>
              <w:t>JEFFERSON COUNTY</w:t>
            </w:r>
          </w:p>
        </w:tc>
        <w:tc>
          <w:tcPr>
            <w:tcW w:w="0" w:type="auto"/>
          </w:tcPr>
          <w:p w:rsidR="00570AA3" w:rsidRDefault="00BF0647">
            <w:pPr>
              <w:spacing w:beforeAutospacing="1" w:afterAutospacing="1"/>
            </w:pPr>
            <w:r>
              <w:rPr>
                <w:color w:val="000000"/>
              </w:rPr>
              <w:t xml:space="preserve"> </w:t>
            </w:r>
            <w:r w:rsidR="004D53BF">
              <w:rPr>
                <w:color w:val="000000"/>
              </w:rPr>
              <w:t>Community Services &amp; Workforce Development</w:t>
            </w:r>
          </w:p>
        </w:tc>
      </w:tr>
    </w:tbl>
    <w:p w:rsidR="00570AA3" w:rsidRDefault="00570AA3">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2812"/>
        <w:gridCol w:w="3904"/>
      </w:tblGrid>
      <w:tr w:rsidR="00570AA3">
        <w:trPr>
          <w:cantSplit/>
          <w:tblHeader/>
          <w:hidden/>
        </w:trPr>
        <w:tc>
          <w:tcPr>
            <w:tcW w:w="3192" w:type="dxa"/>
          </w:tcPr>
          <w:p w:rsidR="00570AA3" w:rsidRDefault="00570AA3">
            <w:pPr>
              <w:keepNext/>
              <w:widowControl w:val="0"/>
              <w:spacing w:after="0" w:line="240" w:lineRule="auto"/>
              <w:jc w:val="center"/>
              <w:rPr>
                <w:b/>
                <w:bCs/>
                <w:vanish/>
              </w:rPr>
            </w:pPr>
          </w:p>
        </w:tc>
        <w:tc>
          <w:tcPr>
            <w:tcW w:w="3192" w:type="dxa"/>
          </w:tcPr>
          <w:p w:rsidR="00570AA3" w:rsidRDefault="00570AA3">
            <w:pPr>
              <w:keepNext/>
              <w:widowControl w:val="0"/>
              <w:spacing w:after="0" w:line="240" w:lineRule="auto"/>
              <w:jc w:val="center"/>
              <w:rPr>
                <w:b/>
                <w:bCs/>
                <w:vanish/>
              </w:rPr>
            </w:pPr>
          </w:p>
        </w:tc>
        <w:tc>
          <w:tcPr>
            <w:tcW w:w="3192" w:type="dxa"/>
          </w:tcPr>
          <w:p w:rsidR="00570AA3" w:rsidRDefault="00570AA3">
            <w:pPr>
              <w:keepNext/>
              <w:widowControl w:val="0"/>
              <w:spacing w:after="0" w:line="240" w:lineRule="auto"/>
              <w:jc w:val="center"/>
              <w:rPr>
                <w:b/>
                <w:bCs/>
                <w:vanish/>
              </w:rPr>
            </w:pPr>
          </w:p>
        </w:tc>
      </w:tr>
      <w:tr w:rsidR="00570AA3">
        <w:trPr>
          <w:cantSplit/>
        </w:trPr>
        <w:tc>
          <w:tcPr>
            <w:tcW w:w="0" w:type="auto"/>
          </w:tcPr>
          <w:p w:rsidR="00570AA3" w:rsidRDefault="00BF0647">
            <w:pPr>
              <w:spacing w:beforeAutospacing="1" w:afterAutospacing="1"/>
            </w:pPr>
            <w:r>
              <w:rPr>
                <w:color w:val="000000"/>
              </w:rPr>
              <w:t>CDBG Administrator</w:t>
            </w:r>
          </w:p>
        </w:tc>
        <w:tc>
          <w:tcPr>
            <w:tcW w:w="0" w:type="auto"/>
          </w:tcPr>
          <w:p w:rsidR="00570AA3" w:rsidRDefault="00BF0647">
            <w:pPr>
              <w:spacing w:beforeAutospacing="1" w:afterAutospacing="1"/>
            </w:pPr>
            <w:r>
              <w:rPr>
                <w:color w:val="000000"/>
              </w:rPr>
              <w:t>JEFFERSON COUNTY</w:t>
            </w:r>
          </w:p>
        </w:tc>
        <w:tc>
          <w:tcPr>
            <w:tcW w:w="0" w:type="auto"/>
          </w:tcPr>
          <w:p w:rsidR="00570AA3" w:rsidRDefault="004D53BF">
            <w:pPr>
              <w:spacing w:beforeAutospacing="1" w:afterAutospacing="1"/>
            </w:pPr>
            <w:r>
              <w:rPr>
                <w:color w:val="000000"/>
              </w:rPr>
              <w:t>Community Services &amp; Workforce Development</w:t>
            </w:r>
          </w:p>
        </w:tc>
      </w:tr>
      <w:tr w:rsidR="00570AA3">
        <w:trPr>
          <w:cantSplit/>
        </w:trPr>
        <w:tc>
          <w:tcPr>
            <w:tcW w:w="0" w:type="auto"/>
          </w:tcPr>
          <w:p w:rsidR="00570AA3" w:rsidRDefault="00BF0647">
            <w:pPr>
              <w:spacing w:beforeAutospacing="1" w:afterAutospacing="1"/>
            </w:pPr>
            <w:r>
              <w:rPr>
                <w:color w:val="000000"/>
              </w:rPr>
              <w:t>HOPWA Administrator</w:t>
            </w:r>
          </w:p>
        </w:tc>
        <w:tc>
          <w:tcPr>
            <w:tcW w:w="0" w:type="auto"/>
          </w:tcPr>
          <w:p w:rsidR="00570AA3" w:rsidRDefault="00BF0647">
            <w:pPr>
              <w:spacing w:beforeAutospacing="1" w:afterAutospacing="1"/>
            </w:pPr>
            <w:r>
              <w:rPr>
                <w:color w:val="000000"/>
              </w:rPr>
              <w:t xml:space="preserve"> </w:t>
            </w:r>
            <w:r w:rsidR="004D53BF">
              <w:rPr>
                <w:color w:val="000000"/>
              </w:rPr>
              <w:t>N/A</w:t>
            </w:r>
          </w:p>
        </w:tc>
        <w:tc>
          <w:tcPr>
            <w:tcW w:w="0" w:type="auto"/>
          </w:tcPr>
          <w:p w:rsidR="00570AA3" w:rsidRDefault="004D53BF">
            <w:pPr>
              <w:spacing w:beforeAutospacing="1" w:afterAutospacing="1"/>
            </w:pPr>
            <w:r>
              <w:rPr>
                <w:color w:val="000000"/>
              </w:rPr>
              <w:t>N/A</w:t>
            </w:r>
          </w:p>
        </w:tc>
      </w:tr>
      <w:tr w:rsidR="00570AA3">
        <w:trPr>
          <w:cantSplit/>
        </w:trPr>
        <w:tc>
          <w:tcPr>
            <w:tcW w:w="0" w:type="auto"/>
          </w:tcPr>
          <w:p w:rsidR="00570AA3" w:rsidRDefault="00BF0647">
            <w:pPr>
              <w:spacing w:beforeAutospacing="1" w:afterAutospacing="1"/>
            </w:pPr>
            <w:r>
              <w:rPr>
                <w:color w:val="000000"/>
              </w:rPr>
              <w:t>HOME Administrator</w:t>
            </w:r>
          </w:p>
        </w:tc>
        <w:tc>
          <w:tcPr>
            <w:tcW w:w="0" w:type="auto"/>
          </w:tcPr>
          <w:p w:rsidR="00570AA3" w:rsidRDefault="00BF0647">
            <w:pPr>
              <w:spacing w:beforeAutospacing="1" w:afterAutospacing="1"/>
            </w:pPr>
            <w:r>
              <w:rPr>
                <w:color w:val="000000"/>
              </w:rPr>
              <w:t>JEFFERSON COUNTY</w:t>
            </w:r>
          </w:p>
        </w:tc>
        <w:tc>
          <w:tcPr>
            <w:tcW w:w="0" w:type="auto"/>
          </w:tcPr>
          <w:p w:rsidR="00570AA3" w:rsidRDefault="00BF0647">
            <w:pPr>
              <w:spacing w:beforeAutospacing="1" w:afterAutospacing="1"/>
            </w:pPr>
            <w:r>
              <w:rPr>
                <w:color w:val="000000"/>
              </w:rPr>
              <w:t>Community Services &amp; Workforce Development</w:t>
            </w:r>
          </w:p>
        </w:tc>
      </w:tr>
      <w:tr w:rsidR="00570AA3">
        <w:trPr>
          <w:cantSplit/>
        </w:trPr>
        <w:tc>
          <w:tcPr>
            <w:tcW w:w="0" w:type="auto"/>
          </w:tcPr>
          <w:p w:rsidR="00570AA3" w:rsidRDefault="00BF0647">
            <w:pPr>
              <w:spacing w:beforeAutospacing="1" w:afterAutospacing="1"/>
            </w:pPr>
            <w:r>
              <w:rPr>
                <w:color w:val="000000"/>
              </w:rPr>
              <w:t>ESG Administrator</w:t>
            </w:r>
          </w:p>
        </w:tc>
        <w:tc>
          <w:tcPr>
            <w:tcW w:w="0" w:type="auto"/>
          </w:tcPr>
          <w:p w:rsidR="00570AA3" w:rsidRDefault="00BF0647">
            <w:pPr>
              <w:spacing w:beforeAutospacing="1" w:afterAutospacing="1"/>
            </w:pPr>
            <w:r>
              <w:rPr>
                <w:color w:val="000000"/>
              </w:rPr>
              <w:t>JEFFERSON COUNTY</w:t>
            </w:r>
          </w:p>
        </w:tc>
        <w:tc>
          <w:tcPr>
            <w:tcW w:w="0" w:type="auto"/>
          </w:tcPr>
          <w:p w:rsidR="00570AA3" w:rsidRDefault="00BF0647">
            <w:pPr>
              <w:spacing w:beforeAutospacing="1" w:afterAutospacing="1"/>
            </w:pPr>
            <w:r>
              <w:rPr>
                <w:color w:val="000000"/>
              </w:rPr>
              <w:t>Community Services &amp; Workforce Development</w:t>
            </w:r>
          </w:p>
        </w:tc>
      </w:tr>
      <w:tr w:rsidR="00570AA3">
        <w:trPr>
          <w:cantSplit/>
        </w:trPr>
        <w:tc>
          <w:tcPr>
            <w:tcW w:w="0" w:type="auto"/>
          </w:tcPr>
          <w:p w:rsidR="00570AA3" w:rsidRDefault="00BF0647">
            <w:pPr>
              <w:spacing w:beforeAutospacing="1" w:afterAutospacing="1"/>
            </w:pPr>
            <w:r>
              <w:rPr>
                <w:color w:val="000000"/>
              </w:rPr>
              <w:t>HOPWA-C Administrator</w:t>
            </w:r>
          </w:p>
        </w:tc>
        <w:tc>
          <w:tcPr>
            <w:tcW w:w="0" w:type="auto"/>
          </w:tcPr>
          <w:p w:rsidR="00570AA3" w:rsidRDefault="00BF0647">
            <w:pPr>
              <w:spacing w:beforeAutospacing="1" w:afterAutospacing="1"/>
            </w:pPr>
            <w:r>
              <w:rPr>
                <w:color w:val="000000"/>
              </w:rPr>
              <w:t xml:space="preserve"> </w:t>
            </w:r>
            <w:r w:rsidR="004D53BF">
              <w:rPr>
                <w:color w:val="000000"/>
              </w:rPr>
              <w:t>N/A</w:t>
            </w:r>
          </w:p>
        </w:tc>
        <w:tc>
          <w:tcPr>
            <w:tcW w:w="0" w:type="auto"/>
          </w:tcPr>
          <w:p w:rsidR="00570AA3" w:rsidRDefault="004D53BF">
            <w:pPr>
              <w:spacing w:beforeAutospacing="1" w:afterAutospacing="1"/>
            </w:pPr>
            <w:r>
              <w:rPr>
                <w:color w:val="000000"/>
              </w:rPr>
              <w:t>N/A</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Responsible Agencies</w:t>
      </w:r>
    </w:p>
    <w:p w:rsidR="00570AA3" w:rsidRDefault="00570AA3">
      <w:pPr>
        <w:spacing w:after="0" w:line="240" w:lineRule="auto"/>
        <w:rPr>
          <w:b/>
          <w:sz w:val="24"/>
          <w:szCs w:val="24"/>
        </w:rPr>
      </w:pPr>
    </w:p>
    <w:p w:rsidR="00570AA3" w:rsidRDefault="00BF0647">
      <w:pPr>
        <w:rPr>
          <w:b/>
          <w:sz w:val="24"/>
          <w:szCs w:val="24"/>
        </w:rPr>
      </w:pPr>
      <w:r>
        <w:rPr>
          <w:b/>
          <w:sz w:val="24"/>
          <w:szCs w:val="24"/>
        </w:rPr>
        <w:t>Narrative</w:t>
      </w:r>
    </w:p>
    <w:p w:rsidR="00570AA3" w:rsidRDefault="00BF0647">
      <w:pPr>
        <w:spacing w:beforeAutospacing="1" w:afterAutospacing="1"/>
        <w:rPr>
          <w:rFonts w:cs="Arial"/>
        </w:rPr>
      </w:pPr>
      <w:r>
        <w:rPr>
          <w:rFonts w:cs="Arial"/>
        </w:rPr>
        <w:t>All CDBG, HOME and ESG programs are administered by the Jefferson County Office of Community Services &amp; Workforce Development.</w:t>
      </w:r>
    </w:p>
    <w:p w:rsidR="00570AA3" w:rsidRDefault="00570AA3">
      <w:pPr>
        <w:spacing w:beforeAutospacing="1" w:afterAutospacing="1"/>
        <w:rPr>
          <w:rFonts w:cs="Arial"/>
        </w:rPr>
      </w:pPr>
    </w:p>
    <w:p w:rsidR="00570AA3" w:rsidRDefault="00BF0647">
      <w:pPr>
        <w:rPr>
          <w:b/>
          <w:sz w:val="24"/>
          <w:szCs w:val="24"/>
        </w:rPr>
      </w:pPr>
      <w:r>
        <w:rPr>
          <w:b/>
          <w:sz w:val="24"/>
          <w:szCs w:val="24"/>
        </w:rPr>
        <w:t>Consolidated Plan Public Contact Information</w:t>
      </w:r>
    </w:p>
    <w:p w:rsidR="00570AA3" w:rsidRDefault="00BF0647">
      <w:pPr>
        <w:spacing w:beforeAutospacing="1" w:afterAutospacing="1"/>
        <w:rPr>
          <w:rFonts w:cs="Arial"/>
        </w:rPr>
      </w:pPr>
      <w:r>
        <w:rPr>
          <w:rFonts w:cs="Arial"/>
        </w:rPr>
        <w:t>Dr. Frederick L. Hamilton, Director</w:t>
      </w:r>
    </w:p>
    <w:p w:rsidR="00570AA3" w:rsidRDefault="00BF0647">
      <w:pPr>
        <w:spacing w:beforeAutospacing="1" w:afterAutospacing="1"/>
        <w:rPr>
          <w:rFonts w:cs="Arial"/>
        </w:rPr>
      </w:pPr>
      <w:r>
        <w:rPr>
          <w:rFonts w:cs="Arial"/>
        </w:rPr>
        <w:t>Nathan Salter, Grants Administrator</w:t>
      </w:r>
      <w:r>
        <w:rPr>
          <w:rFonts w:cs="Arial"/>
        </w:rPr>
        <w:br/>
      </w:r>
    </w:p>
    <w:p w:rsidR="00570AA3" w:rsidRDefault="00BF0647">
      <w:pPr>
        <w:spacing w:beforeAutospacing="1" w:afterAutospacing="1"/>
        <w:rPr>
          <w:rFonts w:cs="Arial"/>
        </w:rPr>
      </w:pPr>
      <w:r>
        <w:rPr>
          <w:rFonts w:cs="Arial"/>
        </w:rPr>
        <w:t>Jefferson County Office of Community Services &amp; Workforce Development</w:t>
      </w:r>
    </w:p>
    <w:p w:rsidR="00570AA3" w:rsidRDefault="00BF0647">
      <w:pPr>
        <w:spacing w:beforeAutospacing="1" w:afterAutospacing="1"/>
        <w:rPr>
          <w:rFonts w:cs="Arial"/>
        </w:rPr>
      </w:pPr>
      <w:r>
        <w:rPr>
          <w:rFonts w:cs="Arial"/>
        </w:rPr>
        <w:t>Suite A-430</w:t>
      </w:r>
    </w:p>
    <w:p w:rsidR="00570AA3" w:rsidRDefault="00BF0647">
      <w:pPr>
        <w:spacing w:beforeAutospacing="1" w:afterAutospacing="1"/>
        <w:rPr>
          <w:rFonts w:cs="Arial"/>
        </w:rPr>
      </w:pPr>
      <w:r>
        <w:rPr>
          <w:rFonts w:cs="Arial"/>
        </w:rPr>
        <w:t>716 Richard Arrington, Jr. Blvd. N.</w:t>
      </w:r>
    </w:p>
    <w:p w:rsidR="00570AA3" w:rsidRDefault="00BF0647">
      <w:pPr>
        <w:spacing w:beforeAutospacing="1" w:afterAutospacing="1"/>
        <w:rPr>
          <w:rFonts w:cs="Arial"/>
        </w:rPr>
      </w:pPr>
      <w:r>
        <w:rPr>
          <w:rFonts w:cs="Arial"/>
        </w:rPr>
        <w:lastRenderedPageBreak/>
        <w:t>Birmingham, Alabama 35203</w:t>
      </w:r>
    </w:p>
    <w:p w:rsidR="00570AA3" w:rsidRDefault="00BF0647">
      <w:pPr>
        <w:spacing w:beforeAutospacing="1" w:afterAutospacing="1"/>
        <w:rPr>
          <w:rFonts w:cs="Arial"/>
        </w:rPr>
      </w:pPr>
      <w:r>
        <w:rPr>
          <w:rFonts w:cs="Arial"/>
        </w:rPr>
        <w:t>Telephone: (205) 325-5761</w:t>
      </w:r>
    </w:p>
    <w:p w:rsidR="00570AA3" w:rsidRDefault="00570AA3">
      <w:pPr>
        <w:spacing w:beforeAutospacing="1" w:afterAutospacing="1"/>
        <w:rPr>
          <w:rFonts w:cs="Arial"/>
        </w:rPr>
      </w:pPr>
    </w:p>
    <w:p w:rsidR="00570AA3" w:rsidRDefault="00570AA3">
      <w:pPr>
        <w:pStyle w:val="Heading2"/>
        <w:keepNext w:val="0"/>
        <w:pageBreakBefore/>
        <w:widowControl w:val="0"/>
        <w:rPr>
          <w:rFonts w:ascii="Calibri" w:hAnsi="Calibri"/>
          <w:i w:val="0"/>
        </w:rPr>
        <w:sectPr w:rsidR="00570AA3">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pPr>
    </w:p>
    <w:p w:rsidR="00570AA3" w:rsidRDefault="00BF0647">
      <w:pPr>
        <w:pStyle w:val="Heading2"/>
        <w:keepNext w:val="0"/>
        <w:pageBreakBefore/>
        <w:widowControl w:val="0"/>
        <w:rPr>
          <w:b w:val="0"/>
          <w:sz w:val="24"/>
          <w:szCs w:val="24"/>
        </w:rPr>
      </w:pPr>
      <w:r>
        <w:rPr>
          <w:rFonts w:ascii="Calibri" w:hAnsi="Calibri"/>
          <w:i w:val="0"/>
        </w:rPr>
        <w:lastRenderedPageBreak/>
        <w:t>PR-10 Consultation – 91.100, 91.110, 91.200(b), 91.300(b), 91.215(I) and 91.315(I)</w:t>
      </w:r>
    </w:p>
    <w:p w:rsidR="00570AA3" w:rsidRDefault="00BF0647">
      <w:pPr>
        <w:rPr>
          <w:b/>
          <w:sz w:val="24"/>
          <w:szCs w:val="24"/>
        </w:rPr>
      </w:pPr>
      <w:r>
        <w:rPr>
          <w:b/>
          <w:sz w:val="24"/>
          <w:szCs w:val="24"/>
        </w:rPr>
        <w:t>1.</w:t>
      </w:r>
      <w:r>
        <w:rPr>
          <w:b/>
          <w:sz w:val="24"/>
          <w:szCs w:val="24"/>
        </w:rPr>
        <w:tab/>
        <w:t>Introduction</w:t>
      </w:r>
    </w:p>
    <w:p w:rsidR="004D53BF" w:rsidRDefault="004D53BF" w:rsidP="004D53BF">
      <w:pPr>
        <w:pStyle w:val="Body"/>
      </w:pPr>
      <w:r>
        <w:t xml:space="preserve">Jefferson County conducted a variety of public outreach to garner input from county; staff; government agencies; nonprofit agencies; affordable housing developers; local service providers; and county residents.  The County held two (2) Technical Advisory Committee meetings, a Homeless Focus Group and public hearings at five (5) different times during the Consolidated Plan/Action Plan process.  Information related to the meetings were advertised in </w:t>
      </w:r>
      <w:r>
        <w:rPr>
          <w:i/>
          <w:iCs/>
        </w:rPr>
        <w:t>The Birmingham Times</w:t>
      </w:r>
      <w:r>
        <w:t xml:space="preserve">, </w:t>
      </w:r>
      <w:r>
        <w:rPr>
          <w:i/>
          <w:iCs/>
        </w:rPr>
        <w:t xml:space="preserve">The Birmingham News, </w:t>
      </w:r>
      <w:r>
        <w:t>and</w:t>
      </w:r>
      <w:r>
        <w:rPr>
          <w:i/>
          <w:iCs/>
        </w:rPr>
        <w:t xml:space="preserve"> The Latino News</w:t>
      </w:r>
      <w:r>
        <w:t xml:space="preserve">.  </w:t>
      </w:r>
    </w:p>
    <w:p w:rsidR="00570AA3" w:rsidRDefault="00570AA3">
      <w:pPr>
        <w:spacing w:beforeAutospacing="1" w:afterAutospacing="1"/>
        <w:rPr>
          <w:rFonts w:cs="Arial"/>
        </w:rPr>
      </w:pPr>
    </w:p>
    <w:p w:rsidR="00570AA3" w:rsidRDefault="00BF0647">
      <w:pPr>
        <w:rPr>
          <w:b/>
          <w:sz w:val="24"/>
          <w:szCs w:val="24"/>
        </w:rPr>
      </w:pPr>
      <w:r>
        <w:rPr>
          <w:b/>
          <w:sz w:val="24"/>
          <w:szCs w:val="24"/>
        </w:rPr>
        <w:t>Provide a concise summary of the jurisdiction’s activities to enhance coordination between public and assisted housing providers and private and governmental health, mental health and service agencies (91.215(I)).</w:t>
      </w:r>
    </w:p>
    <w:p w:rsidR="004D53BF" w:rsidRDefault="004D53BF" w:rsidP="004D53BF">
      <w:pPr>
        <w:pStyle w:val="Body"/>
      </w:pPr>
      <w:r>
        <w:t>The Continuum of Care (One Roof) has developed a coordinated system of homeless services that includes 1) outreach and assessment 2) emergency shelters 3) transitional housing with supportive services 4) permanent housing/permanent supportive housing. Agencies included in this process are members of public housing authorities; private property owners; and mental health authorities; and other social services organizations.  By partnering with One Roof, Jefferson County ensures an easy entrance for homeless consumers into a coordinated system of housing and service providers.</w:t>
      </w:r>
    </w:p>
    <w:p w:rsidR="00570AA3" w:rsidRDefault="00570AA3">
      <w:pPr>
        <w:spacing w:beforeAutospacing="1" w:afterAutospacing="1"/>
        <w:rPr>
          <w:rFonts w:cs="Arial"/>
        </w:rPr>
      </w:pPr>
    </w:p>
    <w:p w:rsidR="00570AA3" w:rsidRDefault="00BF0647">
      <w:pPr>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rsidR="00570AA3" w:rsidRDefault="00BF0647">
      <w:pPr>
        <w:spacing w:beforeAutospacing="1" w:afterAutospacing="1"/>
        <w:rPr>
          <w:rFonts w:cs="Arial"/>
        </w:rPr>
      </w:pPr>
      <w:r>
        <w:rPr>
          <w:rFonts w:cs="Arial"/>
        </w:rPr>
        <w:t>By partnering, funding, and consulting with the local Continuum of Care (One Roof), Jefferson County ensures an easy entrance for homeless consumers into a coordinated system of housing and service providers.  Jefferson County supports applications for funding by agencies that actively participates with One Roof in events and activities designed to assist the homeless with specific interest in the chronically homeless.  To help prevent homelessness for individuals and families with children who are at imminent risk of becoming homeless, Jefferson County will continue to identify those needs through the Open Season process, the Continuum of Care covering Jefferson County (One Roof), and the funding of applications for homeless prevention programs.</w:t>
      </w:r>
    </w:p>
    <w:p w:rsidR="00570AA3" w:rsidRDefault="00570AA3">
      <w:pPr>
        <w:spacing w:beforeAutospacing="1" w:afterAutospacing="1"/>
        <w:rPr>
          <w:rFonts w:cs="Arial"/>
        </w:rPr>
      </w:pPr>
    </w:p>
    <w:p w:rsidR="00570AA3" w:rsidRDefault="00BF0647">
      <w:pPr>
        <w:rPr>
          <w:b/>
          <w:sz w:val="24"/>
          <w:szCs w:val="24"/>
        </w:rPr>
      </w:pPr>
      <w:r>
        <w:rPr>
          <w:b/>
          <w:sz w:val="24"/>
          <w:szCs w:val="24"/>
        </w:rPr>
        <w:lastRenderedPageBreak/>
        <w:t>Describe consultation with the Continuum(s) of Care that serves the jurisdiction's area in determining how to allocate ESG funds, develop performance standards and evaluate outcomes, and develop funding, policies and procedures for the administration of HMIS</w:t>
      </w:r>
    </w:p>
    <w:p w:rsidR="00570AA3" w:rsidRDefault="00BF0647">
      <w:pPr>
        <w:spacing w:beforeAutospacing="1" w:afterAutospacing="1"/>
        <w:rPr>
          <w:rFonts w:cs="Arial"/>
        </w:rPr>
      </w:pPr>
      <w:r>
        <w:rPr>
          <w:rFonts w:cs="Arial"/>
        </w:rPr>
        <w:t>Jefferson County Continuum of Care is convened by One Roof. The purpose of the membership is to create, maintain, and build community-wide inventory of housing and services for homeless families and individuals, identify their needs and work to fill gaps in services.  One Roof is also responsible for the implementation of HMIS for the Continuum</w:t>
      </w:r>
      <w:r w:rsidR="004D53BF">
        <w:rPr>
          <w:rFonts w:cs="Arial"/>
        </w:rPr>
        <w:t>.</w:t>
      </w:r>
      <w:r>
        <w:rPr>
          <w:rFonts w:cs="Arial"/>
        </w:rPr>
        <w:t>  Jefferson County an active member in good standing of the Continuum of Care and an active participant of the HMIS system. Jefferson County provides financial assistance to One Roof. Jefferson County consults with One Roof to determine the allocation of ESG funds and the consideration of homeless service providers for CDBG public service dollars. Jefferson County actively participates in the development of performance standards planning and encourages participation by ESG funded organizations by requiring active participation to receive ESG funding and making continued participation a requirement for continue funding. Jefferson County actively participates in the evaluation, funding, and policies and procedures for the administration of HMIS.</w:t>
      </w:r>
    </w:p>
    <w:p w:rsidR="00570AA3" w:rsidRDefault="00570AA3">
      <w:pPr>
        <w:spacing w:beforeAutospacing="1" w:afterAutospacing="1"/>
        <w:rPr>
          <w:rFonts w:cs="Arial"/>
        </w:rPr>
      </w:pPr>
    </w:p>
    <w:p w:rsidR="00570AA3" w:rsidRDefault="00BF0647">
      <w:pPr>
        <w:rPr>
          <w:b/>
          <w:sz w:val="24"/>
          <w:szCs w:val="24"/>
        </w:rPr>
      </w:pPr>
      <w:r>
        <w:rPr>
          <w:b/>
          <w:sz w:val="24"/>
          <w:szCs w:val="24"/>
        </w:rPr>
        <w:t>2.</w:t>
      </w:r>
      <w:r>
        <w:rPr>
          <w:b/>
          <w:sz w:val="24"/>
          <w:szCs w:val="24"/>
        </w:rPr>
        <w:tab/>
        <w:t>Describe Agencies, groups, organizations and others who participated in the process and describe the jurisdictions consultations with housing, social service agencies and other entities</w:t>
      </w:r>
    </w:p>
    <w:p w:rsidR="00570AA3" w:rsidRDefault="00570AA3">
      <w:pPr>
        <w:keepNext/>
        <w:widowControl w:val="0"/>
        <w:spacing w:after="0" w:line="240" w:lineRule="auto"/>
        <w:rPr>
          <w:b/>
          <w:bCs/>
        </w:rPr>
        <w:sectPr w:rsidR="00570AA3">
          <w:pgSz w:w="12240" w:h="15840"/>
          <w:pgMar w:top="1440" w:right="1440" w:bottom="1440" w:left="1440" w:header="720" w:footer="720" w:gutter="0"/>
          <w:cols w:space="720"/>
          <w:docGrid w:linePitch="360"/>
        </w:sectPr>
      </w:pPr>
    </w:p>
    <w:p w:rsidR="00570AA3" w:rsidRDefault="00BF0647">
      <w:pPr>
        <w:pStyle w:val="Caption"/>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Agencies, groups, organizations who participated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6336"/>
        <w:gridCol w:w="2800"/>
      </w:tblGrid>
      <w:tr w:rsidR="00570AA3">
        <w:trPr>
          <w:cantSplit/>
        </w:trPr>
        <w:tc>
          <w:tcPr>
            <w:tcW w:w="0" w:type="auto"/>
            <w:vMerge w:val="restart"/>
          </w:tcPr>
          <w:p w:rsidR="00570AA3" w:rsidRDefault="00BF0647">
            <w:pPr>
              <w:keepNext/>
              <w:spacing w:before="100" w:after="0"/>
            </w:pPr>
            <w:r>
              <w:rPr>
                <w:color w:val="000000"/>
              </w:rPr>
              <w:t>1</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City of Fairfield</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Other government - Local</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Public Facility, Public Service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 email, mail.</w:t>
            </w:r>
          </w:p>
        </w:tc>
      </w:tr>
      <w:tr w:rsidR="00570AA3">
        <w:trPr>
          <w:cantSplit/>
        </w:trPr>
        <w:tc>
          <w:tcPr>
            <w:tcW w:w="0" w:type="auto"/>
            <w:vMerge w:val="restart"/>
          </w:tcPr>
          <w:p w:rsidR="00570AA3" w:rsidRDefault="00BF0647">
            <w:pPr>
              <w:keepNext/>
              <w:spacing w:before="100" w:after="0"/>
            </w:pPr>
            <w:r>
              <w:rPr>
                <w:color w:val="000000"/>
              </w:rPr>
              <w:t>2</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Town of Sylvan Springs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Other government - Local</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Public facilities and Demolition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 email, mail.</w:t>
            </w:r>
          </w:p>
        </w:tc>
      </w:tr>
      <w:tr w:rsidR="00570AA3">
        <w:trPr>
          <w:cantSplit/>
        </w:trPr>
        <w:tc>
          <w:tcPr>
            <w:tcW w:w="0" w:type="auto"/>
            <w:vMerge w:val="restart"/>
          </w:tcPr>
          <w:p w:rsidR="00570AA3" w:rsidRDefault="00BF0647">
            <w:pPr>
              <w:keepNext/>
              <w:spacing w:before="100" w:after="0"/>
            </w:pPr>
            <w:r>
              <w:rPr>
                <w:color w:val="000000"/>
              </w:rPr>
              <w:t>3</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Central Alabama Caribbean American Organization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Civic Leaders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Fair Housing</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w:t>
            </w:r>
          </w:p>
        </w:tc>
      </w:tr>
      <w:tr w:rsidR="00570AA3">
        <w:trPr>
          <w:cantSplit/>
        </w:trPr>
        <w:tc>
          <w:tcPr>
            <w:tcW w:w="0" w:type="auto"/>
            <w:vMerge w:val="restart"/>
          </w:tcPr>
          <w:p w:rsidR="00570AA3" w:rsidRDefault="00BF0647">
            <w:pPr>
              <w:keepNext/>
              <w:spacing w:before="100" w:after="0"/>
            </w:pPr>
            <w:r>
              <w:rPr>
                <w:color w:val="000000"/>
              </w:rPr>
              <w:t>4</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YWCA Central Alabama</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Services - Housing</w:t>
            </w:r>
            <w:r>
              <w:rPr>
                <w:color w:val="000000"/>
              </w:rPr>
              <w:br/>
              <w:t>Services-Children</w:t>
            </w:r>
            <w:r>
              <w:rPr>
                <w:color w:val="000000"/>
              </w:rPr>
              <w:br/>
              <w:t>Services-Victims of Domestic Violence</w:t>
            </w:r>
            <w:r>
              <w:rPr>
                <w:color w:val="000000"/>
              </w:rPr>
              <w:br/>
              <w:t>Services-homeless</w:t>
            </w:r>
            <w:r>
              <w:rPr>
                <w:color w:val="000000"/>
              </w:rPr>
              <w:br/>
              <w:t>Services - Victims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Housing Need Assessment</w:t>
            </w:r>
            <w:r>
              <w:rPr>
                <w:color w:val="000000"/>
              </w:rPr>
              <w:br/>
              <w:t>Homelessness Strategy</w:t>
            </w:r>
            <w:r>
              <w:rPr>
                <w:color w:val="000000"/>
              </w:rPr>
              <w:br/>
              <w:t>Homeless Needs - Families with children</w:t>
            </w:r>
            <w:r>
              <w:rPr>
                <w:color w:val="000000"/>
              </w:rPr>
              <w:br/>
              <w:t>Non-Homeless Special Needs</w:t>
            </w:r>
            <w:r>
              <w:rPr>
                <w:color w:val="000000"/>
              </w:rPr>
              <w:br/>
              <w:t>Public Services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 email.</w:t>
            </w:r>
          </w:p>
        </w:tc>
      </w:tr>
      <w:tr w:rsidR="00570AA3">
        <w:trPr>
          <w:cantSplit/>
        </w:trPr>
        <w:tc>
          <w:tcPr>
            <w:tcW w:w="0" w:type="auto"/>
            <w:vMerge w:val="restart"/>
          </w:tcPr>
          <w:p w:rsidR="00570AA3" w:rsidRDefault="00BF0647">
            <w:pPr>
              <w:keepNext/>
              <w:spacing w:before="100" w:after="0"/>
            </w:pPr>
            <w:r>
              <w:rPr>
                <w:color w:val="000000"/>
              </w:rPr>
              <w:t>5</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Town of Maytown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Other government - Local</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Non-Homeless Special Needs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 mail.</w:t>
            </w:r>
          </w:p>
        </w:tc>
      </w:tr>
      <w:tr w:rsidR="00570AA3">
        <w:trPr>
          <w:cantSplit/>
        </w:trPr>
        <w:tc>
          <w:tcPr>
            <w:tcW w:w="0" w:type="auto"/>
            <w:vMerge w:val="restart"/>
          </w:tcPr>
          <w:p w:rsidR="00570AA3" w:rsidRDefault="00BF0647">
            <w:pPr>
              <w:keepNext/>
              <w:spacing w:before="100" w:after="0"/>
            </w:pPr>
            <w:r>
              <w:rPr>
                <w:color w:val="000000"/>
              </w:rPr>
              <w:t>6</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Trinity Love Ministry, Inc.</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Faith Based</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Non-Homeless Special Needs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w:t>
            </w:r>
          </w:p>
        </w:tc>
      </w:tr>
      <w:tr w:rsidR="00570AA3">
        <w:trPr>
          <w:cantSplit/>
        </w:trPr>
        <w:tc>
          <w:tcPr>
            <w:tcW w:w="0" w:type="auto"/>
            <w:vMerge w:val="restart"/>
          </w:tcPr>
          <w:p w:rsidR="00570AA3" w:rsidRDefault="00BF0647">
            <w:pPr>
              <w:keepNext/>
              <w:spacing w:before="100" w:after="0"/>
            </w:pPr>
            <w:r>
              <w:rPr>
                <w:color w:val="000000"/>
              </w:rPr>
              <w:t>7</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Noah's Ark Child and Family Treatment Center</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Services-Children</w:t>
            </w:r>
            <w:r>
              <w:rPr>
                <w:color w:val="000000"/>
              </w:rPr>
              <w:br/>
              <w:t>Services-Health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Public Services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 mail.</w:t>
            </w:r>
          </w:p>
        </w:tc>
      </w:tr>
      <w:tr w:rsidR="00570AA3">
        <w:trPr>
          <w:cantSplit/>
        </w:trPr>
        <w:tc>
          <w:tcPr>
            <w:tcW w:w="0" w:type="auto"/>
            <w:vMerge w:val="restart"/>
          </w:tcPr>
          <w:p w:rsidR="00570AA3" w:rsidRDefault="00BF0647">
            <w:pPr>
              <w:keepNext/>
              <w:spacing w:before="100" w:after="0"/>
            </w:pPr>
            <w:r>
              <w:rPr>
                <w:color w:val="000000"/>
              </w:rPr>
              <w:t>8</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BRIDGE MINISTRIES, INC.</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Services - Housing</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Homelessness Strategy</w:t>
            </w:r>
            <w:r>
              <w:rPr>
                <w:color w:val="000000"/>
              </w:rPr>
              <w:br/>
              <w:t>Homeless Needs - Families with children</w:t>
            </w:r>
            <w:r>
              <w:rPr>
                <w:color w:val="000000"/>
              </w:rPr>
              <w:br/>
              <w:t>Public Services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 email, mail, phone call.</w:t>
            </w:r>
          </w:p>
        </w:tc>
      </w:tr>
      <w:tr w:rsidR="00570AA3">
        <w:trPr>
          <w:cantSplit/>
        </w:trPr>
        <w:tc>
          <w:tcPr>
            <w:tcW w:w="0" w:type="auto"/>
            <w:vMerge w:val="restart"/>
          </w:tcPr>
          <w:p w:rsidR="00570AA3" w:rsidRDefault="00BF0647">
            <w:pPr>
              <w:keepNext/>
              <w:spacing w:before="100" w:after="0"/>
            </w:pPr>
            <w:r>
              <w:rPr>
                <w:color w:val="000000"/>
              </w:rPr>
              <w:lastRenderedPageBreak/>
              <w:t>9</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Center Point Fire District</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Publicly Funded Institution/System of Care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Public Facility</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 mail, email, phone call.</w:t>
            </w:r>
          </w:p>
        </w:tc>
      </w:tr>
      <w:tr w:rsidR="00570AA3">
        <w:trPr>
          <w:cantSplit/>
        </w:trPr>
        <w:tc>
          <w:tcPr>
            <w:tcW w:w="0" w:type="auto"/>
            <w:vMerge w:val="restart"/>
          </w:tcPr>
          <w:p w:rsidR="00570AA3" w:rsidRDefault="00BF0647">
            <w:pPr>
              <w:keepNext/>
              <w:spacing w:before="100" w:after="0"/>
            </w:pPr>
            <w:r>
              <w:rPr>
                <w:color w:val="000000"/>
              </w:rPr>
              <w:t>10</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CITY OF TRUSSVILLE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Other government - Local</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Public Facilities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 mail.</w:t>
            </w:r>
          </w:p>
        </w:tc>
      </w:tr>
      <w:tr w:rsidR="00570AA3">
        <w:trPr>
          <w:cantSplit/>
        </w:trPr>
        <w:tc>
          <w:tcPr>
            <w:tcW w:w="0" w:type="auto"/>
            <w:vMerge w:val="restart"/>
          </w:tcPr>
          <w:p w:rsidR="00570AA3" w:rsidRDefault="00BF0647">
            <w:pPr>
              <w:keepNext/>
              <w:spacing w:before="100" w:after="0"/>
            </w:pPr>
            <w:r>
              <w:rPr>
                <w:color w:val="000000"/>
              </w:rPr>
              <w:t>11</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One Roof</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Services-homeless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Homelessness Strategy</w:t>
            </w:r>
            <w:r>
              <w:rPr>
                <w:color w:val="000000"/>
              </w:rPr>
              <w:br/>
              <w:t>Homeless Needs - Chronically homeless</w:t>
            </w:r>
            <w:r>
              <w:rPr>
                <w:color w:val="000000"/>
              </w:rPr>
              <w:br/>
              <w:t>Homeless Needs - Families with children</w:t>
            </w:r>
            <w:r>
              <w:rPr>
                <w:color w:val="000000"/>
              </w:rPr>
              <w:br/>
              <w:t>Homelessness Needs - Veterans</w:t>
            </w:r>
            <w:r>
              <w:rPr>
                <w:color w:val="000000"/>
              </w:rPr>
              <w:br/>
              <w:t>Homelessness Needs - Unaccompanied youth</w:t>
            </w:r>
            <w:r>
              <w:rPr>
                <w:color w:val="000000"/>
              </w:rPr>
              <w:br/>
              <w:t>Non-Homeless Special Needs</w:t>
            </w:r>
            <w:r>
              <w:rPr>
                <w:color w:val="000000"/>
              </w:rPr>
              <w:br/>
              <w:t>Public Services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 email, mail, phone call.</w:t>
            </w:r>
          </w:p>
        </w:tc>
      </w:tr>
      <w:tr w:rsidR="00570AA3">
        <w:trPr>
          <w:cantSplit/>
        </w:trPr>
        <w:tc>
          <w:tcPr>
            <w:tcW w:w="0" w:type="auto"/>
            <w:vMerge w:val="restart"/>
          </w:tcPr>
          <w:p w:rsidR="00570AA3" w:rsidRDefault="00BF0647">
            <w:pPr>
              <w:keepNext/>
              <w:spacing w:before="100" w:after="0"/>
            </w:pPr>
            <w:r>
              <w:rPr>
                <w:color w:val="000000"/>
              </w:rPr>
              <w:t>12</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City of Fultondale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Other government - Local</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Public Facility, Public Services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 email, mail, phone call</w:t>
            </w:r>
          </w:p>
        </w:tc>
      </w:tr>
      <w:tr w:rsidR="00570AA3">
        <w:trPr>
          <w:cantSplit/>
        </w:trPr>
        <w:tc>
          <w:tcPr>
            <w:tcW w:w="0" w:type="auto"/>
            <w:vMerge w:val="restart"/>
          </w:tcPr>
          <w:p w:rsidR="00570AA3" w:rsidRDefault="00BF0647">
            <w:pPr>
              <w:keepNext/>
              <w:spacing w:before="100" w:after="0"/>
            </w:pPr>
            <w:r>
              <w:rPr>
                <w:color w:val="000000"/>
              </w:rPr>
              <w:t>13</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CHILDCARE RESOURCES, INC</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Services-Children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Public Services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 email, mail, phone call</w:t>
            </w:r>
          </w:p>
        </w:tc>
      </w:tr>
      <w:tr w:rsidR="00570AA3">
        <w:trPr>
          <w:cantSplit/>
        </w:trPr>
        <w:tc>
          <w:tcPr>
            <w:tcW w:w="0" w:type="auto"/>
            <w:vMerge w:val="restart"/>
          </w:tcPr>
          <w:p w:rsidR="00570AA3" w:rsidRDefault="00BF0647">
            <w:pPr>
              <w:keepNext/>
              <w:spacing w:before="100" w:after="0"/>
            </w:pPr>
            <w:r>
              <w:rPr>
                <w:color w:val="000000"/>
              </w:rPr>
              <w:t>14</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PATHWAYS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Services - Housing</w:t>
            </w:r>
            <w:r>
              <w:rPr>
                <w:color w:val="000000"/>
              </w:rPr>
              <w:br/>
              <w:t>Services-Children</w:t>
            </w:r>
            <w:r>
              <w:rPr>
                <w:color w:val="000000"/>
              </w:rPr>
              <w:br/>
              <w:t>Services-homeless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Homelessness Strategy</w:t>
            </w:r>
            <w:r>
              <w:rPr>
                <w:color w:val="000000"/>
              </w:rPr>
              <w:br/>
              <w:t>Homeless Needs - Families with children</w:t>
            </w:r>
            <w:r>
              <w:rPr>
                <w:color w:val="000000"/>
              </w:rPr>
              <w:br/>
              <w:t>Public Services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 xml:space="preserve"> </w:t>
            </w:r>
          </w:p>
        </w:tc>
      </w:tr>
      <w:tr w:rsidR="00570AA3">
        <w:trPr>
          <w:cantSplit/>
        </w:trPr>
        <w:tc>
          <w:tcPr>
            <w:tcW w:w="0" w:type="auto"/>
            <w:vMerge w:val="restart"/>
          </w:tcPr>
          <w:p w:rsidR="00570AA3" w:rsidRDefault="00BF0647">
            <w:pPr>
              <w:keepNext/>
              <w:spacing w:before="100" w:after="0"/>
            </w:pPr>
            <w:r>
              <w:rPr>
                <w:color w:val="000000"/>
              </w:rPr>
              <w:t>15</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Hueytown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Other government - Local</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Public Facilities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 mail, email</w:t>
            </w:r>
          </w:p>
        </w:tc>
      </w:tr>
      <w:tr w:rsidR="00570AA3">
        <w:trPr>
          <w:cantSplit/>
        </w:trPr>
        <w:tc>
          <w:tcPr>
            <w:tcW w:w="0" w:type="auto"/>
            <w:vMerge w:val="restart"/>
          </w:tcPr>
          <w:p w:rsidR="00570AA3" w:rsidRDefault="00BF0647">
            <w:pPr>
              <w:keepNext/>
              <w:spacing w:before="100" w:after="0"/>
            </w:pPr>
            <w:r>
              <w:rPr>
                <w:color w:val="000000"/>
              </w:rPr>
              <w:t>16</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City of Midfield</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Other government - Local</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Public Facilities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 mail</w:t>
            </w:r>
          </w:p>
        </w:tc>
      </w:tr>
      <w:tr w:rsidR="00570AA3">
        <w:trPr>
          <w:cantSplit/>
        </w:trPr>
        <w:tc>
          <w:tcPr>
            <w:tcW w:w="0" w:type="auto"/>
            <w:vMerge w:val="restart"/>
          </w:tcPr>
          <w:p w:rsidR="00570AA3" w:rsidRDefault="00BF0647">
            <w:pPr>
              <w:keepNext/>
              <w:spacing w:before="100" w:after="0"/>
            </w:pPr>
            <w:r>
              <w:rPr>
                <w:color w:val="000000"/>
              </w:rPr>
              <w:t>17</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City of Brighton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Other government - Local</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Public Facilities, Public Services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 email, mail</w:t>
            </w:r>
          </w:p>
        </w:tc>
      </w:tr>
      <w:tr w:rsidR="00570AA3">
        <w:trPr>
          <w:cantSplit/>
        </w:trPr>
        <w:tc>
          <w:tcPr>
            <w:tcW w:w="0" w:type="auto"/>
            <w:vMerge w:val="restart"/>
          </w:tcPr>
          <w:p w:rsidR="00570AA3" w:rsidRDefault="00BF0647">
            <w:pPr>
              <w:keepNext/>
              <w:spacing w:before="100" w:after="0"/>
            </w:pPr>
            <w:r>
              <w:rPr>
                <w:color w:val="000000"/>
              </w:rPr>
              <w:t>18</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PS Serving Veterans and the Community</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Non-Profit</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Public Service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 mail</w:t>
            </w:r>
          </w:p>
        </w:tc>
      </w:tr>
      <w:tr w:rsidR="00570AA3">
        <w:trPr>
          <w:cantSplit/>
        </w:trPr>
        <w:tc>
          <w:tcPr>
            <w:tcW w:w="0" w:type="auto"/>
            <w:vMerge w:val="restart"/>
          </w:tcPr>
          <w:p w:rsidR="00570AA3" w:rsidRDefault="00BF0647">
            <w:pPr>
              <w:keepNext/>
              <w:spacing w:before="100" w:after="0"/>
            </w:pPr>
            <w:r>
              <w:rPr>
                <w:color w:val="000000"/>
              </w:rPr>
              <w:t>19</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City of Lipscomb</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Other government - Local</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Public Services, Public Facilities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 email, mail, phone call</w:t>
            </w:r>
          </w:p>
        </w:tc>
      </w:tr>
      <w:tr w:rsidR="00570AA3">
        <w:trPr>
          <w:cantSplit/>
        </w:trPr>
        <w:tc>
          <w:tcPr>
            <w:tcW w:w="0" w:type="auto"/>
            <w:vMerge w:val="restart"/>
          </w:tcPr>
          <w:p w:rsidR="00570AA3" w:rsidRDefault="00BF0647">
            <w:pPr>
              <w:keepNext/>
              <w:spacing w:before="100" w:after="0"/>
            </w:pPr>
            <w:r>
              <w:rPr>
                <w:color w:val="000000"/>
              </w:rPr>
              <w:t>20</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Glad Tidings Church Community Outreach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Faith Based</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Public Facility, Public Service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 mail, email, phone call</w:t>
            </w:r>
          </w:p>
        </w:tc>
      </w:tr>
      <w:tr w:rsidR="00570AA3">
        <w:trPr>
          <w:cantSplit/>
        </w:trPr>
        <w:tc>
          <w:tcPr>
            <w:tcW w:w="0" w:type="auto"/>
            <w:vMerge w:val="restart"/>
          </w:tcPr>
          <w:p w:rsidR="00570AA3" w:rsidRDefault="00BF0647">
            <w:pPr>
              <w:keepNext/>
              <w:spacing w:before="100" w:after="0"/>
            </w:pPr>
            <w:r>
              <w:rPr>
                <w:color w:val="000000"/>
              </w:rPr>
              <w:t>21</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The Dannon Project</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Services - Housing</w:t>
            </w:r>
            <w:r>
              <w:rPr>
                <w:color w:val="000000"/>
              </w:rPr>
              <w:br/>
              <w:t>Services-Persons with Disabilities</w:t>
            </w:r>
            <w:r>
              <w:rPr>
                <w:color w:val="000000"/>
              </w:rPr>
              <w:br/>
              <w:t>Services-homeless</w:t>
            </w:r>
            <w:r>
              <w:rPr>
                <w:color w:val="000000"/>
              </w:rPr>
              <w:br/>
              <w:t>Services-Employment</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Homelessness Strategy</w:t>
            </w:r>
            <w:r>
              <w:rPr>
                <w:color w:val="000000"/>
              </w:rPr>
              <w:br/>
              <w:t>Public Services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 email, mail, phone call</w:t>
            </w:r>
          </w:p>
        </w:tc>
      </w:tr>
      <w:tr w:rsidR="00570AA3">
        <w:trPr>
          <w:cantSplit/>
        </w:trPr>
        <w:tc>
          <w:tcPr>
            <w:tcW w:w="0" w:type="auto"/>
            <w:vMerge w:val="restart"/>
          </w:tcPr>
          <w:p w:rsidR="00570AA3" w:rsidRDefault="00BF0647">
            <w:pPr>
              <w:keepNext/>
              <w:spacing w:before="100" w:after="0"/>
            </w:pPr>
            <w:r>
              <w:rPr>
                <w:color w:val="000000"/>
              </w:rPr>
              <w:t>22</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M-PACC</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Other</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Public service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w:t>
            </w:r>
          </w:p>
        </w:tc>
      </w:tr>
      <w:tr w:rsidR="00570AA3">
        <w:trPr>
          <w:cantSplit/>
        </w:trPr>
        <w:tc>
          <w:tcPr>
            <w:tcW w:w="0" w:type="auto"/>
            <w:vMerge w:val="restart"/>
          </w:tcPr>
          <w:p w:rsidR="00570AA3" w:rsidRDefault="00BF0647">
            <w:pPr>
              <w:keepNext/>
              <w:spacing w:before="100" w:after="0"/>
            </w:pPr>
            <w:r>
              <w:rPr>
                <w:color w:val="000000"/>
              </w:rPr>
              <w:t>23</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Pride of North Birmingham F&amp;FMPHN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Civic Leaders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Public Service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w:t>
            </w:r>
          </w:p>
        </w:tc>
      </w:tr>
      <w:tr w:rsidR="00570AA3">
        <w:trPr>
          <w:cantSplit/>
        </w:trPr>
        <w:tc>
          <w:tcPr>
            <w:tcW w:w="0" w:type="auto"/>
            <w:vMerge w:val="restart"/>
          </w:tcPr>
          <w:p w:rsidR="00570AA3" w:rsidRDefault="00BF0647">
            <w:pPr>
              <w:keepNext/>
              <w:spacing w:before="100" w:after="0"/>
            </w:pPr>
            <w:r>
              <w:rPr>
                <w:color w:val="000000"/>
              </w:rPr>
              <w:t>24</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City of Gardendale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Other government - Local</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Public Facility, Public Service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 email, mail, phone call</w:t>
            </w:r>
          </w:p>
        </w:tc>
      </w:tr>
      <w:tr w:rsidR="00570AA3">
        <w:trPr>
          <w:cantSplit/>
        </w:trPr>
        <w:tc>
          <w:tcPr>
            <w:tcW w:w="0" w:type="auto"/>
            <w:vMerge w:val="restart"/>
          </w:tcPr>
          <w:p w:rsidR="00570AA3" w:rsidRDefault="00BF0647">
            <w:pPr>
              <w:keepNext/>
              <w:spacing w:before="100" w:after="0"/>
            </w:pPr>
            <w:r>
              <w:rPr>
                <w:color w:val="000000"/>
              </w:rPr>
              <w:t>25</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City of Center Point</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Other government - Local</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Public Facility, Public Service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 email, mail</w:t>
            </w:r>
          </w:p>
        </w:tc>
      </w:tr>
      <w:tr w:rsidR="00570AA3">
        <w:trPr>
          <w:cantSplit/>
        </w:trPr>
        <w:tc>
          <w:tcPr>
            <w:tcW w:w="0" w:type="auto"/>
            <w:vMerge w:val="restart"/>
          </w:tcPr>
          <w:p w:rsidR="00570AA3" w:rsidRDefault="00BF0647">
            <w:pPr>
              <w:keepNext/>
              <w:spacing w:before="100" w:after="0"/>
            </w:pPr>
            <w:r>
              <w:rPr>
                <w:color w:val="000000"/>
              </w:rPr>
              <w:t>26</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Martintown Elra Heights Civic League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Civic Leaders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Public Service, Public Facility</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 email, mail, phone call</w:t>
            </w:r>
          </w:p>
        </w:tc>
      </w:tr>
      <w:tr w:rsidR="00570AA3">
        <w:trPr>
          <w:cantSplit/>
        </w:trPr>
        <w:tc>
          <w:tcPr>
            <w:tcW w:w="0" w:type="auto"/>
            <w:vMerge w:val="restart"/>
          </w:tcPr>
          <w:p w:rsidR="00570AA3" w:rsidRDefault="00BF0647">
            <w:pPr>
              <w:keepNext/>
              <w:spacing w:before="100" w:after="0"/>
            </w:pPr>
            <w:r>
              <w:rPr>
                <w:color w:val="000000"/>
              </w:rPr>
              <w:t>27</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City of Homewood</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Other government - Local</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Public Facility</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 mail</w:t>
            </w:r>
          </w:p>
        </w:tc>
      </w:tr>
      <w:tr w:rsidR="00570AA3">
        <w:trPr>
          <w:cantSplit/>
        </w:trPr>
        <w:tc>
          <w:tcPr>
            <w:tcW w:w="0" w:type="auto"/>
            <w:vMerge w:val="restart"/>
          </w:tcPr>
          <w:p w:rsidR="00570AA3" w:rsidRDefault="00BF0647">
            <w:pPr>
              <w:keepNext/>
              <w:spacing w:before="100" w:after="0"/>
            </w:pPr>
            <w:r>
              <w:rPr>
                <w:color w:val="000000"/>
              </w:rPr>
              <w:t>28</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HELP Organization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Civic Leaders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Public Services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w:t>
            </w:r>
          </w:p>
        </w:tc>
      </w:tr>
      <w:tr w:rsidR="00570AA3">
        <w:trPr>
          <w:cantSplit/>
        </w:trPr>
        <w:tc>
          <w:tcPr>
            <w:tcW w:w="0" w:type="auto"/>
            <w:vMerge w:val="restart"/>
          </w:tcPr>
          <w:p w:rsidR="00570AA3" w:rsidRDefault="00BF0647">
            <w:pPr>
              <w:keepNext/>
              <w:spacing w:before="100" w:after="0"/>
            </w:pPr>
            <w:r>
              <w:rPr>
                <w:color w:val="000000"/>
              </w:rPr>
              <w:t>29</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Youth Towers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Services-homeless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Homelessness Strategy</w:t>
            </w:r>
            <w:r>
              <w:rPr>
                <w:color w:val="000000"/>
              </w:rPr>
              <w:br/>
              <w:t>Homeless Needs - Families with children</w:t>
            </w:r>
            <w:r>
              <w:rPr>
                <w:color w:val="000000"/>
              </w:rPr>
              <w:br/>
              <w:t>Homelessness Needs - Unaccompanied youth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 mail</w:t>
            </w:r>
          </w:p>
        </w:tc>
      </w:tr>
      <w:tr w:rsidR="00570AA3">
        <w:trPr>
          <w:cantSplit/>
        </w:trPr>
        <w:tc>
          <w:tcPr>
            <w:tcW w:w="0" w:type="auto"/>
            <w:vMerge w:val="restart"/>
          </w:tcPr>
          <w:p w:rsidR="00570AA3" w:rsidRDefault="00BF0647">
            <w:pPr>
              <w:keepNext/>
              <w:spacing w:before="100" w:after="0"/>
            </w:pPr>
            <w:r>
              <w:rPr>
                <w:color w:val="000000"/>
              </w:rPr>
              <w:t>30</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Forestdale Fire District</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Publicly Funded Institution/System of Care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Public Facility</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w:t>
            </w:r>
          </w:p>
        </w:tc>
      </w:tr>
      <w:tr w:rsidR="00570AA3">
        <w:trPr>
          <w:cantSplit/>
        </w:trPr>
        <w:tc>
          <w:tcPr>
            <w:tcW w:w="0" w:type="auto"/>
            <w:vMerge w:val="restart"/>
          </w:tcPr>
          <w:p w:rsidR="00570AA3" w:rsidRDefault="00BF0647">
            <w:pPr>
              <w:keepNext/>
              <w:spacing w:before="100" w:after="0"/>
            </w:pPr>
            <w:r>
              <w:rPr>
                <w:color w:val="000000"/>
              </w:rPr>
              <w:t>31</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Unified Fellowship Community Baptist Church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Civic Leaders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Public Services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w:t>
            </w:r>
          </w:p>
        </w:tc>
      </w:tr>
      <w:tr w:rsidR="00570AA3">
        <w:trPr>
          <w:cantSplit/>
        </w:trPr>
        <w:tc>
          <w:tcPr>
            <w:tcW w:w="0" w:type="auto"/>
            <w:vMerge w:val="restart"/>
          </w:tcPr>
          <w:p w:rsidR="00570AA3" w:rsidRDefault="00BF0647">
            <w:pPr>
              <w:keepNext/>
              <w:spacing w:before="100" w:after="0"/>
            </w:pPr>
            <w:r>
              <w:rPr>
                <w:color w:val="000000"/>
              </w:rPr>
              <w:t>32</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Rosedale Community Associate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Civic Leaders</w:t>
            </w:r>
            <w:r>
              <w:rPr>
                <w:color w:val="000000"/>
              </w:rPr>
              <w:br/>
              <w:t>Neighborhood Organization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Public Service, Public Facility</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w:t>
            </w:r>
          </w:p>
        </w:tc>
      </w:tr>
      <w:tr w:rsidR="00570AA3">
        <w:trPr>
          <w:cantSplit/>
        </w:trPr>
        <w:tc>
          <w:tcPr>
            <w:tcW w:w="0" w:type="auto"/>
            <w:vMerge w:val="restart"/>
          </w:tcPr>
          <w:p w:rsidR="00570AA3" w:rsidRDefault="00BF0647">
            <w:pPr>
              <w:keepNext/>
              <w:spacing w:before="100" w:after="0"/>
            </w:pPr>
            <w:r>
              <w:rPr>
                <w:color w:val="000000"/>
              </w:rPr>
              <w:t>33</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Hoover</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Other government - Local</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Public Facility, Public Service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 mail</w:t>
            </w:r>
          </w:p>
        </w:tc>
      </w:tr>
      <w:tr w:rsidR="00570AA3">
        <w:trPr>
          <w:cantSplit/>
        </w:trPr>
        <w:tc>
          <w:tcPr>
            <w:tcW w:w="0" w:type="auto"/>
            <w:vMerge w:val="restart"/>
          </w:tcPr>
          <w:p w:rsidR="00570AA3" w:rsidRDefault="00BF0647">
            <w:pPr>
              <w:keepNext/>
              <w:spacing w:before="100" w:after="0"/>
            </w:pPr>
            <w:r>
              <w:rPr>
                <w:color w:val="000000"/>
              </w:rPr>
              <w:t>34</w:t>
            </w:r>
          </w:p>
        </w:tc>
        <w:tc>
          <w:tcPr>
            <w:tcW w:w="0" w:type="auto"/>
          </w:tcPr>
          <w:p w:rsidR="00570AA3" w:rsidRDefault="00BF0647">
            <w:pPr>
              <w:keepNext/>
              <w:spacing w:before="100" w:after="0"/>
              <w:rPr>
                <w:b/>
              </w:rPr>
            </w:pPr>
            <w:r>
              <w:rPr>
                <w:b/>
              </w:rPr>
              <w:t>Agency/Group/Organization</w:t>
            </w:r>
          </w:p>
        </w:tc>
        <w:tc>
          <w:tcPr>
            <w:tcW w:w="0" w:type="auto"/>
          </w:tcPr>
          <w:p w:rsidR="00570AA3" w:rsidRDefault="00BF0647">
            <w:pPr>
              <w:spacing w:before="100" w:after="0"/>
            </w:pPr>
            <w:r>
              <w:rPr>
                <w:color w:val="000000"/>
              </w:rPr>
              <w:t>City of Adamsville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Agency/Group/Organization Type</w:t>
            </w:r>
          </w:p>
        </w:tc>
        <w:tc>
          <w:tcPr>
            <w:tcW w:w="0" w:type="auto"/>
          </w:tcPr>
          <w:p w:rsidR="00570AA3" w:rsidRDefault="00BF0647">
            <w:pPr>
              <w:spacing w:before="100" w:after="0"/>
            </w:pPr>
            <w:r>
              <w:rPr>
                <w:color w:val="000000"/>
              </w:rPr>
              <w:t>Other government - Local</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What section of the Plan was addressed by Consultation?</w:t>
            </w:r>
          </w:p>
        </w:tc>
        <w:tc>
          <w:tcPr>
            <w:tcW w:w="0" w:type="auto"/>
          </w:tcPr>
          <w:p w:rsidR="00570AA3" w:rsidRDefault="00BF0647">
            <w:pPr>
              <w:spacing w:before="100" w:after="0"/>
            </w:pPr>
            <w:r>
              <w:rPr>
                <w:color w:val="000000"/>
              </w:rPr>
              <w:t>Public Facility</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How was the Agency/Group/Organization consulted and what are the anticipated outcomes of the consultation or areas for improved coordination?</w:t>
            </w:r>
          </w:p>
        </w:tc>
        <w:tc>
          <w:tcPr>
            <w:tcW w:w="0" w:type="auto"/>
          </w:tcPr>
          <w:p w:rsidR="00570AA3" w:rsidRDefault="00BF0647">
            <w:pPr>
              <w:spacing w:before="100" w:after="0"/>
            </w:pPr>
            <w:r>
              <w:rPr>
                <w:color w:val="000000"/>
              </w:rPr>
              <w:t>Public hearing, email, mail, phone call</w:t>
            </w:r>
          </w:p>
        </w:tc>
      </w:tr>
    </w:tbl>
    <w:p w:rsidR="00570AA3" w:rsidRDefault="00570AA3">
      <w:pPr>
        <w:rPr>
          <w:b/>
          <w:sz w:val="24"/>
          <w:szCs w:val="24"/>
        </w:rPr>
      </w:pPr>
    </w:p>
    <w:p w:rsidR="00570AA3" w:rsidRDefault="00BF0647">
      <w:pPr>
        <w:rPr>
          <w:b/>
          <w:sz w:val="24"/>
          <w:szCs w:val="24"/>
        </w:rPr>
      </w:pPr>
      <w:r>
        <w:rPr>
          <w:b/>
          <w:sz w:val="24"/>
          <w:szCs w:val="24"/>
        </w:rPr>
        <w:t>Identify any Agency Types not consulted and provide rationale for not consulting</w:t>
      </w:r>
    </w:p>
    <w:p w:rsidR="00570AA3" w:rsidRDefault="00BF0647">
      <w:pPr>
        <w:spacing w:beforeAutospacing="1" w:afterAutospacing="1"/>
        <w:rPr>
          <w:rFonts w:cs="Arial"/>
        </w:rPr>
      </w:pPr>
      <w:r>
        <w:rPr>
          <w:rFonts w:cs="Arial"/>
        </w:rPr>
        <w:t>No agencies were intentionally omitted.</w:t>
      </w:r>
    </w:p>
    <w:p w:rsidR="00570AA3" w:rsidRDefault="00570AA3">
      <w:pPr>
        <w:spacing w:beforeAutospacing="1" w:afterAutospacing="1"/>
        <w:rPr>
          <w:rFonts w:cs="Arial"/>
        </w:rPr>
      </w:pPr>
    </w:p>
    <w:p w:rsidR="00570AA3" w:rsidRDefault="00570AA3">
      <w:pPr>
        <w:rPr>
          <w:rFonts w:cs="Arial"/>
        </w:rPr>
      </w:pPr>
    </w:p>
    <w:p w:rsidR="00570AA3" w:rsidRDefault="00BF0647">
      <w:pPr>
        <w:keepNext/>
        <w:rPr>
          <w:b/>
          <w:sz w:val="24"/>
          <w:szCs w:val="24"/>
        </w:rPr>
      </w:pPr>
      <w:r>
        <w:rPr>
          <w:b/>
          <w:sz w:val="24"/>
          <w:szCs w:val="24"/>
        </w:rPr>
        <w:lastRenderedPageBreak/>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2571"/>
        <w:gridCol w:w="4496"/>
      </w:tblGrid>
      <w:tr w:rsidR="00570AA3">
        <w:trPr>
          <w:cantSplit/>
          <w:tblHeader/>
        </w:trPr>
        <w:tc>
          <w:tcPr>
            <w:tcW w:w="3192" w:type="dxa"/>
          </w:tcPr>
          <w:p w:rsidR="00570AA3" w:rsidRDefault="00BF0647">
            <w:pPr>
              <w:keepNext/>
              <w:widowControl w:val="0"/>
              <w:spacing w:after="0" w:line="240" w:lineRule="auto"/>
              <w:jc w:val="center"/>
              <w:rPr>
                <w:b/>
                <w:bCs/>
              </w:rPr>
            </w:pPr>
            <w:r>
              <w:rPr>
                <w:b/>
                <w:bCs/>
              </w:rPr>
              <w:t>Name of Plan</w:t>
            </w:r>
          </w:p>
        </w:tc>
        <w:tc>
          <w:tcPr>
            <w:tcW w:w="3192" w:type="dxa"/>
          </w:tcPr>
          <w:p w:rsidR="00570AA3" w:rsidRDefault="00BF0647">
            <w:pPr>
              <w:spacing w:after="0" w:line="240" w:lineRule="auto"/>
              <w:jc w:val="center"/>
              <w:rPr>
                <w:b/>
                <w:bCs/>
              </w:rPr>
            </w:pPr>
            <w:r>
              <w:rPr>
                <w:b/>
                <w:bCs/>
              </w:rPr>
              <w:t>Lead Organization</w:t>
            </w:r>
          </w:p>
        </w:tc>
        <w:tc>
          <w:tcPr>
            <w:tcW w:w="3192" w:type="dxa"/>
          </w:tcPr>
          <w:p w:rsidR="00570AA3" w:rsidRDefault="00BF0647">
            <w:pPr>
              <w:keepNext/>
              <w:widowControl w:val="0"/>
              <w:spacing w:after="0" w:line="240" w:lineRule="auto"/>
              <w:jc w:val="center"/>
              <w:rPr>
                <w:b/>
                <w:bCs/>
              </w:rPr>
            </w:pPr>
            <w:r>
              <w:rPr>
                <w:b/>
                <w:bCs/>
              </w:rPr>
              <w:t>How do the goals of your Strategic Plan overlap with the goals of each plan?</w:t>
            </w:r>
          </w:p>
        </w:tc>
      </w:tr>
      <w:tr w:rsidR="00570AA3">
        <w:trPr>
          <w:cantSplit/>
        </w:trPr>
        <w:tc>
          <w:tcPr>
            <w:tcW w:w="0" w:type="auto"/>
          </w:tcPr>
          <w:p w:rsidR="00570AA3" w:rsidRDefault="00BF0647">
            <w:pPr>
              <w:spacing w:beforeAutospacing="1" w:afterAutospacing="1"/>
            </w:pPr>
            <w:r>
              <w:rPr>
                <w:color w:val="000000"/>
              </w:rPr>
              <w:t>Continuum of Care</w:t>
            </w:r>
          </w:p>
        </w:tc>
        <w:tc>
          <w:tcPr>
            <w:tcW w:w="0" w:type="auto"/>
          </w:tcPr>
          <w:p w:rsidR="00570AA3" w:rsidRDefault="00BF0647">
            <w:pPr>
              <w:spacing w:beforeAutospacing="1" w:afterAutospacing="1"/>
            </w:pPr>
            <w:r>
              <w:rPr>
                <w:color w:val="000000"/>
              </w:rPr>
              <w:t>One Roof</w:t>
            </w:r>
          </w:p>
        </w:tc>
        <w:tc>
          <w:tcPr>
            <w:tcW w:w="0" w:type="auto"/>
          </w:tcPr>
          <w:p w:rsidR="00570AA3" w:rsidRDefault="00BF0647">
            <w:pPr>
              <w:spacing w:beforeAutospacing="1" w:afterAutospacing="1"/>
            </w:pPr>
            <w:r>
              <w:rPr>
                <w:color w:val="000000"/>
              </w:rPr>
              <w:t>Jefferson County works in partnership with the Continuum of Care.</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Other local / regional / federal planning efforts</w:t>
      </w:r>
    </w:p>
    <w:p w:rsidR="00570AA3" w:rsidRDefault="00BF0647">
      <w:pPr>
        <w:rPr>
          <w:b/>
          <w:sz w:val="24"/>
          <w:szCs w:val="24"/>
        </w:rPr>
      </w:pPr>
      <w:r>
        <w:rPr>
          <w:b/>
          <w:sz w:val="24"/>
          <w:szCs w:val="24"/>
        </w:rPr>
        <w:t>Describe cooperation and coordination with other public entities, including the State and any adjacent units of general local government, in the implementation of the Consolidated Plan (91.215(l))</w:t>
      </w:r>
    </w:p>
    <w:p w:rsidR="00570AA3" w:rsidRDefault="00BF0647">
      <w:pPr>
        <w:spacing w:beforeAutospacing="1" w:afterAutospacing="1"/>
        <w:rPr>
          <w:rFonts w:cs="Arial"/>
        </w:rPr>
      </w:pPr>
      <w:r>
        <w:rPr>
          <w:rFonts w:cs="Arial"/>
        </w:rPr>
        <w:t>All mayors of the thirty-three Consortium municipalities were invited to participate in the Consolidated Plan process.  Jefferson County works closely with mayors and council members by holding public hearings in various locations throughout the jurisdiction to facilitate their input. </w:t>
      </w:r>
      <w:r w:rsidR="004D53BF">
        <w:rPr>
          <w:rFonts w:cs="Arial"/>
        </w:rPr>
        <w:t xml:space="preserve"> </w:t>
      </w:r>
      <w:r>
        <w:rPr>
          <w:rFonts w:cs="Arial"/>
        </w:rPr>
        <w:t>Each Consortium member was asked to submit the individual needs for their areas. </w:t>
      </w:r>
    </w:p>
    <w:p w:rsidR="00570AA3" w:rsidRDefault="00570AA3">
      <w:pPr>
        <w:spacing w:beforeAutospacing="1" w:afterAutospacing="1"/>
        <w:rPr>
          <w:rFonts w:cs="Arial"/>
        </w:rPr>
      </w:pPr>
    </w:p>
    <w:p w:rsidR="00570AA3" w:rsidRDefault="00BF0647">
      <w:pPr>
        <w:rPr>
          <w:b/>
          <w:sz w:val="24"/>
          <w:szCs w:val="24"/>
        </w:rPr>
      </w:pPr>
      <w:r>
        <w:rPr>
          <w:b/>
          <w:sz w:val="24"/>
          <w:szCs w:val="24"/>
        </w:rPr>
        <w:t>Narrative (optional):</w:t>
      </w:r>
    </w:p>
    <w:p w:rsidR="00570AA3" w:rsidRDefault="00570AA3">
      <w:pPr>
        <w:rPr>
          <w:rFonts w:cs="Arial"/>
        </w:rPr>
      </w:pPr>
    </w:p>
    <w:p w:rsidR="00570AA3" w:rsidRDefault="00570AA3">
      <w:pPr>
        <w:rPr>
          <w:rFonts w:cs="Arial"/>
        </w:rPr>
        <w:sectPr w:rsidR="00570AA3">
          <w:pgSz w:w="12240" w:h="15840"/>
          <w:pgMar w:top="1440" w:right="1440" w:bottom="1440" w:left="1440" w:header="720" w:footer="720" w:gutter="0"/>
          <w:cols w:space="720"/>
          <w:docGrid w:linePitch="360"/>
        </w:sectPr>
      </w:pPr>
    </w:p>
    <w:p w:rsidR="00570AA3" w:rsidRDefault="00BF0647">
      <w:pPr>
        <w:pStyle w:val="Heading2"/>
        <w:keepNext w:val="0"/>
        <w:pageBreakBefore/>
        <w:widowControl w:val="0"/>
        <w:rPr>
          <w:rFonts w:ascii="Calibri" w:hAnsi="Calibri"/>
          <w:i w:val="0"/>
        </w:rPr>
      </w:pPr>
      <w:r>
        <w:rPr>
          <w:rFonts w:ascii="Calibri" w:hAnsi="Calibri"/>
          <w:i w:val="0"/>
        </w:rPr>
        <w:lastRenderedPageBreak/>
        <w:t>PR-15 Citizen Participation – 91.105, 91.115, 91.200(c) and 91.300(c)</w:t>
      </w:r>
    </w:p>
    <w:p w:rsidR="00570AA3" w:rsidRDefault="00BF0647">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rsidR="00570AA3" w:rsidRDefault="00BF0647">
      <w:pPr>
        <w:spacing w:after="0" w:line="240" w:lineRule="auto"/>
        <w:rPr>
          <w:b/>
          <w:sz w:val="24"/>
          <w:szCs w:val="24"/>
        </w:rPr>
      </w:pPr>
      <w:r>
        <w:rPr>
          <w:b/>
          <w:sz w:val="24"/>
          <w:szCs w:val="24"/>
        </w:rPr>
        <w:t>Summarize citizen participation process and how it impacted goal-setting</w:t>
      </w:r>
    </w:p>
    <w:p w:rsidR="00570AA3" w:rsidRDefault="00570AA3">
      <w:pPr>
        <w:spacing w:after="0" w:line="240" w:lineRule="auto"/>
        <w:rPr>
          <w:b/>
          <w:sz w:val="24"/>
          <w:szCs w:val="24"/>
        </w:rPr>
      </w:pPr>
    </w:p>
    <w:p w:rsidR="00570AA3" w:rsidRDefault="00BF0647">
      <w:pPr>
        <w:spacing w:beforeAutospacing="1" w:afterAutospacing="1"/>
        <w:rPr>
          <w:rFonts w:cs="Arial"/>
        </w:rPr>
      </w:pPr>
      <w:r>
        <w:rPr>
          <w:rFonts w:cs="Arial"/>
        </w:rPr>
        <w:t>The Jefferson County Office of Community</w:t>
      </w:r>
      <w:r w:rsidR="00004443">
        <w:rPr>
          <w:rFonts w:cs="Arial"/>
        </w:rPr>
        <w:t xml:space="preserve"> Services</w:t>
      </w:r>
      <w:r>
        <w:rPr>
          <w:rFonts w:cs="Arial"/>
        </w:rPr>
        <w:t xml:space="preserve"> and </w:t>
      </w:r>
      <w:r w:rsidR="00004443">
        <w:rPr>
          <w:rFonts w:cs="Arial"/>
        </w:rPr>
        <w:t>Workforce</w:t>
      </w:r>
      <w:r>
        <w:rPr>
          <w:rFonts w:cs="Arial"/>
        </w:rPr>
        <w:t xml:space="preserve"> Development held a series of community meetings from September 2019 through July 2020 to gain citizen input for the development of the 2020 Five-Year Consolidated Plan and 2020 Action Plan.  Notices of each meeting were published in the </w:t>
      </w:r>
      <w:r>
        <w:rPr>
          <w:rFonts w:cs="Arial"/>
          <w:u w:val="single"/>
        </w:rPr>
        <w:t>Birmingham News</w:t>
      </w:r>
      <w:r>
        <w:rPr>
          <w:rFonts w:cs="Arial"/>
        </w:rPr>
        <w:t xml:space="preserve">, the </w:t>
      </w:r>
      <w:r>
        <w:rPr>
          <w:rFonts w:cs="Arial"/>
          <w:u w:val="single"/>
        </w:rPr>
        <w:t>Birmingham Times</w:t>
      </w:r>
      <w:r>
        <w:rPr>
          <w:rFonts w:cs="Arial"/>
        </w:rPr>
        <w:t xml:space="preserve">, and the </w:t>
      </w:r>
      <w:r>
        <w:rPr>
          <w:rFonts w:cs="Arial"/>
          <w:u w:val="single"/>
        </w:rPr>
        <w:t>Latino News</w:t>
      </w:r>
      <w:r>
        <w:rPr>
          <w:rFonts w:cs="Arial"/>
        </w:rPr>
        <w:t>.</w:t>
      </w:r>
      <w:r w:rsidR="00004443">
        <w:rPr>
          <w:rFonts w:cs="Arial"/>
        </w:rPr>
        <w:t xml:space="preserve"> </w:t>
      </w:r>
      <w:r>
        <w:rPr>
          <w:rFonts w:cs="Arial"/>
        </w:rPr>
        <w:t xml:space="preserve"> Notices were also mailed to members of the Jefferson County Consortium and Technical Advisory Committee.  The Technical Advisory Committee consists of low/mod income residents, minorities, persons with disabilities, businesses, non-profit agencies, as well as faith-based agencies.  Consultants were asked to submit needs based on their own inventory of their municipality, community, and service area. </w:t>
      </w:r>
      <w:r w:rsidR="00004443">
        <w:rPr>
          <w:rFonts w:cs="Arial"/>
        </w:rPr>
        <w:t xml:space="preserve"> </w:t>
      </w:r>
      <w:r>
        <w:rPr>
          <w:rFonts w:cs="Arial"/>
        </w:rPr>
        <w:t>These series of meetings allowed interested persons an opportunity to verbally express their individual needs for their respective communities such as public facilities, demolition, public services, and housing to name, but a few.  The advertisements and mailouts conducted also allowed additional interested persons who were unable to attend the meetings to submit their needs.  Finally, a presentation and needs form was available online so that needs could be submitted to Jefferson County electronically.</w:t>
      </w:r>
    </w:p>
    <w:p w:rsidR="00570AA3" w:rsidRDefault="00570AA3">
      <w:pPr>
        <w:spacing w:beforeAutospacing="1" w:afterAutospacing="1"/>
        <w:rPr>
          <w:rFonts w:cs="Arial"/>
        </w:rPr>
      </w:pPr>
    </w:p>
    <w:p w:rsidR="00570AA3" w:rsidRDefault="00570AA3">
      <w:pPr>
        <w:rPr>
          <w:rFonts w:cs="Arial"/>
        </w:rPr>
      </w:pPr>
    </w:p>
    <w:p w:rsidR="00570AA3" w:rsidRDefault="00570AA3">
      <w:pPr>
        <w:keepNext/>
        <w:rPr>
          <w:b/>
          <w:sz w:val="24"/>
          <w:szCs w:val="24"/>
        </w:rPr>
      </w:pPr>
    </w:p>
    <w:p w:rsidR="00570AA3" w:rsidRDefault="00BF0647">
      <w:pPr>
        <w:keepNext/>
        <w:rPr>
          <w:b/>
          <w:sz w:val="24"/>
          <w:szCs w:val="24"/>
        </w:rPr>
      </w:pPr>
      <w:r>
        <w:rPr>
          <w:b/>
          <w:sz w:val="24"/>
          <w:szCs w:val="24"/>
        </w:rPr>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08"/>
        <w:gridCol w:w="1239"/>
        <w:gridCol w:w="1268"/>
        <w:gridCol w:w="1410"/>
        <w:gridCol w:w="1306"/>
        <w:gridCol w:w="1505"/>
        <w:gridCol w:w="5654"/>
      </w:tblGrid>
      <w:tr w:rsidR="00570AA3">
        <w:trPr>
          <w:cantSplit/>
          <w:tblHeader/>
        </w:trPr>
        <w:tc>
          <w:tcPr>
            <w:tcW w:w="540" w:type="pct"/>
          </w:tcPr>
          <w:p w:rsidR="00570AA3" w:rsidRDefault="00BF0647">
            <w:pPr>
              <w:keepNext/>
              <w:spacing w:after="0" w:line="240" w:lineRule="auto"/>
              <w:jc w:val="center"/>
              <w:rPr>
                <w:b/>
                <w:bCs/>
              </w:rPr>
            </w:pPr>
            <w:r>
              <w:rPr>
                <w:b/>
                <w:bCs/>
              </w:rPr>
              <w:t>Sort Order</w:t>
            </w:r>
          </w:p>
        </w:tc>
        <w:tc>
          <w:tcPr>
            <w:tcW w:w="540" w:type="pct"/>
          </w:tcPr>
          <w:p w:rsidR="00570AA3" w:rsidRDefault="00BF0647">
            <w:pPr>
              <w:keepNext/>
              <w:spacing w:after="0" w:line="240" w:lineRule="auto"/>
              <w:jc w:val="center"/>
              <w:rPr>
                <w:b/>
              </w:rPr>
            </w:pPr>
            <w:r>
              <w:rPr>
                <w:b/>
                <w:bCs/>
              </w:rPr>
              <w:t>Mode of Outreach</w:t>
            </w:r>
          </w:p>
        </w:tc>
        <w:tc>
          <w:tcPr>
            <w:tcW w:w="783" w:type="pct"/>
          </w:tcPr>
          <w:p w:rsidR="00570AA3" w:rsidRDefault="00BF0647">
            <w:pPr>
              <w:keepNext/>
              <w:spacing w:after="0" w:line="240" w:lineRule="auto"/>
              <w:jc w:val="center"/>
              <w:rPr>
                <w:b/>
              </w:rPr>
            </w:pPr>
            <w:r>
              <w:rPr>
                <w:b/>
                <w:bCs/>
              </w:rPr>
              <w:t>Target of Outreach</w:t>
            </w:r>
          </w:p>
        </w:tc>
        <w:tc>
          <w:tcPr>
            <w:tcW w:w="831" w:type="pct"/>
          </w:tcPr>
          <w:p w:rsidR="00570AA3" w:rsidRDefault="00BF0647">
            <w:pPr>
              <w:keepNext/>
              <w:spacing w:after="0" w:line="240" w:lineRule="auto"/>
              <w:jc w:val="center"/>
              <w:rPr>
                <w:b/>
                <w:bCs/>
              </w:rPr>
            </w:pPr>
            <w:r>
              <w:rPr>
                <w:b/>
                <w:bCs/>
              </w:rPr>
              <w:t>Summary of </w:t>
            </w:r>
          </w:p>
          <w:p w:rsidR="00570AA3" w:rsidRDefault="00BF0647">
            <w:pPr>
              <w:keepNext/>
              <w:spacing w:after="0" w:line="240" w:lineRule="auto"/>
              <w:jc w:val="center"/>
              <w:rPr>
                <w:b/>
              </w:rPr>
            </w:pPr>
            <w:r>
              <w:rPr>
                <w:b/>
                <w:bCs/>
              </w:rPr>
              <w:t>response/attendance</w:t>
            </w:r>
          </w:p>
        </w:tc>
        <w:tc>
          <w:tcPr>
            <w:tcW w:w="783" w:type="pct"/>
          </w:tcPr>
          <w:p w:rsidR="00570AA3" w:rsidRDefault="00BF0647">
            <w:pPr>
              <w:keepNext/>
              <w:spacing w:after="0" w:line="240" w:lineRule="auto"/>
              <w:jc w:val="center"/>
              <w:rPr>
                <w:b/>
                <w:bCs/>
              </w:rPr>
            </w:pPr>
            <w:r>
              <w:rPr>
                <w:b/>
                <w:bCs/>
              </w:rPr>
              <w:t>Summary of </w:t>
            </w:r>
          </w:p>
          <w:p w:rsidR="00570AA3" w:rsidRDefault="00BF0647">
            <w:pPr>
              <w:keepNext/>
              <w:spacing w:after="0" w:line="240" w:lineRule="auto"/>
              <w:jc w:val="center"/>
              <w:rPr>
                <w:b/>
              </w:rPr>
            </w:pPr>
            <w:r>
              <w:rPr>
                <w:b/>
                <w:bCs/>
              </w:rPr>
              <w:t>comments received</w:t>
            </w:r>
          </w:p>
        </w:tc>
        <w:tc>
          <w:tcPr>
            <w:tcW w:w="783" w:type="pct"/>
          </w:tcPr>
          <w:p w:rsidR="00570AA3" w:rsidRDefault="00BF0647">
            <w:pPr>
              <w:keepNext/>
              <w:spacing w:after="0" w:line="240" w:lineRule="auto"/>
              <w:jc w:val="center"/>
              <w:rPr>
                <w:b/>
              </w:rPr>
            </w:pPr>
            <w:r>
              <w:rPr>
                <w:b/>
                <w:bCs/>
              </w:rPr>
              <w:t>Summary of comments not accepted and reasons</w:t>
            </w:r>
          </w:p>
        </w:tc>
        <w:tc>
          <w:tcPr>
            <w:tcW w:w="740" w:type="pct"/>
          </w:tcPr>
          <w:p w:rsidR="00570AA3" w:rsidRDefault="00BF0647">
            <w:pPr>
              <w:keepNext/>
              <w:spacing w:after="0" w:line="240" w:lineRule="auto"/>
              <w:jc w:val="center"/>
              <w:rPr>
                <w:b/>
              </w:rPr>
            </w:pPr>
            <w:r>
              <w:rPr>
                <w:b/>
                <w:bCs/>
              </w:rPr>
              <w:t>URL (If applicable)</w:t>
            </w:r>
          </w:p>
        </w:tc>
      </w:tr>
      <w:tr w:rsidR="00570AA3">
        <w:trPr>
          <w:cantSplit/>
        </w:trPr>
        <w:tc>
          <w:tcPr>
            <w:tcW w:w="0" w:type="auto"/>
          </w:tcPr>
          <w:p w:rsidR="00570AA3" w:rsidRDefault="00BF0647">
            <w:pPr>
              <w:spacing w:beforeAutospacing="1" w:afterAutospacing="1"/>
            </w:pPr>
            <w:r>
              <w:rPr>
                <w:color w:val="000000"/>
              </w:rPr>
              <w:t>1</w:t>
            </w:r>
          </w:p>
        </w:tc>
        <w:tc>
          <w:tcPr>
            <w:tcW w:w="0" w:type="auto"/>
          </w:tcPr>
          <w:p w:rsidR="00570AA3" w:rsidRDefault="00BF0647">
            <w:pPr>
              <w:spacing w:beforeAutospacing="1" w:afterAutospacing="1"/>
            </w:pPr>
            <w:r>
              <w:rPr>
                <w:color w:val="000000"/>
              </w:rPr>
              <w:t>Public Meeting</w:t>
            </w:r>
          </w:p>
        </w:tc>
        <w:tc>
          <w:tcPr>
            <w:tcW w:w="0" w:type="auto"/>
          </w:tcPr>
          <w:p w:rsidR="00570AA3" w:rsidRDefault="00BF0647">
            <w:pPr>
              <w:spacing w:beforeAutospacing="1" w:afterAutospacing="1"/>
            </w:pPr>
            <w:r>
              <w:rPr>
                <w:color w:val="000000"/>
              </w:rPr>
              <w:t>Minorities</w:t>
            </w:r>
            <w:r>
              <w:rPr>
                <w:color w:val="000000"/>
              </w:rPr>
              <w:br/>
              <w:t xml:space="preserve"> </w:t>
            </w:r>
            <w:r>
              <w:rPr>
                <w:color w:val="000000"/>
              </w:rPr>
              <w:br/>
              <w:t>Non-English Speaking - Specify other language: Spanish</w:t>
            </w:r>
            <w:r>
              <w:rPr>
                <w:color w:val="000000"/>
              </w:rPr>
              <w:br/>
              <w:t xml:space="preserve"> </w:t>
            </w:r>
            <w:r>
              <w:rPr>
                <w:color w:val="000000"/>
              </w:rPr>
              <w:br/>
              <w:t>Non-targeted/broad community</w:t>
            </w:r>
          </w:p>
        </w:tc>
        <w:tc>
          <w:tcPr>
            <w:tcW w:w="0" w:type="auto"/>
          </w:tcPr>
          <w:p w:rsidR="00570AA3" w:rsidRDefault="00BF0647">
            <w:pPr>
              <w:spacing w:beforeAutospacing="1" w:afterAutospacing="1"/>
            </w:pPr>
            <w:r>
              <w:rPr>
                <w:color w:val="000000"/>
              </w:rPr>
              <w:t>Over 40 individuals attended the public meetings held throughout Jefferson County.</w:t>
            </w:r>
          </w:p>
        </w:tc>
        <w:tc>
          <w:tcPr>
            <w:tcW w:w="0" w:type="auto"/>
          </w:tcPr>
          <w:p w:rsidR="00570AA3" w:rsidRDefault="00BF0647">
            <w:pPr>
              <w:spacing w:beforeAutospacing="1" w:afterAutospacing="1"/>
            </w:pPr>
            <w:r>
              <w:rPr>
                <w:color w:val="000000"/>
              </w:rPr>
              <w:t>Verbal comments expressed the needs for housing rehabilitation, public facilities, public services and the elimination of slums and blight.</w:t>
            </w:r>
          </w:p>
        </w:tc>
        <w:tc>
          <w:tcPr>
            <w:tcW w:w="0" w:type="auto"/>
          </w:tcPr>
          <w:p w:rsidR="00570AA3" w:rsidRDefault="00BF0647">
            <w:pPr>
              <w:spacing w:beforeAutospacing="1" w:afterAutospacing="1"/>
              <w:rPr>
                <w:color w:val="000000"/>
              </w:rPr>
            </w:pPr>
            <w:r>
              <w:rPr>
                <w:color w:val="000000"/>
              </w:rPr>
              <w:t>There were no comments that were not accepted.</w:t>
            </w:r>
          </w:p>
          <w:p w:rsidR="00004443" w:rsidRPr="00004443" w:rsidRDefault="00004443" w:rsidP="00004443"/>
          <w:p w:rsidR="00004443" w:rsidRPr="00004443" w:rsidRDefault="00004443" w:rsidP="00004443"/>
          <w:p w:rsidR="00004443" w:rsidRPr="00004443" w:rsidRDefault="00004443" w:rsidP="00004443"/>
          <w:p w:rsidR="00004443" w:rsidRPr="00004443" w:rsidRDefault="00004443" w:rsidP="00004443"/>
          <w:p w:rsidR="00004443" w:rsidRPr="00004443" w:rsidRDefault="00004443" w:rsidP="00004443"/>
          <w:p w:rsidR="00004443" w:rsidRPr="00004443" w:rsidRDefault="00004443" w:rsidP="00004443"/>
          <w:p w:rsidR="00004443" w:rsidRPr="00004443" w:rsidRDefault="00004443" w:rsidP="00004443"/>
          <w:p w:rsidR="00004443" w:rsidRPr="00004443" w:rsidRDefault="00004443" w:rsidP="00004443">
            <w:pPr>
              <w:jc w:val="center"/>
            </w:pPr>
          </w:p>
        </w:tc>
        <w:tc>
          <w:tcPr>
            <w:tcW w:w="0" w:type="auto"/>
          </w:tcPr>
          <w:p w:rsidR="00570AA3" w:rsidRDefault="00BF0647">
            <w:pPr>
              <w:spacing w:beforeAutospacing="1" w:afterAutospacing="1"/>
            </w:pPr>
            <w:r>
              <w:rPr>
                <w:color w:val="000000"/>
              </w:rPr>
              <w:t xml:space="preserve"> </w:t>
            </w:r>
          </w:p>
        </w:tc>
      </w:tr>
      <w:tr w:rsidR="00570AA3">
        <w:trPr>
          <w:cantSplit/>
        </w:trPr>
        <w:tc>
          <w:tcPr>
            <w:tcW w:w="0" w:type="auto"/>
          </w:tcPr>
          <w:p w:rsidR="00570AA3" w:rsidRDefault="00BF0647">
            <w:pPr>
              <w:spacing w:beforeAutospacing="1" w:afterAutospacing="1"/>
            </w:pPr>
            <w:r>
              <w:rPr>
                <w:color w:val="000000"/>
              </w:rPr>
              <w:lastRenderedPageBreak/>
              <w:t>2</w:t>
            </w:r>
          </w:p>
        </w:tc>
        <w:tc>
          <w:tcPr>
            <w:tcW w:w="0" w:type="auto"/>
          </w:tcPr>
          <w:p w:rsidR="00570AA3" w:rsidRDefault="00BF0647">
            <w:pPr>
              <w:spacing w:beforeAutospacing="1" w:afterAutospacing="1"/>
            </w:pPr>
            <w:r>
              <w:rPr>
                <w:color w:val="000000"/>
              </w:rPr>
              <w:t>Internet Outreach</w:t>
            </w:r>
          </w:p>
        </w:tc>
        <w:tc>
          <w:tcPr>
            <w:tcW w:w="0" w:type="auto"/>
          </w:tcPr>
          <w:p w:rsidR="00570AA3" w:rsidRDefault="00BF0647">
            <w:pPr>
              <w:spacing w:beforeAutospacing="1" w:afterAutospacing="1"/>
            </w:pPr>
            <w:r>
              <w:rPr>
                <w:color w:val="000000"/>
              </w:rPr>
              <w:t>Minorities</w:t>
            </w:r>
            <w:r>
              <w:rPr>
                <w:color w:val="000000"/>
              </w:rPr>
              <w:br/>
              <w:t xml:space="preserve"> </w:t>
            </w:r>
            <w:r>
              <w:rPr>
                <w:color w:val="000000"/>
              </w:rPr>
              <w:br/>
              <w:t>Non-English Speaking - Specify other language: Spanish</w:t>
            </w:r>
            <w:r>
              <w:rPr>
                <w:color w:val="000000"/>
              </w:rPr>
              <w:br/>
              <w:t xml:space="preserve"> </w:t>
            </w:r>
            <w:r>
              <w:rPr>
                <w:color w:val="000000"/>
              </w:rPr>
              <w:br/>
              <w:t>Non-targeted/broad community</w:t>
            </w:r>
          </w:p>
        </w:tc>
        <w:tc>
          <w:tcPr>
            <w:tcW w:w="0" w:type="auto"/>
          </w:tcPr>
          <w:p w:rsidR="00570AA3" w:rsidRDefault="00BF0647">
            <w:pPr>
              <w:spacing w:beforeAutospacing="1" w:afterAutospacing="1"/>
            </w:pPr>
            <w:r>
              <w:rPr>
                <w:color w:val="000000"/>
              </w:rPr>
              <w:t>Responses were submitted by individuals not in attendance at the public hearings.</w:t>
            </w:r>
          </w:p>
        </w:tc>
        <w:tc>
          <w:tcPr>
            <w:tcW w:w="0" w:type="auto"/>
          </w:tcPr>
          <w:p w:rsidR="00570AA3" w:rsidRDefault="00BF0647">
            <w:pPr>
              <w:spacing w:beforeAutospacing="1" w:afterAutospacing="1"/>
            </w:pPr>
            <w:r>
              <w:rPr>
                <w:color w:val="000000"/>
              </w:rPr>
              <w:t>These submissions contained a combinatio</w:t>
            </w:r>
            <w:r w:rsidR="00004443">
              <w:rPr>
                <w:color w:val="000000"/>
              </w:rPr>
              <w:t>n</w:t>
            </w:r>
            <w:r>
              <w:rPr>
                <w:color w:val="000000"/>
              </w:rPr>
              <w:t xml:space="preserve"> of community needs including housing rehabilitation, public facilities, public services, and removal of slum and blight.</w:t>
            </w:r>
          </w:p>
        </w:tc>
        <w:tc>
          <w:tcPr>
            <w:tcW w:w="0" w:type="auto"/>
          </w:tcPr>
          <w:p w:rsidR="00570AA3" w:rsidRDefault="00BF0647">
            <w:pPr>
              <w:spacing w:beforeAutospacing="1" w:afterAutospacing="1"/>
            </w:pPr>
            <w:r>
              <w:rPr>
                <w:color w:val="000000"/>
              </w:rPr>
              <w:t>There were no comments that were not accepted.</w:t>
            </w:r>
          </w:p>
        </w:tc>
        <w:tc>
          <w:tcPr>
            <w:tcW w:w="0" w:type="auto"/>
          </w:tcPr>
          <w:p w:rsidR="00570AA3" w:rsidRDefault="00BF0647">
            <w:pPr>
              <w:spacing w:beforeAutospacing="1" w:afterAutospacing="1"/>
            </w:pPr>
            <w:r>
              <w:rPr>
                <w:color w:val="000000"/>
              </w:rPr>
              <w:t>https://www.jccal.org/Default.asp?ID=604&amp;pg=Community+Development+%28Non%2DHousing%29</w:t>
            </w:r>
          </w:p>
        </w:tc>
      </w:tr>
      <w:tr w:rsidR="00570AA3">
        <w:trPr>
          <w:cantSplit/>
        </w:trPr>
        <w:tc>
          <w:tcPr>
            <w:tcW w:w="0" w:type="auto"/>
          </w:tcPr>
          <w:p w:rsidR="00570AA3" w:rsidRDefault="00BF0647">
            <w:pPr>
              <w:spacing w:beforeAutospacing="1" w:afterAutospacing="1"/>
            </w:pPr>
            <w:r>
              <w:rPr>
                <w:color w:val="000000"/>
              </w:rPr>
              <w:lastRenderedPageBreak/>
              <w:t>3</w:t>
            </w:r>
          </w:p>
        </w:tc>
        <w:tc>
          <w:tcPr>
            <w:tcW w:w="0" w:type="auto"/>
          </w:tcPr>
          <w:p w:rsidR="00570AA3" w:rsidRDefault="00BF0647">
            <w:pPr>
              <w:spacing w:beforeAutospacing="1" w:afterAutospacing="1"/>
            </w:pPr>
            <w:r>
              <w:rPr>
                <w:color w:val="000000"/>
              </w:rPr>
              <w:t>Public Meeting</w:t>
            </w:r>
          </w:p>
        </w:tc>
        <w:tc>
          <w:tcPr>
            <w:tcW w:w="0" w:type="auto"/>
          </w:tcPr>
          <w:p w:rsidR="00570AA3" w:rsidRDefault="00BF0647">
            <w:pPr>
              <w:spacing w:beforeAutospacing="1" w:afterAutospacing="1"/>
            </w:pPr>
            <w:r>
              <w:rPr>
                <w:color w:val="000000"/>
              </w:rPr>
              <w:t>Homelessness</w:t>
            </w:r>
          </w:p>
        </w:tc>
        <w:tc>
          <w:tcPr>
            <w:tcW w:w="0" w:type="auto"/>
          </w:tcPr>
          <w:p w:rsidR="00570AA3" w:rsidRDefault="00BF0647">
            <w:pPr>
              <w:spacing w:beforeAutospacing="1" w:afterAutospacing="1"/>
            </w:pPr>
            <w:r>
              <w:rPr>
                <w:color w:val="000000"/>
              </w:rPr>
              <w:t>Meetings held by the Jefferson County Office of Community and Workforce Development were well attended by residents, non-profits, faith-based organizations, housing agencies, and local governments.</w:t>
            </w:r>
          </w:p>
        </w:tc>
        <w:tc>
          <w:tcPr>
            <w:tcW w:w="0" w:type="auto"/>
          </w:tcPr>
          <w:p w:rsidR="00570AA3" w:rsidRDefault="00BF0647">
            <w:pPr>
              <w:spacing w:beforeAutospacing="1" w:afterAutospacing="1"/>
            </w:pPr>
            <w:r>
              <w:rPr>
                <w:color w:val="000000"/>
              </w:rPr>
              <w:t>Comments received were to include housing related legal services for low/mod income qualified residents.</w:t>
            </w:r>
          </w:p>
        </w:tc>
        <w:tc>
          <w:tcPr>
            <w:tcW w:w="0" w:type="auto"/>
          </w:tcPr>
          <w:p w:rsidR="00570AA3" w:rsidRDefault="00BF0647">
            <w:pPr>
              <w:spacing w:beforeAutospacing="1" w:afterAutospacing="1"/>
            </w:pPr>
            <w:r>
              <w:rPr>
                <w:color w:val="000000"/>
              </w:rPr>
              <w:t>No comments have been submitted that were not accepted prior to the release of the plan for public comment.</w:t>
            </w:r>
          </w:p>
        </w:tc>
        <w:tc>
          <w:tcPr>
            <w:tcW w:w="0" w:type="auto"/>
          </w:tcPr>
          <w:p w:rsidR="00570AA3" w:rsidRDefault="00BF0647">
            <w:pPr>
              <w:spacing w:beforeAutospacing="1" w:afterAutospacing="1"/>
            </w:pPr>
            <w:r>
              <w:rPr>
                <w:color w:val="000000"/>
              </w:rPr>
              <w:t xml:space="preserve"> </w:t>
            </w:r>
          </w:p>
        </w:tc>
      </w:tr>
      <w:tr w:rsidR="00570AA3">
        <w:trPr>
          <w:cantSplit/>
        </w:trPr>
        <w:tc>
          <w:tcPr>
            <w:tcW w:w="0" w:type="auto"/>
          </w:tcPr>
          <w:p w:rsidR="00570AA3" w:rsidRDefault="00BF0647">
            <w:pPr>
              <w:spacing w:beforeAutospacing="1" w:afterAutospacing="1"/>
            </w:pPr>
            <w:r>
              <w:rPr>
                <w:color w:val="000000"/>
              </w:rPr>
              <w:lastRenderedPageBreak/>
              <w:t>4</w:t>
            </w:r>
          </w:p>
        </w:tc>
        <w:tc>
          <w:tcPr>
            <w:tcW w:w="0" w:type="auto"/>
          </w:tcPr>
          <w:p w:rsidR="00570AA3" w:rsidRDefault="00BF0647">
            <w:pPr>
              <w:spacing w:beforeAutospacing="1" w:afterAutospacing="1"/>
            </w:pPr>
            <w:r>
              <w:rPr>
                <w:color w:val="000000"/>
              </w:rPr>
              <w:t>Public Hearing</w:t>
            </w:r>
          </w:p>
        </w:tc>
        <w:tc>
          <w:tcPr>
            <w:tcW w:w="0" w:type="auto"/>
          </w:tcPr>
          <w:p w:rsidR="00570AA3" w:rsidRDefault="00BF0647">
            <w:pPr>
              <w:spacing w:beforeAutospacing="1" w:afterAutospacing="1"/>
            </w:pPr>
            <w:r>
              <w:rPr>
                <w:color w:val="000000"/>
              </w:rPr>
              <w:t>Minorities</w:t>
            </w:r>
            <w:r>
              <w:rPr>
                <w:color w:val="000000"/>
              </w:rPr>
              <w:br/>
              <w:t xml:space="preserve"> </w:t>
            </w:r>
            <w:r>
              <w:rPr>
                <w:color w:val="000000"/>
              </w:rPr>
              <w:br/>
              <w:t>Non-English Speaking - Specify other language: Spanish</w:t>
            </w:r>
            <w:r>
              <w:rPr>
                <w:color w:val="000000"/>
              </w:rPr>
              <w:br/>
              <w:t xml:space="preserve"> </w:t>
            </w:r>
            <w:r>
              <w:rPr>
                <w:color w:val="000000"/>
              </w:rPr>
              <w:br/>
              <w:t>Non-targeted/b</w:t>
            </w:r>
            <w:r w:rsidR="00004443">
              <w:rPr>
                <w:color w:val="000000"/>
              </w:rPr>
              <w:t>r</w:t>
            </w:r>
            <w:r>
              <w:rPr>
                <w:color w:val="000000"/>
              </w:rPr>
              <w:t>oad community</w:t>
            </w:r>
          </w:p>
        </w:tc>
        <w:tc>
          <w:tcPr>
            <w:tcW w:w="0" w:type="auto"/>
          </w:tcPr>
          <w:p w:rsidR="00570AA3" w:rsidRDefault="00BF0647">
            <w:pPr>
              <w:spacing w:beforeAutospacing="1" w:afterAutospacing="1"/>
            </w:pPr>
            <w:r>
              <w:rPr>
                <w:color w:val="000000"/>
              </w:rPr>
              <w:t>Final Public hearing...</w:t>
            </w:r>
          </w:p>
        </w:tc>
        <w:tc>
          <w:tcPr>
            <w:tcW w:w="0" w:type="auto"/>
          </w:tcPr>
          <w:p w:rsidR="00570AA3" w:rsidRDefault="00BF0647">
            <w:pPr>
              <w:spacing w:beforeAutospacing="1" w:afterAutospacing="1"/>
            </w:pPr>
            <w:r>
              <w:rPr>
                <w:color w:val="000000"/>
              </w:rPr>
              <w:t xml:space="preserve"> </w:t>
            </w:r>
          </w:p>
        </w:tc>
        <w:tc>
          <w:tcPr>
            <w:tcW w:w="0" w:type="auto"/>
          </w:tcPr>
          <w:p w:rsidR="00570AA3" w:rsidRDefault="00BF0647">
            <w:pPr>
              <w:spacing w:beforeAutospacing="1" w:afterAutospacing="1"/>
            </w:pPr>
            <w:r>
              <w:rPr>
                <w:color w:val="000000"/>
              </w:rPr>
              <w:t>There were no comments that were not accepted.</w:t>
            </w:r>
          </w:p>
        </w:tc>
        <w:tc>
          <w:tcPr>
            <w:tcW w:w="0" w:type="auto"/>
          </w:tcPr>
          <w:p w:rsidR="00570AA3" w:rsidRDefault="00BF0647">
            <w:pPr>
              <w:spacing w:beforeAutospacing="1" w:afterAutospacing="1"/>
            </w:pPr>
            <w:r>
              <w:rPr>
                <w:color w:val="000000"/>
              </w:rPr>
              <w:t xml:space="preserve"> </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Citizen Participation Outreach</w:t>
      </w:r>
    </w:p>
    <w:p w:rsidR="00570AA3" w:rsidRDefault="00570AA3">
      <w:pPr>
        <w:keepNext/>
      </w:pPr>
    </w:p>
    <w:p w:rsidR="00570AA3" w:rsidRDefault="00570AA3">
      <w:pPr>
        <w:keepNext/>
        <w:jc w:val="center"/>
        <w:rPr>
          <w:b/>
          <w:bCs/>
          <w:sz w:val="20"/>
          <w:szCs w:val="20"/>
        </w:rPr>
      </w:pPr>
    </w:p>
    <w:p w:rsidR="00570AA3" w:rsidRDefault="00570AA3">
      <w:pPr>
        <w:rPr>
          <w:rFonts w:cs="Arial"/>
        </w:rPr>
      </w:pPr>
    </w:p>
    <w:p w:rsidR="00570AA3" w:rsidRDefault="00570AA3">
      <w:pPr>
        <w:pStyle w:val="Heading1"/>
        <w:pageBreakBefore/>
        <w:jc w:val="center"/>
        <w:rPr>
          <w:rFonts w:ascii="Calibri" w:hAnsi="Calibri"/>
          <w:color w:val="auto"/>
          <w:sz w:val="32"/>
          <w:szCs w:val="32"/>
        </w:rPr>
        <w:sectPr w:rsidR="00570AA3">
          <w:pgSz w:w="15840" w:h="12240" w:orient="landscape"/>
          <w:pgMar w:top="1440" w:right="1440" w:bottom="1440" w:left="1440" w:header="720" w:footer="720" w:gutter="0"/>
          <w:cols w:space="720"/>
          <w:docGrid w:linePitch="360"/>
        </w:sectPr>
      </w:pPr>
    </w:p>
    <w:p w:rsidR="00570AA3" w:rsidRDefault="00BF0647">
      <w:pPr>
        <w:pStyle w:val="Heading1"/>
        <w:pageBreakBefore/>
        <w:jc w:val="center"/>
        <w:rPr>
          <w:rFonts w:ascii="Calibri" w:hAnsi="Calibri"/>
          <w:color w:val="auto"/>
          <w:sz w:val="32"/>
          <w:szCs w:val="32"/>
        </w:rPr>
      </w:pPr>
      <w:r>
        <w:rPr>
          <w:rFonts w:ascii="Calibri" w:hAnsi="Calibri"/>
          <w:color w:val="auto"/>
          <w:sz w:val="32"/>
          <w:szCs w:val="32"/>
        </w:rPr>
        <w:lastRenderedPageBreak/>
        <w:t>Needs Assessment</w:t>
      </w:r>
    </w:p>
    <w:p w:rsidR="00570AA3" w:rsidRDefault="00BF0647">
      <w:pPr>
        <w:pStyle w:val="Heading2"/>
        <w:rPr>
          <w:rFonts w:ascii="Calibri" w:hAnsi="Calibri"/>
          <w:i w:val="0"/>
        </w:rPr>
      </w:pPr>
      <w:r>
        <w:rPr>
          <w:rFonts w:ascii="Calibri" w:hAnsi="Calibri"/>
          <w:i w:val="0"/>
        </w:rPr>
        <w:t>NA-05 Overview</w:t>
      </w:r>
    </w:p>
    <w:p w:rsidR="00570AA3" w:rsidRDefault="00BF0647">
      <w:pPr>
        <w:rPr>
          <w:b/>
          <w:sz w:val="24"/>
          <w:szCs w:val="24"/>
        </w:rPr>
      </w:pPr>
      <w:r>
        <w:rPr>
          <w:b/>
          <w:sz w:val="24"/>
          <w:szCs w:val="24"/>
        </w:rPr>
        <w:t>Needs Assessment Overview</w:t>
      </w:r>
    </w:p>
    <w:p w:rsidR="00570AA3" w:rsidRDefault="00BF0647">
      <w:pPr>
        <w:spacing w:beforeAutospacing="1" w:afterAutospacing="1"/>
        <w:rPr>
          <w:rFonts w:cs="Arial"/>
        </w:rPr>
      </w:pPr>
      <w:r>
        <w:rPr>
          <w:rFonts w:cs="Arial"/>
        </w:rPr>
        <w:t>The Needs Assessment looks at a variety of housing, homeless, community development and non-homeless special needs through an examination of Census and CHAS data, which was created by the U.S. Census Bureau, the U.S. Department of Housing and Urban Development and citizen participation efforts.  Other needs are represented through Section 8 waiting lists and various state data sources which are noted throughout the Plan.  The Needs Assessment includes the following sections:</w:t>
      </w:r>
    </w:p>
    <w:p w:rsidR="00570AA3" w:rsidRDefault="00BF0647">
      <w:pPr>
        <w:numPr>
          <w:ilvl w:val="0"/>
          <w:numId w:val="3"/>
        </w:numPr>
        <w:spacing w:beforeAutospacing="1" w:afterAutospacing="1"/>
        <w:rPr>
          <w:rFonts w:cs="Arial"/>
        </w:rPr>
      </w:pPr>
      <w:r>
        <w:rPr>
          <w:rFonts w:cs="Arial"/>
        </w:rPr>
        <w:t>Housing Needs Assessment</w:t>
      </w:r>
    </w:p>
    <w:p w:rsidR="00570AA3" w:rsidRDefault="00BF0647">
      <w:pPr>
        <w:numPr>
          <w:ilvl w:val="0"/>
          <w:numId w:val="3"/>
        </w:numPr>
        <w:spacing w:beforeAutospacing="1" w:afterAutospacing="1"/>
        <w:rPr>
          <w:rFonts w:cs="Arial"/>
        </w:rPr>
      </w:pPr>
      <w:r>
        <w:rPr>
          <w:rFonts w:cs="Arial"/>
        </w:rPr>
        <w:t>Disproportionately Greater Need</w:t>
      </w:r>
    </w:p>
    <w:p w:rsidR="00570AA3" w:rsidRDefault="00BF0647">
      <w:pPr>
        <w:numPr>
          <w:ilvl w:val="0"/>
          <w:numId w:val="3"/>
        </w:numPr>
        <w:spacing w:beforeAutospacing="1" w:afterAutospacing="1"/>
        <w:rPr>
          <w:rFonts w:cs="Arial"/>
        </w:rPr>
      </w:pPr>
      <w:r>
        <w:rPr>
          <w:rFonts w:cs="Arial"/>
        </w:rPr>
        <w:t>Public Housing</w:t>
      </w:r>
    </w:p>
    <w:p w:rsidR="00570AA3" w:rsidRDefault="00BF0647">
      <w:pPr>
        <w:numPr>
          <w:ilvl w:val="0"/>
          <w:numId w:val="3"/>
        </w:numPr>
        <w:spacing w:beforeAutospacing="1" w:afterAutospacing="1"/>
        <w:rPr>
          <w:rFonts w:cs="Arial"/>
        </w:rPr>
      </w:pPr>
      <w:r>
        <w:rPr>
          <w:rFonts w:cs="Arial"/>
        </w:rPr>
        <w:t>Homeless Needs Assessment</w:t>
      </w:r>
    </w:p>
    <w:p w:rsidR="00570AA3" w:rsidRDefault="00BF0647">
      <w:pPr>
        <w:numPr>
          <w:ilvl w:val="0"/>
          <w:numId w:val="3"/>
        </w:numPr>
        <w:spacing w:beforeAutospacing="1" w:afterAutospacing="1"/>
        <w:rPr>
          <w:rFonts w:cs="Arial"/>
        </w:rPr>
      </w:pPr>
      <w:r>
        <w:rPr>
          <w:rFonts w:cs="Arial"/>
        </w:rPr>
        <w:t>Non-Homeless Special Needs Assessment</w:t>
      </w:r>
    </w:p>
    <w:p w:rsidR="00570AA3" w:rsidRDefault="00BF0647">
      <w:pPr>
        <w:numPr>
          <w:ilvl w:val="0"/>
          <w:numId w:val="3"/>
        </w:numPr>
        <w:spacing w:beforeAutospacing="1" w:afterAutospacing="1"/>
        <w:rPr>
          <w:rFonts w:cs="Arial"/>
        </w:rPr>
      </w:pPr>
      <w:r>
        <w:rPr>
          <w:rFonts w:cs="Arial"/>
        </w:rPr>
        <w:t>Non-Housing Community Development Needs</w:t>
      </w:r>
    </w:p>
    <w:p w:rsidR="00570AA3" w:rsidRDefault="00BF0647">
      <w:pPr>
        <w:spacing w:beforeAutospacing="1" w:afterAutospacing="1"/>
        <w:rPr>
          <w:rFonts w:cs="Arial"/>
        </w:rPr>
      </w:pPr>
      <w:r>
        <w:rPr>
          <w:rFonts w:cs="Arial"/>
        </w:rPr>
        <w:t>The Needs Assessment identifies those needs with the highest priorities which form the basis for the Strategic Plan as well as the programs, projects, and activities to be administered in the First Year Program Action Plan.</w:t>
      </w:r>
    </w:p>
    <w:p w:rsidR="00570AA3" w:rsidRDefault="00BF0647">
      <w:pPr>
        <w:spacing w:beforeAutospacing="1" w:afterAutospacing="1"/>
        <w:rPr>
          <w:rFonts w:cs="Arial"/>
        </w:rPr>
      </w:pPr>
      <w:r>
        <w:rPr>
          <w:rFonts w:cs="Arial"/>
        </w:rPr>
        <w:t>As defined by HUD, housing problems include:</w:t>
      </w:r>
    </w:p>
    <w:p w:rsidR="00570AA3" w:rsidRDefault="00BF0647">
      <w:pPr>
        <w:numPr>
          <w:ilvl w:val="0"/>
          <w:numId w:val="3"/>
        </w:numPr>
        <w:spacing w:beforeAutospacing="1" w:afterAutospacing="1"/>
        <w:rPr>
          <w:rFonts w:cs="Arial"/>
        </w:rPr>
      </w:pPr>
      <w:r>
        <w:rPr>
          <w:rFonts w:cs="Arial"/>
        </w:rPr>
        <w:t>Units lacking a complete kitchen or plumbing facilities</w:t>
      </w:r>
      <w:r w:rsidR="00AB21EE">
        <w:rPr>
          <w:rFonts w:cs="Arial"/>
        </w:rPr>
        <w:t>.</w:t>
      </w:r>
    </w:p>
    <w:p w:rsidR="00570AA3" w:rsidRDefault="00BF0647">
      <w:pPr>
        <w:numPr>
          <w:ilvl w:val="0"/>
          <w:numId w:val="3"/>
        </w:numPr>
        <w:spacing w:beforeAutospacing="1" w:afterAutospacing="1"/>
        <w:rPr>
          <w:rFonts w:cs="Arial"/>
        </w:rPr>
      </w:pPr>
      <w:r>
        <w:rPr>
          <w:rFonts w:cs="Arial"/>
        </w:rPr>
        <w:t>Housing cost burden of more than 30 percent of the household income (for renters, housing costs include rent paid by the tenant plus utilities and for owners, housing costs include mortgage payments, taxes, insurance, and utilities)</w:t>
      </w:r>
      <w:r w:rsidR="00AB21EE">
        <w:rPr>
          <w:rFonts w:cs="Arial"/>
        </w:rPr>
        <w:t>.</w:t>
      </w:r>
    </w:p>
    <w:p w:rsidR="00AB21EE" w:rsidRDefault="00BF0647" w:rsidP="00034609">
      <w:pPr>
        <w:numPr>
          <w:ilvl w:val="0"/>
          <w:numId w:val="3"/>
        </w:numPr>
        <w:spacing w:beforeAutospacing="1" w:afterAutospacing="1"/>
        <w:rPr>
          <w:rFonts w:cs="Arial"/>
        </w:rPr>
      </w:pPr>
      <w:r w:rsidRPr="00AB21EE">
        <w:rPr>
          <w:rFonts w:cs="Arial"/>
        </w:rPr>
        <w:t>Severe housing cost burden of more than 50 percent of gross income</w:t>
      </w:r>
      <w:r w:rsidR="00AB21EE" w:rsidRPr="00AB21EE">
        <w:rPr>
          <w:rFonts w:cs="Arial"/>
        </w:rPr>
        <w:t>.</w:t>
      </w:r>
    </w:p>
    <w:p w:rsidR="00570AA3" w:rsidRPr="00AB21EE" w:rsidRDefault="00BF0647" w:rsidP="00034609">
      <w:pPr>
        <w:numPr>
          <w:ilvl w:val="0"/>
          <w:numId w:val="3"/>
        </w:numPr>
        <w:spacing w:beforeAutospacing="1" w:afterAutospacing="1"/>
        <w:rPr>
          <w:rFonts w:cs="Arial"/>
        </w:rPr>
      </w:pPr>
      <w:r w:rsidRPr="00AB21EE">
        <w:rPr>
          <w:rFonts w:cs="Arial"/>
        </w:rPr>
        <w:t>Overcrowding which is defined as more than one person per room, not including bathrooms, porches, foyers, halls, or half-rooms.</w:t>
      </w:r>
    </w:p>
    <w:p w:rsidR="00570AA3" w:rsidRDefault="00BF0647">
      <w:pPr>
        <w:spacing w:beforeAutospacing="1" w:afterAutospacing="1"/>
        <w:rPr>
          <w:rFonts w:cs="Arial"/>
        </w:rPr>
      </w:pPr>
      <w:r>
        <w:rPr>
          <w:rFonts w:cs="Arial"/>
        </w:rPr>
        <w:t>The following income categories are used throughout the Plan:</w:t>
      </w:r>
    </w:p>
    <w:p w:rsidR="00570AA3" w:rsidRDefault="00BF0647">
      <w:pPr>
        <w:numPr>
          <w:ilvl w:val="0"/>
          <w:numId w:val="3"/>
        </w:numPr>
        <w:spacing w:beforeAutospacing="1" w:afterAutospacing="1"/>
        <w:rPr>
          <w:rFonts w:cs="Arial"/>
        </w:rPr>
      </w:pPr>
      <w:r>
        <w:rPr>
          <w:rFonts w:cs="Arial"/>
        </w:rPr>
        <w:t xml:space="preserve">Extremely Low: </w:t>
      </w:r>
      <w:r w:rsidR="00AB21EE">
        <w:rPr>
          <w:rFonts w:cs="Arial"/>
        </w:rPr>
        <w:t>H</w:t>
      </w:r>
      <w:r>
        <w:rPr>
          <w:rFonts w:cs="Arial"/>
        </w:rPr>
        <w:t>ouseholds with income less than 30 percent of Area Median Income (AMI)</w:t>
      </w:r>
      <w:r w:rsidR="00AB21EE">
        <w:rPr>
          <w:rFonts w:cs="Arial"/>
        </w:rPr>
        <w:t>.</w:t>
      </w:r>
    </w:p>
    <w:p w:rsidR="00570AA3" w:rsidRDefault="00BF0647">
      <w:pPr>
        <w:numPr>
          <w:ilvl w:val="0"/>
          <w:numId w:val="3"/>
        </w:numPr>
        <w:spacing w:beforeAutospacing="1" w:afterAutospacing="1"/>
        <w:rPr>
          <w:rFonts w:cs="Arial"/>
        </w:rPr>
      </w:pPr>
      <w:r>
        <w:rPr>
          <w:rFonts w:cs="Arial"/>
        </w:rPr>
        <w:t>Very Low: </w:t>
      </w:r>
      <w:r w:rsidR="00AB21EE">
        <w:rPr>
          <w:rFonts w:cs="Arial"/>
        </w:rPr>
        <w:t>H</w:t>
      </w:r>
      <w:r>
        <w:rPr>
          <w:rFonts w:cs="Arial"/>
        </w:rPr>
        <w:t>ouseholds with income between 30 and 50 percent of AMI</w:t>
      </w:r>
      <w:r w:rsidR="00AB21EE">
        <w:rPr>
          <w:rFonts w:cs="Arial"/>
        </w:rPr>
        <w:t>.</w:t>
      </w:r>
    </w:p>
    <w:p w:rsidR="00570AA3" w:rsidRDefault="00BF0647">
      <w:pPr>
        <w:numPr>
          <w:ilvl w:val="0"/>
          <w:numId w:val="3"/>
        </w:numPr>
        <w:spacing w:beforeAutospacing="1" w:afterAutospacing="1"/>
        <w:rPr>
          <w:rFonts w:cs="Arial"/>
        </w:rPr>
      </w:pPr>
      <w:r>
        <w:rPr>
          <w:rFonts w:cs="Arial"/>
        </w:rPr>
        <w:t xml:space="preserve">Low: </w:t>
      </w:r>
      <w:r w:rsidR="00AB21EE">
        <w:rPr>
          <w:rFonts w:cs="Arial"/>
        </w:rPr>
        <w:t>H</w:t>
      </w:r>
      <w:r>
        <w:rPr>
          <w:rFonts w:cs="Arial"/>
        </w:rPr>
        <w:t>ouseholds with income between 51 and 80 percent of AMI</w:t>
      </w:r>
      <w:r w:rsidR="00AB21EE">
        <w:rPr>
          <w:rFonts w:cs="Arial"/>
        </w:rPr>
        <w:t>.</w:t>
      </w:r>
    </w:p>
    <w:p w:rsidR="00570AA3" w:rsidRDefault="00BF0647">
      <w:pPr>
        <w:numPr>
          <w:ilvl w:val="0"/>
          <w:numId w:val="3"/>
        </w:numPr>
        <w:spacing w:beforeAutospacing="1" w:afterAutospacing="1"/>
        <w:rPr>
          <w:rFonts w:cs="Arial"/>
        </w:rPr>
      </w:pPr>
      <w:r>
        <w:rPr>
          <w:rFonts w:cs="Arial"/>
        </w:rPr>
        <w:t xml:space="preserve">Moderate: </w:t>
      </w:r>
      <w:r w:rsidR="00AB21EE">
        <w:rPr>
          <w:rFonts w:cs="Arial"/>
        </w:rPr>
        <w:t>H</w:t>
      </w:r>
      <w:r>
        <w:rPr>
          <w:rFonts w:cs="Arial"/>
        </w:rPr>
        <w:t>ouseholds with income between 81 and 120 percent of AMI</w:t>
      </w:r>
      <w:r w:rsidR="00AB21EE">
        <w:rPr>
          <w:rFonts w:cs="Arial"/>
        </w:rPr>
        <w:t>.</w:t>
      </w:r>
    </w:p>
    <w:p w:rsidR="00570AA3" w:rsidRDefault="00BF0647">
      <w:pPr>
        <w:spacing w:beforeAutospacing="1" w:afterAutospacing="1"/>
        <w:rPr>
          <w:rFonts w:cs="Arial"/>
        </w:rPr>
      </w:pPr>
      <w:r>
        <w:rPr>
          <w:rFonts w:cs="Arial"/>
        </w:rPr>
        <w:lastRenderedPageBreak/>
        <w:t xml:space="preserve">  The data tables in this section are populated with default data developed by the Census Bureau for populated by the Consolidated Planning Suite.  </w:t>
      </w:r>
      <w:r>
        <w:rPr>
          <w:rFonts w:cs="Arial"/>
          <w:i/>
        </w:rPr>
        <w:t xml:space="preserve"> </w:t>
      </w:r>
      <w:r>
        <w:rPr>
          <w:rFonts w:cs="Arial"/>
        </w:rPr>
        <w:t>Other sources are noted</w:t>
      </w:r>
    </w:p>
    <w:p w:rsidR="00570AA3" w:rsidRDefault="00BF0647">
      <w:pPr>
        <w:spacing w:beforeAutospacing="1" w:afterAutospacing="1"/>
        <w:rPr>
          <w:rFonts w:cs="Arial"/>
        </w:rPr>
      </w:pPr>
      <w:r>
        <w:rPr>
          <w:rFonts w:cs="Arial"/>
        </w:rPr>
        <w:t xml:space="preserve"> </w:t>
      </w:r>
    </w:p>
    <w:p w:rsidR="00570AA3" w:rsidRDefault="00BF0647">
      <w:pPr>
        <w:spacing w:beforeAutospacing="1" w:afterAutospacing="1"/>
        <w:rPr>
          <w:rFonts w:cs="Arial"/>
        </w:rPr>
      </w:pPr>
      <w:r>
        <w:rPr>
          <w:rFonts w:cs="Arial"/>
        </w:rPr>
        <w:t xml:space="preserve">  </w:t>
      </w:r>
    </w:p>
    <w:p w:rsidR="00570AA3" w:rsidRDefault="00BF0647">
      <w:pPr>
        <w:pStyle w:val="Heading2"/>
        <w:pageBreakBefore/>
        <w:rPr>
          <w:rFonts w:ascii="Calibri" w:hAnsi="Calibri"/>
          <w:i w:val="0"/>
        </w:rPr>
      </w:pPr>
      <w:r>
        <w:rPr>
          <w:rFonts w:ascii="Calibri" w:hAnsi="Calibri"/>
          <w:i w:val="0"/>
        </w:rPr>
        <w:lastRenderedPageBreak/>
        <w:t>NA-10 Housing Needs Assessment - 24 CFR 91.205 (a,b,c)</w:t>
      </w:r>
    </w:p>
    <w:p w:rsidR="00570AA3" w:rsidRDefault="00BF0647">
      <w:pPr>
        <w:rPr>
          <w:b/>
          <w:sz w:val="24"/>
          <w:szCs w:val="24"/>
        </w:rPr>
      </w:pPr>
      <w:r>
        <w:rPr>
          <w:b/>
          <w:sz w:val="24"/>
          <w:szCs w:val="24"/>
        </w:rPr>
        <w:t>Summary of Housing Needs</w:t>
      </w:r>
    </w:p>
    <w:p w:rsidR="00570AA3" w:rsidRDefault="00BF0647">
      <w:pPr>
        <w:spacing w:beforeAutospacing="1" w:afterAutospacing="1"/>
        <w:rPr>
          <w:rFonts w:cs="Arial"/>
        </w:rPr>
      </w:pPr>
      <w:r>
        <w:rPr>
          <w:rFonts w:cs="Arial"/>
        </w:rPr>
        <w:t>According the Consolidated Plan Planning Tool (“Con Plan”), the population for the Jefferson County CDBG Consortium (“County”) is 449,864 persons comprising 173,177 households.  Of those households, 34,383 households (20%) are considered "extremely low or very low income" per HUD definitions.  According to the Con</w:t>
      </w:r>
      <w:r w:rsidR="00297745">
        <w:rPr>
          <w:rFonts w:cs="Arial"/>
        </w:rPr>
        <w:t xml:space="preserve"> </w:t>
      </w:r>
      <w:r>
        <w:rPr>
          <w:rFonts w:cs="Arial"/>
        </w:rPr>
        <w:t>Plan data, 72.9% of occupied housing units are owner-occupied and 27.1% are renter-occupied.  The data shows that approximately 12,059 renter-households and 11,240 owner-households have some type of housing problem.  That is equivalent to 13.5% of the households in Jefferson County.  One</w:t>
      </w:r>
      <w:r w:rsidR="00AB21EE">
        <w:rPr>
          <w:rFonts w:cs="Arial"/>
        </w:rPr>
        <w:t xml:space="preserve"> (1)</w:t>
      </w:r>
      <w:r>
        <w:rPr>
          <w:rFonts w:cs="Arial"/>
        </w:rPr>
        <w:t xml:space="preserve"> in five</w:t>
      </w:r>
      <w:r w:rsidR="00AB21EE">
        <w:rPr>
          <w:rFonts w:cs="Arial"/>
        </w:rPr>
        <w:t xml:space="preserve"> (5)</w:t>
      </w:r>
      <w:r>
        <w:rPr>
          <w:rFonts w:cs="Arial"/>
        </w:rPr>
        <w:t xml:space="preserve"> households in Jefferson County with a housing problem have a housing affordability problem.</w:t>
      </w:r>
    </w:p>
    <w:p w:rsidR="00570AA3" w:rsidRDefault="00BF0647">
      <w:pPr>
        <w:spacing w:beforeAutospacing="1" w:afterAutospacing="1"/>
        <w:rPr>
          <w:rFonts w:cs="Arial"/>
        </w:rPr>
      </w:pPr>
      <w:r>
        <w:rPr>
          <w:rFonts w:cs="Arial"/>
        </w:rPr>
        <w:t>According to the Con</w:t>
      </w:r>
      <w:r w:rsidR="00297745">
        <w:rPr>
          <w:rFonts w:cs="Arial"/>
        </w:rPr>
        <w:t xml:space="preserve"> </w:t>
      </w:r>
      <w:bookmarkStart w:id="0" w:name="_GoBack"/>
      <w:bookmarkEnd w:id="0"/>
      <w:r>
        <w:rPr>
          <w:rFonts w:cs="Arial"/>
        </w:rPr>
        <w:t>Plan’s Summary Information for Characteristics of Housing Stock, there are a total of 192,192 housing units within the Jefferson County CDBG Consortium.  Of this total, 173,167 are occupied and 19,025 are vacant.  The housing tenure in the Jefferson County CDBG Consortium consists of 126,312 occupied housing units and 46,855 rental units.  Of the occupied housing units, 1,225 lack complete plumbing or kitchen facilities.</w:t>
      </w:r>
    </w:p>
    <w:p w:rsidR="00570AA3" w:rsidRDefault="00570AA3">
      <w:pPr>
        <w:spacing w:beforeAutospacing="1" w:afterAutospacing="1"/>
        <w:rPr>
          <w:rFonts w:cs="Arial"/>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3343"/>
        <w:gridCol w:w="3345"/>
        <w:gridCol w:w="1191"/>
      </w:tblGrid>
      <w:tr w:rsidR="00570AA3">
        <w:trPr>
          <w:cantSplit/>
          <w:tblHeader/>
        </w:trPr>
        <w:tc>
          <w:tcPr>
            <w:tcW w:w="1697" w:type="dxa"/>
          </w:tcPr>
          <w:p w:rsidR="00570AA3" w:rsidRDefault="00BF0647">
            <w:pPr>
              <w:keepNext/>
              <w:widowControl w:val="0"/>
              <w:spacing w:after="0" w:line="240" w:lineRule="auto"/>
              <w:rPr>
                <w:b/>
              </w:rPr>
            </w:pPr>
            <w:r>
              <w:rPr>
                <w:b/>
                <w:bCs/>
              </w:rPr>
              <w:t>Demographics</w:t>
            </w:r>
          </w:p>
        </w:tc>
        <w:tc>
          <w:tcPr>
            <w:tcW w:w="3343" w:type="dxa"/>
          </w:tcPr>
          <w:p w:rsidR="00570AA3" w:rsidRDefault="00BF0647">
            <w:pPr>
              <w:keepNext/>
              <w:widowControl w:val="0"/>
              <w:spacing w:beforeAutospacing="1" w:afterAutospacing="1"/>
              <w:jc w:val="center"/>
              <w:rPr>
                <w:b/>
                <w:bCs/>
              </w:rPr>
            </w:pPr>
            <w:r>
              <w:rPr>
                <w:b/>
              </w:rPr>
              <w:t>Base Year:  2009</w:t>
            </w:r>
          </w:p>
        </w:tc>
        <w:tc>
          <w:tcPr>
            <w:tcW w:w="3345" w:type="dxa"/>
          </w:tcPr>
          <w:p w:rsidR="00570AA3" w:rsidRDefault="00BF0647">
            <w:pPr>
              <w:keepNext/>
              <w:widowControl w:val="0"/>
              <w:spacing w:beforeAutospacing="1" w:afterAutospacing="1"/>
              <w:jc w:val="center"/>
              <w:rPr>
                <w:b/>
                <w:bCs/>
              </w:rPr>
            </w:pPr>
            <w:r>
              <w:rPr>
                <w:b/>
              </w:rPr>
              <w:t>Most Recent Year:  2015</w:t>
            </w:r>
          </w:p>
        </w:tc>
        <w:tc>
          <w:tcPr>
            <w:tcW w:w="1191" w:type="dxa"/>
          </w:tcPr>
          <w:p w:rsidR="00570AA3" w:rsidRDefault="00BF0647">
            <w:pPr>
              <w:keepNext/>
              <w:widowControl w:val="0"/>
              <w:spacing w:after="0" w:line="240" w:lineRule="auto"/>
              <w:jc w:val="center"/>
              <w:rPr>
                <w:b/>
              </w:rPr>
            </w:pPr>
            <w:r>
              <w:rPr>
                <w:b/>
                <w:bCs/>
              </w:rPr>
              <w:t>% Change</w:t>
            </w:r>
          </w:p>
        </w:tc>
      </w:tr>
      <w:tr w:rsidR="00570AA3">
        <w:trPr>
          <w:cantSplit/>
        </w:trPr>
        <w:tc>
          <w:tcPr>
            <w:tcW w:w="1697" w:type="dxa"/>
          </w:tcPr>
          <w:p w:rsidR="00570AA3" w:rsidRDefault="00BF0647">
            <w:pPr>
              <w:spacing w:beforeAutospacing="1" w:afterAutospacing="1"/>
            </w:pPr>
            <w:r>
              <w:rPr>
                <w:color w:val="000000"/>
              </w:rPr>
              <w:t>Population</w:t>
            </w:r>
          </w:p>
        </w:tc>
        <w:tc>
          <w:tcPr>
            <w:tcW w:w="3343" w:type="dxa"/>
            <w:vAlign w:val="bottom"/>
          </w:tcPr>
          <w:p w:rsidR="00570AA3" w:rsidRDefault="00BF0647">
            <w:pPr>
              <w:spacing w:beforeAutospacing="1" w:afterAutospacing="1"/>
              <w:jc w:val="right"/>
            </w:pPr>
            <w:r>
              <w:rPr>
                <w:color w:val="000000"/>
              </w:rPr>
              <w:t>658,466</w:t>
            </w:r>
          </w:p>
        </w:tc>
        <w:tc>
          <w:tcPr>
            <w:tcW w:w="3345" w:type="dxa"/>
            <w:vAlign w:val="bottom"/>
          </w:tcPr>
          <w:p w:rsidR="00570AA3" w:rsidRDefault="00BF0647">
            <w:pPr>
              <w:spacing w:beforeAutospacing="1" w:afterAutospacing="1"/>
              <w:jc w:val="right"/>
            </w:pPr>
            <w:r>
              <w:rPr>
                <w:color w:val="000000"/>
              </w:rPr>
              <w:t>449,864</w:t>
            </w:r>
          </w:p>
        </w:tc>
        <w:tc>
          <w:tcPr>
            <w:tcW w:w="1191" w:type="dxa"/>
            <w:vAlign w:val="bottom"/>
          </w:tcPr>
          <w:p w:rsidR="00570AA3" w:rsidRDefault="00BF0647">
            <w:pPr>
              <w:spacing w:beforeAutospacing="1" w:afterAutospacing="1"/>
              <w:jc w:val="right"/>
            </w:pPr>
            <w:r>
              <w:rPr>
                <w:color w:val="000000"/>
              </w:rPr>
              <w:t>-32%</w:t>
            </w:r>
          </w:p>
        </w:tc>
      </w:tr>
      <w:tr w:rsidR="00570AA3">
        <w:trPr>
          <w:cantSplit/>
        </w:trPr>
        <w:tc>
          <w:tcPr>
            <w:tcW w:w="1697" w:type="dxa"/>
          </w:tcPr>
          <w:p w:rsidR="00570AA3" w:rsidRDefault="00BF0647">
            <w:pPr>
              <w:spacing w:beforeAutospacing="1" w:afterAutospacing="1"/>
            </w:pPr>
            <w:r>
              <w:rPr>
                <w:color w:val="000000"/>
              </w:rPr>
              <w:t>Households</w:t>
            </w:r>
          </w:p>
        </w:tc>
        <w:tc>
          <w:tcPr>
            <w:tcW w:w="3343" w:type="dxa"/>
            <w:vAlign w:val="bottom"/>
          </w:tcPr>
          <w:p w:rsidR="00570AA3" w:rsidRDefault="00BF0647">
            <w:pPr>
              <w:spacing w:beforeAutospacing="1" w:afterAutospacing="1"/>
              <w:jc w:val="right"/>
            </w:pPr>
            <w:r>
              <w:rPr>
                <w:color w:val="000000"/>
              </w:rPr>
              <w:t>267,675</w:t>
            </w:r>
          </w:p>
        </w:tc>
        <w:tc>
          <w:tcPr>
            <w:tcW w:w="3345" w:type="dxa"/>
            <w:vAlign w:val="bottom"/>
          </w:tcPr>
          <w:p w:rsidR="00570AA3" w:rsidRDefault="00BF0647">
            <w:pPr>
              <w:spacing w:beforeAutospacing="1" w:afterAutospacing="1"/>
              <w:jc w:val="right"/>
            </w:pPr>
            <w:r>
              <w:rPr>
                <w:color w:val="000000"/>
              </w:rPr>
              <w:t>173,177</w:t>
            </w:r>
          </w:p>
        </w:tc>
        <w:tc>
          <w:tcPr>
            <w:tcW w:w="1191" w:type="dxa"/>
            <w:vAlign w:val="bottom"/>
          </w:tcPr>
          <w:p w:rsidR="00570AA3" w:rsidRDefault="00BF0647">
            <w:pPr>
              <w:spacing w:beforeAutospacing="1" w:afterAutospacing="1"/>
              <w:jc w:val="right"/>
            </w:pPr>
            <w:r>
              <w:rPr>
                <w:color w:val="000000"/>
              </w:rPr>
              <w:t>-35%</w:t>
            </w:r>
          </w:p>
        </w:tc>
      </w:tr>
      <w:tr w:rsidR="00570AA3">
        <w:trPr>
          <w:cantSplit/>
        </w:trPr>
        <w:tc>
          <w:tcPr>
            <w:tcW w:w="1697" w:type="dxa"/>
          </w:tcPr>
          <w:p w:rsidR="00570AA3" w:rsidRDefault="00BF0647">
            <w:pPr>
              <w:spacing w:beforeAutospacing="1" w:afterAutospacing="1"/>
            </w:pPr>
            <w:r>
              <w:rPr>
                <w:color w:val="000000"/>
              </w:rPr>
              <w:t>Median Income</w:t>
            </w:r>
          </w:p>
        </w:tc>
        <w:tc>
          <w:tcPr>
            <w:tcW w:w="3343" w:type="dxa"/>
            <w:vAlign w:val="bottom"/>
          </w:tcPr>
          <w:p w:rsidR="00570AA3" w:rsidRDefault="00BF0647">
            <w:pPr>
              <w:spacing w:beforeAutospacing="1" w:afterAutospacing="1"/>
              <w:jc w:val="right"/>
            </w:pPr>
            <w:r>
              <w:rPr>
                <w:color w:val="000000"/>
              </w:rPr>
              <w:t>$44,718.00</w:t>
            </w:r>
          </w:p>
        </w:tc>
        <w:tc>
          <w:tcPr>
            <w:tcW w:w="3345" w:type="dxa"/>
            <w:vAlign w:val="bottom"/>
          </w:tcPr>
          <w:p w:rsidR="00570AA3" w:rsidRDefault="00BF0647">
            <w:pPr>
              <w:spacing w:beforeAutospacing="1" w:afterAutospacing="1"/>
              <w:jc w:val="right"/>
            </w:pPr>
            <w:r>
              <w:rPr>
                <w:color w:val="000000"/>
              </w:rPr>
              <w:t>$45,610.00</w:t>
            </w:r>
          </w:p>
        </w:tc>
        <w:tc>
          <w:tcPr>
            <w:tcW w:w="1191" w:type="dxa"/>
            <w:vAlign w:val="bottom"/>
          </w:tcPr>
          <w:p w:rsidR="00570AA3" w:rsidRDefault="00BF0647">
            <w:pPr>
              <w:spacing w:beforeAutospacing="1" w:afterAutospacing="1"/>
              <w:jc w:val="right"/>
            </w:pPr>
            <w:r>
              <w:rPr>
                <w:color w:val="000000"/>
              </w:rPr>
              <w:t>2%</w:t>
            </w:r>
          </w:p>
        </w:tc>
      </w:tr>
    </w:tbl>
    <w:p w:rsidR="00570AA3" w:rsidRDefault="00BF0647">
      <w:pPr>
        <w:pStyle w:val="Caption"/>
        <w:jc w:val="center"/>
        <w:rPr>
          <w:rFonts w:asciiTheme="minorHAnsi" w:hAnsiTheme="minorHAnsi"/>
        </w:rPr>
      </w:pPr>
      <w:bookmarkStart w:id="1" w:name="_Toc307833501"/>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w:t>
      </w:r>
      <w:r>
        <w:rPr>
          <w:rFonts w:asciiTheme="minorHAnsi" w:hAnsiTheme="minorHAnsi"/>
        </w:rPr>
        <w:fldChar w:fldCharType="end"/>
      </w:r>
      <w:r>
        <w:rPr>
          <w:rFonts w:asciiTheme="minorHAnsi" w:hAnsiTheme="minorHAnsi"/>
        </w:rPr>
        <w:t xml:space="preserve"> - Housing Needs Assessment Demographics</w:t>
      </w:r>
      <w:bookmarkEnd w:id="1"/>
    </w:p>
    <w:p w:rsidR="00570AA3" w:rsidRDefault="00570AA3">
      <w:pPr>
        <w:spacing w:after="0"/>
      </w:pPr>
    </w:p>
    <w:tbl>
      <w:tblPr>
        <w:tblW w:w="9560" w:type="dxa"/>
        <w:tblInd w:w="115" w:type="dxa"/>
        <w:tblLayout w:type="fixed"/>
        <w:tblLook w:val="01E0" w:firstRow="1" w:lastRow="1" w:firstColumn="1" w:lastColumn="1" w:noHBand="0" w:noVBand="0"/>
      </w:tblPr>
      <w:tblGrid>
        <w:gridCol w:w="1433"/>
        <w:gridCol w:w="8127"/>
      </w:tblGrid>
      <w:tr w:rsidR="00570AA3">
        <w:trPr>
          <w:cantSplit/>
          <w:trHeight w:val="277"/>
        </w:trPr>
        <w:tc>
          <w:tcPr>
            <w:tcW w:w="1433" w:type="dxa"/>
            <w:hideMark/>
          </w:tcPr>
          <w:p w:rsidR="00570AA3" w:rsidRDefault="00BF0647">
            <w:pPr>
              <w:spacing w:after="0" w:line="240" w:lineRule="auto"/>
              <w:rPr>
                <w:rFonts w:asciiTheme="minorHAnsi" w:hAnsiTheme="minorHAnsi" w:cs="Arial"/>
                <w:sz w:val="16"/>
                <w:szCs w:val="16"/>
              </w:rPr>
            </w:pPr>
            <w:r>
              <w:rPr>
                <w:rFonts w:asciiTheme="minorHAnsi" w:hAnsiTheme="minorHAnsi"/>
                <w:b/>
                <w:bCs/>
                <w:sz w:val="16"/>
                <w:szCs w:val="16"/>
              </w:rPr>
              <w:t>Data Source:</w:t>
            </w:r>
          </w:p>
        </w:tc>
        <w:tc>
          <w:tcPr>
            <w:tcW w:w="8127" w:type="dxa"/>
            <w:hideMark/>
          </w:tcPr>
          <w:p w:rsidR="00570AA3" w:rsidRDefault="00BF0647">
            <w:pPr>
              <w:spacing w:beforeAutospacing="1" w:afterAutospacing="1"/>
              <w:contextualSpacing/>
              <w:rPr>
                <w:rFonts w:asciiTheme="minorHAnsi" w:hAnsiTheme="minorHAnsi" w:cs="Arial"/>
                <w:sz w:val="16"/>
                <w:szCs w:val="16"/>
              </w:rPr>
            </w:pPr>
            <w:r>
              <w:rPr>
                <w:rFonts w:asciiTheme="minorHAnsi" w:hAnsiTheme="minorHAnsi" w:cs="Arial"/>
                <w:sz w:val="16"/>
                <w:szCs w:val="16"/>
              </w:rPr>
              <w:t>2005-2009 ACS (Base Year), 2011-2015 ACS (Most Recent Year)</w:t>
            </w:r>
          </w:p>
        </w:tc>
      </w:tr>
    </w:tbl>
    <w:p w:rsidR="00570AA3" w:rsidRDefault="00570AA3">
      <w:pPr>
        <w:spacing w:after="0" w:line="240" w:lineRule="auto"/>
        <w:rPr>
          <w:vanish/>
        </w:rPr>
      </w:pPr>
    </w:p>
    <w:p w:rsidR="00570AA3" w:rsidRDefault="00570AA3">
      <w:pPr>
        <w:spacing w:after="0" w:line="240" w:lineRule="auto"/>
        <w:rPr>
          <w:b/>
          <w:bCs/>
          <w:vanish/>
          <w:sz w:val="16"/>
          <w:szCs w:val="16"/>
        </w:rPr>
      </w:pPr>
    </w:p>
    <w:p w:rsidR="00570AA3" w:rsidRDefault="00570AA3"/>
    <w:p w:rsidR="00570AA3" w:rsidRDefault="00BF0647">
      <w:pPr>
        <w:keepNext/>
        <w:widowControl w:val="0"/>
        <w:rPr>
          <w:b/>
          <w:sz w:val="24"/>
          <w:szCs w:val="24"/>
        </w:rPr>
      </w:pPr>
      <w:r>
        <w:rPr>
          <w:b/>
          <w:sz w:val="24"/>
          <w:szCs w:val="24"/>
        </w:rPr>
        <w:t>Number of Households Table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90"/>
        <w:gridCol w:w="1200"/>
        <w:gridCol w:w="1200"/>
        <w:gridCol w:w="1200"/>
        <w:gridCol w:w="1200"/>
        <w:gridCol w:w="1200"/>
      </w:tblGrid>
      <w:tr w:rsidR="00570AA3">
        <w:trPr>
          <w:cantSplit/>
          <w:tblHeader/>
        </w:trPr>
        <w:tc>
          <w:tcPr>
            <w:tcW w:w="2005" w:type="dxa"/>
          </w:tcPr>
          <w:p w:rsidR="00570AA3" w:rsidRDefault="00570AA3">
            <w:pPr>
              <w:keepNext/>
              <w:widowControl w:val="0"/>
              <w:spacing w:after="0" w:line="240" w:lineRule="auto"/>
              <w:rPr>
                <w:b/>
              </w:rPr>
            </w:pPr>
          </w:p>
        </w:tc>
        <w:tc>
          <w:tcPr>
            <w:tcW w:w="1517" w:type="dxa"/>
          </w:tcPr>
          <w:p w:rsidR="00570AA3" w:rsidRDefault="00BF0647">
            <w:pPr>
              <w:keepNext/>
              <w:widowControl w:val="0"/>
              <w:spacing w:after="0" w:line="240" w:lineRule="auto"/>
              <w:jc w:val="center"/>
              <w:rPr>
                <w:rFonts w:cs="Arial"/>
                <w:b/>
              </w:rPr>
            </w:pPr>
            <w:r>
              <w:rPr>
                <w:b/>
                <w:bCs/>
              </w:rPr>
              <w:t xml:space="preserve">0-30% </w:t>
            </w:r>
            <w:r>
              <w:rPr>
                <w:b/>
              </w:rPr>
              <w:t>HAMFI</w:t>
            </w:r>
          </w:p>
        </w:tc>
        <w:tc>
          <w:tcPr>
            <w:tcW w:w="1517" w:type="dxa"/>
          </w:tcPr>
          <w:p w:rsidR="00570AA3" w:rsidRDefault="00BF0647">
            <w:pPr>
              <w:keepNext/>
              <w:widowControl w:val="0"/>
              <w:spacing w:after="0" w:line="240" w:lineRule="auto"/>
              <w:jc w:val="center"/>
              <w:rPr>
                <w:rFonts w:cs="Arial"/>
                <w:b/>
              </w:rPr>
            </w:pPr>
            <w:r>
              <w:rPr>
                <w:b/>
                <w:bCs/>
              </w:rPr>
              <w:t xml:space="preserve">&gt;30-50% </w:t>
            </w:r>
            <w:r>
              <w:rPr>
                <w:b/>
              </w:rPr>
              <w:t>HAMFI</w:t>
            </w:r>
          </w:p>
        </w:tc>
        <w:tc>
          <w:tcPr>
            <w:tcW w:w="1517" w:type="dxa"/>
          </w:tcPr>
          <w:p w:rsidR="00570AA3" w:rsidRDefault="00BF0647">
            <w:pPr>
              <w:keepNext/>
              <w:widowControl w:val="0"/>
              <w:spacing w:after="0" w:line="240" w:lineRule="auto"/>
              <w:jc w:val="center"/>
              <w:rPr>
                <w:rFonts w:cs="Arial"/>
                <w:b/>
              </w:rPr>
            </w:pPr>
            <w:r>
              <w:rPr>
                <w:b/>
                <w:bCs/>
              </w:rPr>
              <w:t xml:space="preserve">&gt;50-80% </w:t>
            </w:r>
            <w:r>
              <w:rPr>
                <w:b/>
              </w:rPr>
              <w:t>HAMFI</w:t>
            </w:r>
          </w:p>
        </w:tc>
        <w:tc>
          <w:tcPr>
            <w:tcW w:w="1517" w:type="dxa"/>
          </w:tcPr>
          <w:p w:rsidR="00570AA3" w:rsidRDefault="00BF0647">
            <w:pPr>
              <w:keepNext/>
              <w:widowControl w:val="0"/>
              <w:spacing w:after="0" w:line="240" w:lineRule="auto"/>
              <w:jc w:val="center"/>
              <w:rPr>
                <w:rFonts w:cs="Arial"/>
                <w:b/>
              </w:rPr>
            </w:pPr>
            <w:r>
              <w:rPr>
                <w:b/>
                <w:bCs/>
              </w:rPr>
              <w:t xml:space="preserve">&gt;80-100% </w:t>
            </w:r>
            <w:r>
              <w:rPr>
                <w:b/>
              </w:rPr>
              <w:t>HAMFI</w:t>
            </w:r>
          </w:p>
        </w:tc>
        <w:tc>
          <w:tcPr>
            <w:tcW w:w="1517" w:type="dxa"/>
          </w:tcPr>
          <w:p w:rsidR="00570AA3" w:rsidRDefault="00BF0647">
            <w:pPr>
              <w:keepNext/>
              <w:widowControl w:val="0"/>
              <w:spacing w:after="0" w:line="240" w:lineRule="auto"/>
              <w:rPr>
                <w:b/>
              </w:rPr>
            </w:pPr>
            <w:r>
              <w:rPr>
                <w:b/>
              </w:rPr>
              <w:t>&gt;100% HAMFI</w:t>
            </w:r>
          </w:p>
        </w:tc>
      </w:tr>
      <w:tr w:rsidR="00570AA3">
        <w:trPr>
          <w:cantSplit/>
        </w:trPr>
        <w:tc>
          <w:tcPr>
            <w:tcW w:w="0" w:type="auto"/>
          </w:tcPr>
          <w:p w:rsidR="00570AA3" w:rsidRDefault="00BF0647">
            <w:pPr>
              <w:spacing w:beforeAutospacing="1" w:afterAutospacing="1"/>
            </w:pPr>
            <w:r>
              <w:rPr>
                <w:color w:val="000000"/>
              </w:rPr>
              <w:t>Total Households</w:t>
            </w:r>
          </w:p>
        </w:tc>
        <w:tc>
          <w:tcPr>
            <w:tcW w:w="0" w:type="auto"/>
            <w:vAlign w:val="bottom"/>
          </w:tcPr>
          <w:p w:rsidR="00570AA3" w:rsidRDefault="00BF0647">
            <w:pPr>
              <w:spacing w:beforeAutospacing="1" w:afterAutospacing="1"/>
              <w:jc w:val="right"/>
            </w:pPr>
            <w:r>
              <w:rPr>
                <w:color w:val="000000"/>
              </w:rPr>
              <w:t>17,713</w:t>
            </w:r>
          </w:p>
        </w:tc>
        <w:tc>
          <w:tcPr>
            <w:tcW w:w="0" w:type="auto"/>
            <w:vAlign w:val="bottom"/>
          </w:tcPr>
          <w:p w:rsidR="00570AA3" w:rsidRDefault="00BF0647">
            <w:pPr>
              <w:spacing w:beforeAutospacing="1" w:afterAutospacing="1"/>
              <w:jc w:val="right"/>
            </w:pPr>
            <w:r>
              <w:rPr>
                <w:color w:val="000000"/>
              </w:rPr>
              <w:t>16,670</w:t>
            </w:r>
          </w:p>
        </w:tc>
        <w:tc>
          <w:tcPr>
            <w:tcW w:w="0" w:type="auto"/>
            <w:vAlign w:val="bottom"/>
          </w:tcPr>
          <w:p w:rsidR="00570AA3" w:rsidRDefault="00BF0647">
            <w:pPr>
              <w:spacing w:beforeAutospacing="1" w:afterAutospacing="1"/>
              <w:jc w:val="right"/>
            </w:pPr>
            <w:r>
              <w:rPr>
                <w:color w:val="000000"/>
              </w:rPr>
              <w:t>27,516</w:t>
            </w:r>
          </w:p>
        </w:tc>
        <w:tc>
          <w:tcPr>
            <w:tcW w:w="0" w:type="auto"/>
            <w:vAlign w:val="bottom"/>
          </w:tcPr>
          <w:p w:rsidR="00570AA3" w:rsidRDefault="00BF0647">
            <w:pPr>
              <w:spacing w:beforeAutospacing="1" w:afterAutospacing="1"/>
              <w:jc w:val="right"/>
            </w:pPr>
            <w:r>
              <w:rPr>
                <w:color w:val="000000"/>
              </w:rPr>
              <w:t>15,582</w:t>
            </w:r>
          </w:p>
        </w:tc>
        <w:tc>
          <w:tcPr>
            <w:tcW w:w="0" w:type="auto"/>
            <w:vAlign w:val="bottom"/>
          </w:tcPr>
          <w:p w:rsidR="00570AA3" w:rsidRDefault="00BF0647">
            <w:pPr>
              <w:spacing w:beforeAutospacing="1" w:afterAutospacing="1"/>
              <w:jc w:val="right"/>
            </w:pPr>
            <w:r>
              <w:rPr>
                <w:color w:val="000000"/>
              </w:rPr>
              <w:t>95,612</w:t>
            </w:r>
          </w:p>
        </w:tc>
      </w:tr>
      <w:tr w:rsidR="00570AA3">
        <w:trPr>
          <w:cantSplit/>
        </w:trPr>
        <w:tc>
          <w:tcPr>
            <w:tcW w:w="0" w:type="auto"/>
          </w:tcPr>
          <w:p w:rsidR="00570AA3" w:rsidRDefault="00BF0647">
            <w:pPr>
              <w:spacing w:beforeAutospacing="1" w:afterAutospacing="1"/>
            </w:pPr>
            <w:r>
              <w:rPr>
                <w:color w:val="000000"/>
              </w:rPr>
              <w:t>Small Family Households</w:t>
            </w:r>
          </w:p>
        </w:tc>
        <w:tc>
          <w:tcPr>
            <w:tcW w:w="0" w:type="auto"/>
            <w:vAlign w:val="bottom"/>
          </w:tcPr>
          <w:p w:rsidR="00570AA3" w:rsidRDefault="00BF0647">
            <w:pPr>
              <w:spacing w:beforeAutospacing="1" w:afterAutospacing="1"/>
              <w:jc w:val="right"/>
            </w:pPr>
            <w:r>
              <w:rPr>
                <w:color w:val="000000"/>
              </w:rPr>
              <w:t>6,620</w:t>
            </w:r>
          </w:p>
        </w:tc>
        <w:tc>
          <w:tcPr>
            <w:tcW w:w="0" w:type="auto"/>
            <w:vAlign w:val="bottom"/>
          </w:tcPr>
          <w:p w:rsidR="00570AA3" w:rsidRDefault="00BF0647">
            <w:pPr>
              <w:spacing w:beforeAutospacing="1" w:afterAutospacing="1"/>
              <w:jc w:val="right"/>
            </w:pPr>
            <w:r>
              <w:rPr>
                <w:color w:val="000000"/>
              </w:rPr>
              <w:t>5,389</w:t>
            </w:r>
          </w:p>
        </w:tc>
        <w:tc>
          <w:tcPr>
            <w:tcW w:w="0" w:type="auto"/>
            <w:vAlign w:val="bottom"/>
          </w:tcPr>
          <w:p w:rsidR="00570AA3" w:rsidRDefault="00BF0647">
            <w:pPr>
              <w:spacing w:beforeAutospacing="1" w:afterAutospacing="1"/>
              <w:jc w:val="right"/>
            </w:pPr>
            <w:r>
              <w:rPr>
                <w:color w:val="000000"/>
              </w:rPr>
              <w:t>9,840</w:t>
            </w:r>
          </w:p>
        </w:tc>
        <w:tc>
          <w:tcPr>
            <w:tcW w:w="0" w:type="auto"/>
            <w:vAlign w:val="bottom"/>
          </w:tcPr>
          <w:p w:rsidR="00570AA3" w:rsidRDefault="00BF0647">
            <w:pPr>
              <w:spacing w:beforeAutospacing="1" w:afterAutospacing="1"/>
              <w:jc w:val="right"/>
            </w:pPr>
            <w:r>
              <w:rPr>
                <w:color w:val="000000"/>
              </w:rPr>
              <w:t>6,149</w:t>
            </w:r>
          </w:p>
        </w:tc>
        <w:tc>
          <w:tcPr>
            <w:tcW w:w="0" w:type="auto"/>
            <w:vAlign w:val="bottom"/>
          </w:tcPr>
          <w:p w:rsidR="00570AA3" w:rsidRDefault="00BF0647">
            <w:pPr>
              <w:spacing w:beforeAutospacing="1" w:afterAutospacing="1"/>
              <w:jc w:val="right"/>
            </w:pPr>
            <w:r>
              <w:rPr>
                <w:color w:val="000000"/>
              </w:rPr>
              <w:t>53,426</w:t>
            </w:r>
          </w:p>
        </w:tc>
      </w:tr>
      <w:tr w:rsidR="00570AA3">
        <w:trPr>
          <w:cantSplit/>
        </w:trPr>
        <w:tc>
          <w:tcPr>
            <w:tcW w:w="0" w:type="auto"/>
          </w:tcPr>
          <w:p w:rsidR="00570AA3" w:rsidRDefault="00BF0647">
            <w:pPr>
              <w:spacing w:beforeAutospacing="1" w:afterAutospacing="1"/>
            </w:pPr>
            <w:r>
              <w:rPr>
                <w:color w:val="000000"/>
              </w:rPr>
              <w:t>Large Family Households</w:t>
            </w:r>
          </w:p>
        </w:tc>
        <w:tc>
          <w:tcPr>
            <w:tcW w:w="0" w:type="auto"/>
            <w:vAlign w:val="bottom"/>
          </w:tcPr>
          <w:p w:rsidR="00570AA3" w:rsidRDefault="00BF0647">
            <w:pPr>
              <w:spacing w:beforeAutospacing="1" w:afterAutospacing="1"/>
              <w:jc w:val="right"/>
            </w:pPr>
            <w:r>
              <w:rPr>
                <w:color w:val="000000"/>
              </w:rPr>
              <w:t>950</w:t>
            </w:r>
          </w:p>
        </w:tc>
        <w:tc>
          <w:tcPr>
            <w:tcW w:w="0" w:type="auto"/>
            <w:vAlign w:val="bottom"/>
          </w:tcPr>
          <w:p w:rsidR="00570AA3" w:rsidRDefault="00BF0647">
            <w:pPr>
              <w:spacing w:beforeAutospacing="1" w:afterAutospacing="1"/>
              <w:jc w:val="right"/>
            </w:pPr>
            <w:r>
              <w:rPr>
                <w:color w:val="000000"/>
              </w:rPr>
              <w:t>1,070</w:t>
            </w:r>
          </w:p>
        </w:tc>
        <w:tc>
          <w:tcPr>
            <w:tcW w:w="0" w:type="auto"/>
            <w:vAlign w:val="bottom"/>
          </w:tcPr>
          <w:p w:rsidR="00570AA3" w:rsidRDefault="00BF0647">
            <w:pPr>
              <w:spacing w:beforeAutospacing="1" w:afterAutospacing="1"/>
              <w:jc w:val="right"/>
            </w:pPr>
            <w:r>
              <w:rPr>
                <w:color w:val="000000"/>
              </w:rPr>
              <w:t>1,476</w:t>
            </w:r>
          </w:p>
        </w:tc>
        <w:tc>
          <w:tcPr>
            <w:tcW w:w="0" w:type="auto"/>
            <w:vAlign w:val="bottom"/>
          </w:tcPr>
          <w:p w:rsidR="00570AA3" w:rsidRDefault="00BF0647">
            <w:pPr>
              <w:spacing w:beforeAutospacing="1" w:afterAutospacing="1"/>
              <w:jc w:val="right"/>
            </w:pPr>
            <w:r>
              <w:rPr>
                <w:color w:val="000000"/>
              </w:rPr>
              <w:t>1,037</w:t>
            </w:r>
          </w:p>
        </w:tc>
        <w:tc>
          <w:tcPr>
            <w:tcW w:w="0" w:type="auto"/>
            <w:vAlign w:val="bottom"/>
          </w:tcPr>
          <w:p w:rsidR="00570AA3" w:rsidRDefault="00BF0647">
            <w:pPr>
              <w:spacing w:beforeAutospacing="1" w:afterAutospacing="1"/>
              <w:jc w:val="right"/>
            </w:pPr>
            <w:r>
              <w:rPr>
                <w:color w:val="000000"/>
              </w:rPr>
              <w:t>7,383</w:t>
            </w:r>
          </w:p>
        </w:tc>
      </w:tr>
      <w:tr w:rsidR="00570AA3">
        <w:trPr>
          <w:cantSplit/>
        </w:trPr>
        <w:tc>
          <w:tcPr>
            <w:tcW w:w="0" w:type="auto"/>
          </w:tcPr>
          <w:p w:rsidR="00570AA3" w:rsidRDefault="00BF0647">
            <w:pPr>
              <w:spacing w:beforeAutospacing="1" w:afterAutospacing="1"/>
            </w:pPr>
            <w:r>
              <w:rPr>
                <w:color w:val="000000"/>
              </w:rPr>
              <w:t>Household contains at least one person 62-74 years of age</w:t>
            </w:r>
          </w:p>
        </w:tc>
        <w:tc>
          <w:tcPr>
            <w:tcW w:w="0" w:type="auto"/>
            <w:vAlign w:val="bottom"/>
          </w:tcPr>
          <w:p w:rsidR="00570AA3" w:rsidRDefault="00BF0647">
            <w:pPr>
              <w:spacing w:beforeAutospacing="1" w:afterAutospacing="1"/>
              <w:jc w:val="right"/>
            </w:pPr>
            <w:r>
              <w:rPr>
                <w:color w:val="000000"/>
              </w:rPr>
              <w:t>3,183</w:t>
            </w:r>
          </w:p>
        </w:tc>
        <w:tc>
          <w:tcPr>
            <w:tcW w:w="0" w:type="auto"/>
            <w:vAlign w:val="bottom"/>
          </w:tcPr>
          <w:p w:rsidR="00570AA3" w:rsidRDefault="00BF0647">
            <w:pPr>
              <w:spacing w:beforeAutospacing="1" w:afterAutospacing="1"/>
              <w:jc w:val="right"/>
            </w:pPr>
            <w:r>
              <w:rPr>
                <w:color w:val="000000"/>
              </w:rPr>
              <w:t>3,747</w:t>
            </w:r>
          </w:p>
        </w:tc>
        <w:tc>
          <w:tcPr>
            <w:tcW w:w="0" w:type="auto"/>
            <w:vAlign w:val="bottom"/>
          </w:tcPr>
          <w:p w:rsidR="00570AA3" w:rsidRDefault="00BF0647">
            <w:pPr>
              <w:spacing w:beforeAutospacing="1" w:afterAutospacing="1"/>
              <w:jc w:val="right"/>
            </w:pPr>
            <w:r>
              <w:rPr>
                <w:color w:val="000000"/>
              </w:rPr>
              <w:t>6,006</w:t>
            </w:r>
          </w:p>
        </w:tc>
        <w:tc>
          <w:tcPr>
            <w:tcW w:w="0" w:type="auto"/>
            <w:vAlign w:val="bottom"/>
          </w:tcPr>
          <w:p w:rsidR="00570AA3" w:rsidRDefault="00BF0647">
            <w:pPr>
              <w:spacing w:beforeAutospacing="1" w:afterAutospacing="1"/>
              <w:jc w:val="right"/>
            </w:pPr>
            <w:r>
              <w:rPr>
                <w:color w:val="000000"/>
              </w:rPr>
              <w:t>3,696</w:t>
            </w:r>
          </w:p>
        </w:tc>
        <w:tc>
          <w:tcPr>
            <w:tcW w:w="0" w:type="auto"/>
            <w:vAlign w:val="bottom"/>
          </w:tcPr>
          <w:p w:rsidR="00570AA3" w:rsidRDefault="00BF0647">
            <w:pPr>
              <w:spacing w:beforeAutospacing="1" w:afterAutospacing="1"/>
              <w:jc w:val="right"/>
            </w:pPr>
            <w:r>
              <w:rPr>
                <w:color w:val="000000"/>
              </w:rPr>
              <w:t>19,347</w:t>
            </w:r>
          </w:p>
        </w:tc>
      </w:tr>
      <w:tr w:rsidR="00570AA3">
        <w:trPr>
          <w:cantSplit/>
        </w:trPr>
        <w:tc>
          <w:tcPr>
            <w:tcW w:w="0" w:type="auto"/>
          </w:tcPr>
          <w:p w:rsidR="00570AA3" w:rsidRDefault="00BF0647">
            <w:pPr>
              <w:spacing w:beforeAutospacing="1" w:afterAutospacing="1"/>
            </w:pPr>
            <w:r>
              <w:rPr>
                <w:color w:val="000000"/>
              </w:rPr>
              <w:t xml:space="preserve">Household contains at least </w:t>
            </w:r>
            <w:r w:rsidR="00297745">
              <w:rPr>
                <w:color w:val="000000"/>
              </w:rPr>
              <w:t>one-person</w:t>
            </w:r>
            <w:r>
              <w:rPr>
                <w:color w:val="000000"/>
              </w:rPr>
              <w:t xml:space="preserve"> age 75 or older</w:t>
            </w:r>
          </w:p>
        </w:tc>
        <w:tc>
          <w:tcPr>
            <w:tcW w:w="0" w:type="auto"/>
            <w:vAlign w:val="bottom"/>
          </w:tcPr>
          <w:p w:rsidR="00570AA3" w:rsidRDefault="00BF0647">
            <w:pPr>
              <w:spacing w:beforeAutospacing="1" w:afterAutospacing="1"/>
              <w:jc w:val="right"/>
            </w:pPr>
            <w:r>
              <w:rPr>
                <w:color w:val="000000"/>
              </w:rPr>
              <w:t>2,592</w:t>
            </w:r>
          </w:p>
        </w:tc>
        <w:tc>
          <w:tcPr>
            <w:tcW w:w="0" w:type="auto"/>
            <w:vAlign w:val="bottom"/>
          </w:tcPr>
          <w:p w:rsidR="00570AA3" w:rsidRDefault="00BF0647">
            <w:pPr>
              <w:spacing w:beforeAutospacing="1" w:afterAutospacing="1"/>
              <w:jc w:val="right"/>
            </w:pPr>
            <w:r>
              <w:rPr>
                <w:color w:val="000000"/>
              </w:rPr>
              <w:t>3,836</w:t>
            </w:r>
          </w:p>
        </w:tc>
        <w:tc>
          <w:tcPr>
            <w:tcW w:w="0" w:type="auto"/>
            <w:vAlign w:val="bottom"/>
          </w:tcPr>
          <w:p w:rsidR="00570AA3" w:rsidRDefault="00BF0647">
            <w:pPr>
              <w:spacing w:beforeAutospacing="1" w:afterAutospacing="1"/>
              <w:jc w:val="right"/>
            </w:pPr>
            <w:r>
              <w:rPr>
                <w:color w:val="000000"/>
              </w:rPr>
              <w:t>5,131</w:t>
            </w:r>
          </w:p>
        </w:tc>
        <w:tc>
          <w:tcPr>
            <w:tcW w:w="0" w:type="auto"/>
            <w:vAlign w:val="bottom"/>
          </w:tcPr>
          <w:p w:rsidR="00570AA3" w:rsidRDefault="00BF0647">
            <w:pPr>
              <w:spacing w:beforeAutospacing="1" w:afterAutospacing="1"/>
              <w:jc w:val="right"/>
            </w:pPr>
            <w:r>
              <w:rPr>
                <w:color w:val="000000"/>
              </w:rPr>
              <w:t>1,983</w:t>
            </w:r>
          </w:p>
        </w:tc>
        <w:tc>
          <w:tcPr>
            <w:tcW w:w="0" w:type="auto"/>
            <w:vAlign w:val="bottom"/>
          </w:tcPr>
          <w:p w:rsidR="00570AA3" w:rsidRDefault="00BF0647">
            <w:pPr>
              <w:spacing w:beforeAutospacing="1" w:afterAutospacing="1"/>
              <w:jc w:val="right"/>
            </w:pPr>
            <w:r>
              <w:rPr>
                <w:color w:val="000000"/>
              </w:rPr>
              <w:t>6,966</w:t>
            </w:r>
          </w:p>
        </w:tc>
      </w:tr>
      <w:tr w:rsidR="00570AA3">
        <w:trPr>
          <w:cantSplit/>
        </w:trPr>
        <w:tc>
          <w:tcPr>
            <w:tcW w:w="0" w:type="auto"/>
          </w:tcPr>
          <w:p w:rsidR="00570AA3" w:rsidRDefault="00BF0647">
            <w:pPr>
              <w:spacing w:beforeAutospacing="1" w:afterAutospacing="1"/>
            </w:pPr>
            <w:r>
              <w:rPr>
                <w:color w:val="000000"/>
              </w:rPr>
              <w:t>Households with one or more children 6 years old or younger</w:t>
            </w:r>
          </w:p>
        </w:tc>
        <w:tc>
          <w:tcPr>
            <w:tcW w:w="0" w:type="auto"/>
            <w:vAlign w:val="bottom"/>
          </w:tcPr>
          <w:p w:rsidR="00570AA3" w:rsidRDefault="00BF0647">
            <w:pPr>
              <w:spacing w:beforeAutospacing="1" w:afterAutospacing="1"/>
              <w:jc w:val="right"/>
            </w:pPr>
            <w:r>
              <w:rPr>
                <w:color w:val="000000"/>
              </w:rPr>
              <w:t>3,236</w:t>
            </w:r>
          </w:p>
        </w:tc>
        <w:tc>
          <w:tcPr>
            <w:tcW w:w="0" w:type="auto"/>
            <w:vAlign w:val="bottom"/>
          </w:tcPr>
          <w:p w:rsidR="00570AA3" w:rsidRDefault="00BF0647">
            <w:pPr>
              <w:spacing w:beforeAutospacing="1" w:afterAutospacing="1"/>
              <w:jc w:val="right"/>
            </w:pPr>
            <w:r>
              <w:rPr>
                <w:color w:val="000000"/>
              </w:rPr>
              <w:t>2,665</w:t>
            </w:r>
          </w:p>
        </w:tc>
        <w:tc>
          <w:tcPr>
            <w:tcW w:w="0" w:type="auto"/>
            <w:vAlign w:val="bottom"/>
          </w:tcPr>
          <w:p w:rsidR="00570AA3" w:rsidRDefault="00BF0647">
            <w:pPr>
              <w:spacing w:beforeAutospacing="1" w:afterAutospacing="1"/>
              <w:jc w:val="right"/>
            </w:pPr>
            <w:r>
              <w:rPr>
                <w:color w:val="000000"/>
              </w:rPr>
              <w:t>3,825</w:t>
            </w:r>
          </w:p>
        </w:tc>
        <w:tc>
          <w:tcPr>
            <w:tcW w:w="0" w:type="auto"/>
            <w:vAlign w:val="bottom"/>
          </w:tcPr>
          <w:p w:rsidR="00570AA3" w:rsidRDefault="00BF0647">
            <w:pPr>
              <w:spacing w:beforeAutospacing="1" w:afterAutospacing="1"/>
              <w:jc w:val="right"/>
            </w:pPr>
            <w:r>
              <w:rPr>
                <w:color w:val="000000"/>
              </w:rPr>
              <w:t>2,247</w:t>
            </w:r>
          </w:p>
        </w:tc>
        <w:tc>
          <w:tcPr>
            <w:tcW w:w="0" w:type="auto"/>
            <w:vAlign w:val="bottom"/>
          </w:tcPr>
          <w:p w:rsidR="00570AA3" w:rsidRDefault="00BF0647">
            <w:pPr>
              <w:spacing w:beforeAutospacing="1" w:afterAutospacing="1"/>
              <w:jc w:val="right"/>
            </w:pPr>
            <w:r>
              <w:rPr>
                <w:color w:val="000000"/>
              </w:rPr>
              <w:t>10,002</w:t>
            </w:r>
          </w:p>
        </w:tc>
      </w:tr>
    </w:tbl>
    <w:p w:rsidR="00570AA3" w:rsidRDefault="00570AA3">
      <w:pPr>
        <w:pStyle w:val="Caption"/>
        <w:keepNext/>
        <w:widowControl w:val="0"/>
        <w:rPr>
          <w:rFonts w:ascii="Calibri" w:hAnsi="Calibri"/>
          <w:vanish/>
          <w:sz w:val="10"/>
          <w:szCs w:val="10"/>
        </w:rPr>
      </w:pPr>
    </w:p>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Total Households Table</w:t>
      </w:r>
    </w:p>
    <w:tbl>
      <w:tblPr>
        <w:tblW w:w="5000" w:type="pct"/>
        <w:tblInd w:w="115" w:type="dxa"/>
        <w:tblCellMar>
          <w:left w:w="115" w:type="dxa"/>
          <w:right w:w="115" w:type="dxa"/>
        </w:tblCellMar>
        <w:tblLook w:val="01E0" w:firstRow="1" w:lastRow="1" w:firstColumn="1" w:lastColumn="1" w:noHBand="0" w:noVBand="0"/>
      </w:tblPr>
      <w:tblGrid>
        <w:gridCol w:w="1080"/>
        <w:gridCol w:w="8510"/>
      </w:tblGrid>
      <w:tr w:rsidR="00570AA3">
        <w:trPr>
          <w:cantSplit/>
        </w:trPr>
        <w:tc>
          <w:tcPr>
            <w:tcW w:w="1080" w:type="dxa"/>
          </w:tcPr>
          <w:p w:rsidR="00570AA3" w:rsidRDefault="00BF0647">
            <w:pPr>
              <w:spacing w:after="0" w:line="240" w:lineRule="auto"/>
              <w:rPr>
                <w:sz w:val="16"/>
                <w:szCs w:val="16"/>
              </w:rPr>
            </w:pPr>
            <w:r>
              <w:rPr>
                <w:b/>
                <w:bCs/>
                <w:sz w:val="16"/>
                <w:szCs w:val="16"/>
              </w:rPr>
              <w:t>Data Source:</w:t>
            </w:r>
          </w:p>
        </w:tc>
        <w:tc>
          <w:tcPr>
            <w:tcW w:w="8510" w:type="dxa"/>
          </w:tcPr>
          <w:p w:rsidR="00570AA3" w:rsidRDefault="00BF0647">
            <w:pPr>
              <w:spacing w:beforeAutospacing="1" w:afterAutospacing="1"/>
              <w:rPr>
                <w:sz w:val="16"/>
                <w:szCs w:val="16"/>
              </w:rPr>
            </w:pPr>
            <w:r>
              <w:rPr>
                <w:sz w:val="16"/>
                <w:szCs w:val="16"/>
              </w:rPr>
              <w:t>2011-2015 CHAS</w:t>
            </w:r>
          </w:p>
        </w:tc>
      </w:tr>
    </w:tbl>
    <w:p w:rsidR="00570AA3" w:rsidRDefault="00570AA3">
      <w:pPr>
        <w:spacing w:after="0" w:line="240" w:lineRule="auto"/>
        <w:rPr>
          <w:vanish/>
        </w:rPr>
      </w:pPr>
    </w:p>
    <w:p w:rsidR="00570AA3" w:rsidRDefault="00570AA3">
      <w:pPr>
        <w:spacing w:after="0" w:line="240" w:lineRule="auto"/>
        <w:rPr>
          <w:b/>
          <w:bCs/>
          <w:vanish/>
          <w:sz w:val="16"/>
          <w:szCs w:val="16"/>
        </w:rPr>
      </w:pPr>
    </w:p>
    <w:p w:rsidR="00570AA3" w:rsidRDefault="00570AA3"/>
    <w:p w:rsidR="00570AA3" w:rsidRDefault="00570AA3">
      <w:pPr>
        <w:rPr>
          <w:b/>
          <w:i/>
          <w:sz w:val="26"/>
          <w:szCs w:val="26"/>
        </w:rPr>
        <w:sectPr w:rsidR="00570AA3">
          <w:pgSz w:w="12240" w:h="15840"/>
          <w:pgMar w:top="1440" w:right="1440" w:bottom="1440" w:left="1440" w:header="720" w:footer="720" w:gutter="0"/>
          <w:cols w:space="720"/>
          <w:docGrid w:linePitch="360"/>
        </w:sectPr>
      </w:pPr>
    </w:p>
    <w:p w:rsidR="00570AA3" w:rsidRDefault="00BF0647">
      <w:pPr>
        <w:keepNext/>
        <w:rPr>
          <w:b/>
          <w:sz w:val="24"/>
          <w:szCs w:val="24"/>
        </w:rPr>
      </w:pPr>
      <w:r>
        <w:rPr>
          <w:b/>
          <w:sz w:val="24"/>
          <w:szCs w:val="24"/>
        </w:rPr>
        <w:lastRenderedPageBreak/>
        <w:t>Housing Needs Summary Tables</w:t>
      </w:r>
    </w:p>
    <w:p w:rsidR="00570AA3" w:rsidRDefault="00BF0647">
      <w:pPr>
        <w:keepNext/>
        <w:widowControl w:val="0"/>
        <w:rPr>
          <w:bCs/>
          <w:sz w:val="24"/>
          <w:szCs w:val="24"/>
        </w:rPr>
      </w:pPr>
      <w:r>
        <w:rPr>
          <w:sz w:val="24"/>
          <w:szCs w:val="24"/>
        </w:rPr>
        <w:t xml:space="preserve">1. </w:t>
      </w:r>
      <w:r>
        <w:rPr>
          <w:bCs/>
          <w:sz w:val="24"/>
          <w:szCs w:val="24"/>
        </w:rPr>
        <w:t>Housing Problems (Households with one of the listed needs)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1"/>
        <w:gridCol w:w="813"/>
        <w:gridCol w:w="790"/>
        <w:gridCol w:w="789"/>
        <w:gridCol w:w="789"/>
        <w:gridCol w:w="789"/>
        <w:gridCol w:w="789"/>
        <w:gridCol w:w="789"/>
        <w:gridCol w:w="789"/>
        <w:gridCol w:w="789"/>
        <w:gridCol w:w="789"/>
      </w:tblGrid>
      <w:tr w:rsidR="00570AA3">
        <w:trPr>
          <w:cantSplit/>
          <w:tblHeader/>
        </w:trPr>
        <w:tc>
          <w:tcPr>
            <w:tcW w:w="2398" w:type="dxa"/>
            <w:vMerge w:val="restart"/>
          </w:tcPr>
          <w:p w:rsidR="00570AA3" w:rsidRDefault="00570AA3">
            <w:pPr>
              <w:pStyle w:val="Caption"/>
              <w:keepNext/>
              <w:widowControl w:val="0"/>
              <w:jc w:val="center"/>
              <w:rPr>
                <w:rFonts w:ascii="Calibri" w:hAnsi="Calibri"/>
              </w:rPr>
            </w:pPr>
            <w:bookmarkStart w:id="2" w:name="_Toc307833507"/>
          </w:p>
        </w:tc>
        <w:tc>
          <w:tcPr>
            <w:tcW w:w="5408" w:type="dxa"/>
            <w:gridSpan w:val="5"/>
          </w:tcPr>
          <w:p w:rsidR="00570AA3" w:rsidRDefault="00BF0647">
            <w:pPr>
              <w:keepNext/>
              <w:widowControl w:val="0"/>
              <w:spacing w:after="0" w:line="240" w:lineRule="auto"/>
              <w:jc w:val="center"/>
              <w:rPr>
                <w:sz w:val="20"/>
                <w:szCs w:val="20"/>
              </w:rPr>
            </w:pPr>
            <w:r>
              <w:rPr>
                <w:b/>
                <w:bCs/>
                <w:sz w:val="20"/>
                <w:szCs w:val="20"/>
              </w:rPr>
              <w:t>Renter</w:t>
            </w:r>
          </w:p>
        </w:tc>
        <w:tc>
          <w:tcPr>
            <w:tcW w:w="5370" w:type="dxa"/>
            <w:gridSpan w:val="5"/>
          </w:tcPr>
          <w:p w:rsidR="00570AA3" w:rsidRDefault="00BF0647">
            <w:pPr>
              <w:keepNext/>
              <w:widowControl w:val="0"/>
              <w:spacing w:after="0" w:line="240" w:lineRule="auto"/>
              <w:jc w:val="center"/>
              <w:rPr>
                <w:sz w:val="20"/>
                <w:szCs w:val="20"/>
              </w:rPr>
            </w:pPr>
            <w:r>
              <w:rPr>
                <w:b/>
                <w:bCs/>
                <w:sz w:val="20"/>
                <w:szCs w:val="20"/>
              </w:rPr>
              <w:t>Owner</w:t>
            </w:r>
          </w:p>
        </w:tc>
      </w:tr>
      <w:tr w:rsidR="00570AA3">
        <w:trPr>
          <w:cantSplit/>
          <w:tblHeader/>
        </w:trPr>
        <w:tc>
          <w:tcPr>
            <w:tcW w:w="2398" w:type="dxa"/>
            <w:vMerge/>
          </w:tcPr>
          <w:p w:rsidR="00570AA3" w:rsidRDefault="00570AA3">
            <w:pPr>
              <w:pStyle w:val="Caption"/>
              <w:keepNext/>
              <w:widowControl w:val="0"/>
              <w:jc w:val="center"/>
              <w:rPr>
                <w:rFonts w:ascii="Calibri" w:hAnsi="Calibri"/>
              </w:rPr>
            </w:pPr>
          </w:p>
        </w:tc>
        <w:tc>
          <w:tcPr>
            <w:tcW w:w="1111" w:type="dxa"/>
          </w:tcPr>
          <w:p w:rsidR="00570AA3" w:rsidRDefault="00BF0647">
            <w:pPr>
              <w:keepNext/>
              <w:widowControl w:val="0"/>
              <w:spacing w:after="0" w:line="240" w:lineRule="auto"/>
              <w:jc w:val="center"/>
              <w:rPr>
                <w:sz w:val="20"/>
                <w:szCs w:val="20"/>
              </w:rPr>
            </w:pPr>
            <w:r>
              <w:rPr>
                <w:b/>
                <w:sz w:val="20"/>
                <w:szCs w:val="20"/>
              </w:rPr>
              <w:t>0-30% AMI</w:t>
            </w:r>
          </w:p>
        </w:tc>
        <w:tc>
          <w:tcPr>
            <w:tcW w:w="1075" w:type="dxa"/>
          </w:tcPr>
          <w:p w:rsidR="00570AA3" w:rsidRDefault="00BF0647">
            <w:pPr>
              <w:keepNext/>
              <w:widowControl w:val="0"/>
              <w:spacing w:after="0" w:line="240" w:lineRule="auto"/>
              <w:jc w:val="center"/>
              <w:rPr>
                <w:sz w:val="20"/>
                <w:szCs w:val="20"/>
              </w:rPr>
            </w:pPr>
            <w:r>
              <w:rPr>
                <w:b/>
                <w:sz w:val="20"/>
                <w:szCs w:val="20"/>
              </w:rPr>
              <w:t>&gt;30-50% AMI</w:t>
            </w:r>
          </w:p>
        </w:tc>
        <w:tc>
          <w:tcPr>
            <w:tcW w:w="1074" w:type="dxa"/>
          </w:tcPr>
          <w:p w:rsidR="00570AA3" w:rsidRDefault="00BF0647">
            <w:pPr>
              <w:keepNext/>
              <w:widowControl w:val="0"/>
              <w:spacing w:after="0" w:line="240" w:lineRule="auto"/>
              <w:jc w:val="center"/>
              <w:rPr>
                <w:sz w:val="20"/>
                <w:szCs w:val="20"/>
              </w:rPr>
            </w:pPr>
            <w:r>
              <w:rPr>
                <w:b/>
                <w:sz w:val="20"/>
                <w:szCs w:val="20"/>
              </w:rPr>
              <w:t>&gt;50-80% AMI</w:t>
            </w:r>
          </w:p>
        </w:tc>
        <w:tc>
          <w:tcPr>
            <w:tcW w:w="1074" w:type="dxa"/>
          </w:tcPr>
          <w:p w:rsidR="00570AA3" w:rsidRDefault="00BF0647">
            <w:pPr>
              <w:keepNext/>
              <w:widowControl w:val="0"/>
              <w:spacing w:after="0" w:line="240" w:lineRule="auto"/>
              <w:jc w:val="center"/>
              <w:rPr>
                <w:sz w:val="20"/>
                <w:szCs w:val="20"/>
              </w:rPr>
            </w:pPr>
            <w:r>
              <w:rPr>
                <w:b/>
                <w:sz w:val="20"/>
                <w:szCs w:val="20"/>
              </w:rPr>
              <w:t>&gt;80-100% AMI</w:t>
            </w:r>
          </w:p>
        </w:tc>
        <w:tc>
          <w:tcPr>
            <w:tcW w:w="1074" w:type="dxa"/>
          </w:tcPr>
          <w:p w:rsidR="00570AA3" w:rsidRDefault="00BF0647">
            <w:pPr>
              <w:keepNext/>
              <w:widowControl w:val="0"/>
              <w:spacing w:after="0" w:line="240" w:lineRule="auto"/>
              <w:jc w:val="center"/>
              <w:rPr>
                <w:sz w:val="20"/>
                <w:szCs w:val="20"/>
              </w:rPr>
            </w:pPr>
            <w:r>
              <w:rPr>
                <w:b/>
                <w:sz w:val="20"/>
                <w:szCs w:val="20"/>
              </w:rPr>
              <w:t>Total</w:t>
            </w:r>
          </w:p>
        </w:tc>
        <w:tc>
          <w:tcPr>
            <w:tcW w:w="1074" w:type="dxa"/>
          </w:tcPr>
          <w:p w:rsidR="00570AA3" w:rsidRDefault="00BF0647">
            <w:pPr>
              <w:keepNext/>
              <w:widowControl w:val="0"/>
              <w:spacing w:after="0" w:line="240" w:lineRule="auto"/>
              <w:jc w:val="center"/>
              <w:rPr>
                <w:sz w:val="20"/>
                <w:szCs w:val="20"/>
              </w:rPr>
            </w:pPr>
            <w:r>
              <w:rPr>
                <w:b/>
                <w:sz w:val="20"/>
                <w:szCs w:val="20"/>
              </w:rPr>
              <w:t>0-30% AMI</w:t>
            </w:r>
          </w:p>
        </w:tc>
        <w:tc>
          <w:tcPr>
            <w:tcW w:w="1074" w:type="dxa"/>
          </w:tcPr>
          <w:p w:rsidR="00570AA3" w:rsidRDefault="00BF0647">
            <w:pPr>
              <w:keepNext/>
              <w:widowControl w:val="0"/>
              <w:spacing w:after="0" w:line="240" w:lineRule="auto"/>
              <w:jc w:val="center"/>
              <w:rPr>
                <w:sz w:val="20"/>
                <w:szCs w:val="20"/>
              </w:rPr>
            </w:pPr>
            <w:r>
              <w:rPr>
                <w:b/>
                <w:sz w:val="20"/>
                <w:szCs w:val="20"/>
              </w:rPr>
              <w:t>&gt;30-50% AMI</w:t>
            </w:r>
          </w:p>
        </w:tc>
        <w:tc>
          <w:tcPr>
            <w:tcW w:w="1074" w:type="dxa"/>
          </w:tcPr>
          <w:p w:rsidR="00570AA3" w:rsidRDefault="00BF0647">
            <w:pPr>
              <w:keepNext/>
              <w:widowControl w:val="0"/>
              <w:spacing w:after="0" w:line="240" w:lineRule="auto"/>
              <w:jc w:val="center"/>
              <w:rPr>
                <w:sz w:val="20"/>
                <w:szCs w:val="20"/>
              </w:rPr>
            </w:pPr>
            <w:r>
              <w:rPr>
                <w:b/>
                <w:sz w:val="20"/>
                <w:szCs w:val="20"/>
              </w:rPr>
              <w:t>&gt;50-80% AMI</w:t>
            </w:r>
          </w:p>
        </w:tc>
        <w:tc>
          <w:tcPr>
            <w:tcW w:w="1074" w:type="dxa"/>
          </w:tcPr>
          <w:p w:rsidR="00570AA3" w:rsidRDefault="00BF0647">
            <w:pPr>
              <w:keepNext/>
              <w:widowControl w:val="0"/>
              <w:spacing w:after="0" w:line="240" w:lineRule="auto"/>
              <w:jc w:val="center"/>
              <w:rPr>
                <w:sz w:val="20"/>
                <w:szCs w:val="20"/>
              </w:rPr>
            </w:pPr>
            <w:r>
              <w:rPr>
                <w:b/>
                <w:sz w:val="20"/>
                <w:szCs w:val="20"/>
              </w:rPr>
              <w:t>&gt;80-100% AMI</w:t>
            </w:r>
          </w:p>
        </w:tc>
        <w:tc>
          <w:tcPr>
            <w:tcW w:w="1074" w:type="dxa"/>
          </w:tcPr>
          <w:p w:rsidR="00570AA3" w:rsidRDefault="00BF0647">
            <w:pPr>
              <w:keepNext/>
              <w:widowControl w:val="0"/>
              <w:spacing w:after="0" w:line="240" w:lineRule="auto"/>
              <w:jc w:val="center"/>
              <w:rPr>
                <w:sz w:val="20"/>
                <w:szCs w:val="20"/>
              </w:rPr>
            </w:pPr>
            <w:r>
              <w:rPr>
                <w:b/>
                <w:sz w:val="20"/>
                <w:szCs w:val="20"/>
              </w:rPr>
              <w:t>Total</w:t>
            </w:r>
          </w:p>
        </w:tc>
      </w:tr>
      <w:tr w:rsidR="00570AA3">
        <w:trPr>
          <w:cantSplit/>
        </w:trPr>
        <w:tc>
          <w:tcPr>
            <w:tcW w:w="13176" w:type="dxa"/>
            <w:gridSpan w:val="11"/>
          </w:tcPr>
          <w:p w:rsidR="00570AA3" w:rsidRDefault="00BF0647">
            <w:pPr>
              <w:keepNext/>
              <w:widowControl w:val="0"/>
              <w:spacing w:after="0" w:line="240" w:lineRule="auto"/>
            </w:pPr>
            <w:r>
              <w:t>NUMBER OF HOUSEHOLDS</w:t>
            </w:r>
          </w:p>
        </w:tc>
      </w:tr>
      <w:tr w:rsidR="00570AA3">
        <w:trPr>
          <w:cantSplit/>
        </w:trPr>
        <w:tc>
          <w:tcPr>
            <w:tcW w:w="1661" w:type="dxa"/>
          </w:tcPr>
          <w:p w:rsidR="00570AA3" w:rsidRDefault="00BF0647">
            <w:pPr>
              <w:spacing w:beforeAutospacing="1" w:afterAutospacing="1"/>
            </w:pPr>
            <w:r>
              <w:rPr>
                <w:color w:val="000000"/>
              </w:rPr>
              <w:t>Substandard Housing - Lacking complete plumbing or kitchen facilities</w:t>
            </w:r>
          </w:p>
        </w:tc>
        <w:tc>
          <w:tcPr>
            <w:tcW w:w="813" w:type="dxa"/>
            <w:vAlign w:val="bottom"/>
          </w:tcPr>
          <w:p w:rsidR="00570AA3" w:rsidRDefault="00BF0647">
            <w:pPr>
              <w:spacing w:beforeAutospacing="1" w:afterAutospacing="1"/>
              <w:jc w:val="right"/>
            </w:pPr>
            <w:r>
              <w:rPr>
                <w:color w:val="000000"/>
              </w:rPr>
              <w:t>341</w:t>
            </w:r>
          </w:p>
        </w:tc>
        <w:tc>
          <w:tcPr>
            <w:tcW w:w="790" w:type="dxa"/>
            <w:vAlign w:val="bottom"/>
          </w:tcPr>
          <w:p w:rsidR="00570AA3" w:rsidRDefault="00BF0647">
            <w:pPr>
              <w:spacing w:beforeAutospacing="1" w:afterAutospacing="1"/>
              <w:jc w:val="right"/>
            </w:pPr>
            <w:r>
              <w:rPr>
                <w:color w:val="000000"/>
              </w:rPr>
              <w:t>205</w:t>
            </w:r>
          </w:p>
        </w:tc>
        <w:tc>
          <w:tcPr>
            <w:tcW w:w="789" w:type="dxa"/>
            <w:vAlign w:val="bottom"/>
          </w:tcPr>
          <w:p w:rsidR="00570AA3" w:rsidRDefault="00BF0647">
            <w:pPr>
              <w:spacing w:beforeAutospacing="1" w:afterAutospacing="1"/>
              <w:jc w:val="right"/>
            </w:pPr>
            <w:r>
              <w:rPr>
                <w:color w:val="000000"/>
              </w:rPr>
              <w:t>185</w:t>
            </w:r>
          </w:p>
        </w:tc>
        <w:tc>
          <w:tcPr>
            <w:tcW w:w="789" w:type="dxa"/>
            <w:vAlign w:val="bottom"/>
          </w:tcPr>
          <w:p w:rsidR="00570AA3" w:rsidRDefault="00BF0647">
            <w:pPr>
              <w:spacing w:beforeAutospacing="1" w:afterAutospacing="1"/>
              <w:jc w:val="right"/>
            </w:pPr>
            <w:r>
              <w:rPr>
                <w:color w:val="000000"/>
              </w:rPr>
              <w:t>69</w:t>
            </w:r>
          </w:p>
        </w:tc>
        <w:tc>
          <w:tcPr>
            <w:tcW w:w="789" w:type="dxa"/>
            <w:vAlign w:val="bottom"/>
          </w:tcPr>
          <w:p w:rsidR="00570AA3" w:rsidRDefault="00BF0647">
            <w:pPr>
              <w:spacing w:beforeAutospacing="1" w:afterAutospacing="1"/>
              <w:jc w:val="right"/>
            </w:pPr>
            <w:r>
              <w:rPr>
                <w:color w:val="000000"/>
              </w:rPr>
              <w:t>800</w:t>
            </w:r>
          </w:p>
        </w:tc>
        <w:tc>
          <w:tcPr>
            <w:tcW w:w="789" w:type="dxa"/>
            <w:vAlign w:val="bottom"/>
          </w:tcPr>
          <w:p w:rsidR="00570AA3" w:rsidRDefault="00BF0647">
            <w:pPr>
              <w:spacing w:beforeAutospacing="1" w:afterAutospacing="1"/>
              <w:jc w:val="right"/>
            </w:pPr>
            <w:r>
              <w:rPr>
                <w:color w:val="000000"/>
              </w:rPr>
              <w:t>33</w:t>
            </w:r>
          </w:p>
        </w:tc>
        <w:tc>
          <w:tcPr>
            <w:tcW w:w="789" w:type="dxa"/>
            <w:vAlign w:val="bottom"/>
          </w:tcPr>
          <w:p w:rsidR="00570AA3" w:rsidRDefault="00BF0647">
            <w:pPr>
              <w:spacing w:beforeAutospacing="1" w:afterAutospacing="1"/>
              <w:jc w:val="right"/>
            </w:pPr>
            <w:r>
              <w:rPr>
                <w:color w:val="000000"/>
              </w:rPr>
              <w:t>19</w:t>
            </w:r>
          </w:p>
        </w:tc>
        <w:tc>
          <w:tcPr>
            <w:tcW w:w="789" w:type="dxa"/>
            <w:vAlign w:val="bottom"/>
          </w:tcPr>
          <w:p w:rsidR="00570AA3" w:rsidRDefault="00BF0647">
            <w:pPr>
              <w:spacing w:beforeAutospacing="1" w:afterAutospacing="1"/>
              <w:jc w:val="right"/>
            </w:pPr>
            <w:r>
              <w:rPr>
                <w:color w:val="000000"/>
              </w:rPr>
              <w:t>56</w:t>
            </w:r>
          </w:p>
        </w:tc>
        <w:tc>
          <w:tcPr>
            <w:tcW w:w="789" w:type="dxa"/>
            <w:vAlign w:val="bottom"/>
          </w:tcPr>
          <w:p w:rsidR="00570AA3" w:rsidRDefault="00BF0647">
            <w:pPr>
              <w:spacing w:beforeAutospacing="1" w:afterAutospacing="1"/>
              <w:jc w:val="right"/>
            </w:pPr>
            <w:r>
              <w:rPr>
                <w:color w:val="000000"/>
              </w:rPr>
              <w:t>30</w:t>
            </w:r>
          </w:p>
        </w:tc>
        <w:tc>
          <w:tcPr>
            <w:tcW w:w="789" w:type="dxa"/>
            <w:vAlign w:val="bottom"/>
          </w:tcPr>
          <w:p w:rsidR="00570AA3" w:rsidRDefault="00BF0647">
            <w:pPr>
              <w:spacing w:beforeAutospacing="1" w:afterAutospacing="1"/>
              <w:jc w:val="right"/>
            </w:pPr>
            <w:r>
              <w:rPr>
                <w:color w:val="000000"/>
              </w:rPr>
              <w:t>138</w:t>
            </w:r>
          </w:p>
        </w:tc>
      </w:tr>
      <w:tr w:rsidR="00570AA3">
        <w:trPr>
          <w:cantSplit/>
        </w:trPr>
        <w:tc>
          <w:tcPr>
            <w:tcW w:w="1661" w:type="dxa"/>
          </w:tcPr>
          <w:p w:rsidR="00570AA3" w:rsidRDefault="00BF0647">
            <w:pPr>
              <w:spacing w:beforeAutospacing="1" w:afterAutospacing="1"/>
            </w:pPr>
            <w:r>
              <w:rPr>
                <w:color w:val="000000"/>
              </w:rPr>
              <w:t>Severely Overcrowded - With &gt;1.51 people per room (and complete kitchen and plumbing)</w:t>
            </w:r>
          </w:p>
        </w:tc>
        <w:tc>
          <w:tcPr>
            <w:tcW w:w="813" w:type="dxa"/>
            <w:vAlign w:val="bottom"/>
          </w:tcPr>
          <w:p w:rsidR="00570AA3" w:rsidRDefault="00BF0647">
            <w:pPr>
              <w:spacing w:beforeAutospacing="1" w:afterAutospacing="1"/>
              <w:jc w:val="right"/>
            </w:pPr>
            <w:r>
              <w:rPr>
                <w:color w:val="000000"/>
              </w:rPr>
              <w:t>99</w:t>
            </w:r>
          </w:p>
        </w:tc>
        <w:tc>
          <w:tcPr>
            <w:tcW w:w="790" w:type="dxa"/>
            <w:vAlign w:val="bottom"/>
          </w:tcPr>
          <w:p w:rsidR="00570AA3" w:rsidRDefault="00BF0647">
            <w:pPr>
              <w:spacing w:beforeAutospacing="1" w:afterAutospacing="1"/>
              <w:jc w:val="right"/>
            </w:pPr>
            <w:r>
              <w:rPr>
                <w:color w:val="000000"/>
              </w:rPr>
              <w:t>50</w:t>
            </w:r>
          </w:p>
        </w:tc>
        <w:tc>
          <w:tcPr>
            <w:tcW w:w="789" w:type="dxa"/>
            <w:vAlign w:val="bottom"/>
          </w:tcPr>
          <w:p w:rsidR="00570AA3" w:rsidRDefault="00BF0647">
            <w:pPr>
              <w:spacing w:beforeAutospacing="1" w:afterAutospacing="1"/>
              <w:jc w:val="right"/>
            </w:pPr>
            <w:r>
              <w:rPr>
                <w:color w:val="000000"/>
              </w:rPr>
              <w:t>115</w:t>
            </w:r>
          </w:p>
        </w:tc>
        <w:tc>
          <w:tcPr>
            <w:tcW w:w="789" w:type="dxa"/>
            <w:vAlign w:val="bottom"/>
          </w:tcPr>
          <w:p w:rsidR="00570AA3" w:rsidRDefault="00BF0647">
            <w:pPr>
              <w:spacing w:beforeAutospacing="1" w:afterAutospacing="1"/>
              <w:jc w:val="right"/>
            </w:pPr>
            <w:r>
              <w:rPr>
                <w:color w:val="000000"/>
              </w:rPr>
              <w:t>45</w:t>
            </w:r>
          </w:p>
        </w:tc>
        <w:tc>
          <w:tcPr>
            <w:tcW w:w="789" w:type="dxa"/>
            <w:vAlign w:val="bottom"/>
          </w:tcPr>
          <w:p w:rsidR="00570AA3" w:rsidRDefault="00BF0647">
            <w:pPr>
              <w:spacing w:beforeAutospacing="1" w:afterAutospacing="1"/>
              <w:jc w:val="right"/>
            </w:pPr>
            <w:r>
              <w:rPr>
                <w:color w:val="000000"/>
              </w:rPr>
              <w:t>309</w:t>
            </w:r>
          </w:p>
        </w:tc>
        <w:tc>
          <w:tcPr>
            <w:tcW w:w="789" w:type="dxa"/>
            <w:vAlign w:val="bottom"/>
          </w:tcPr>
          <w:p w:rsidR="00570AA3" w:rsidRDefault="00BF0647">
            <w:pPr>
              <w:spacing w:beforeAutospacing="1" w:afterAutospacing="1"/>
              <w:jc w:val="right"/>
            </w:pPr>
            <w:r>
              <w:rPr>
                <w:color w:val="000000"/>
              </w:rPr>
              <w:t>14</w:t>
            </w:r>
          </w:p>
        </w:tc>
        <w:tc>
          <w:tcPr>
            <w:tcW w:w="789" w:type="dxa"/>
            <w:vAlign w:val="bottom"/>
          </w:tcPr>
          <w:p w:rsidR="00570AA3" w:rsidRDefault="00BF0647">
            <w:pPr>
              <w:spacing w:beforeAutospacing="1" w:afterAutospacing="1"/>
              <w:jc w:val="right"/>
            </w:pPr>
            <w:r>
              <w:rPr>
                <w:color w:val="000000"/>
              </w:rPr>
              <w:t>23</w:t>
            </w:r>
          </w:p>
        </w:tc>
        <w:tc>
          <w:tcPr>
            <w:tcW w:w="789" w:type="dxa"/>
            <w:vAlign w:val="bottom"/>
          </w:tcPr>
          <w:p w:rsidR="00570AA3" w:rsidRDefault="00BF0647">
            <w:pPr>
              <w:spacing w:beforeAutospacing="1" w:afterAutospacing="1"/>
              <w:jc w:val="right"/>
            </w:pPr>
            <w:r>
              <w:rPr>
                <w:color w:val="000000"/>
              </w:rPr>
              <w:t>32</w:t>
            </w:r>
          </w:p>
        </w:tc>
        <w:tc>
          <w:tcPr>
            <w:tcW w:w="789" w:type="dxa"/>
            <w:vAlign w:val="bottom"/>
          </w:tcPr>
          <w:p w:rsidR="00570AA3" w:rsidRDefault="00BF0647">
            <w:pPr>
              <w:spacing w:beforeAutospacing="1" w:afterAutospacing="1"/>
              <w:jc w:val="right"/>
            </w:pPr>
            <w:r>
              <w:rPr>
                <w:color w:val="000000"/>
              </w:rPr>
              <w:t>0</w:t>
            </w:r>
          </w:p>
        </w:tc>
        <w:tc>
          <w:tcPr>
            <w:tcW w:w="789" w:type="dxa"/>
            <w:vAlign w:val="bottom"/>
          </w:tcPr>
          <w:p w:rsidR="00570AA3" w:rsidRDefault="00BF0647">
            <w:pPr>
              <w:spacing w:beforeAutospacing="1" w:afterAutospacing="1"/>
              <w:jc w:val="right"/>
            </w:pPr>
            <w:r>
              <w:rPr>
                <w:color w:val="000000"/>
              </w:rPr>
              <w:t>69</w:t>
            </w:r>
          </w:p>
        </w:tc>
      </w:tr>
      <w:tr w:rsidR="00570AA3">
        <w:trPr>
          <w:cantSplit/>
        </w:trPr>
        <w:tc>
          <w:tcPr>
            <w:tcW w:w="1661" w:type="dxa"/>
          </w:tcPr>
          <w:p w:rsidR="00570AA3" w:rsidRDefault="00BF0647">
            <w:pPr>
              <w:spacing w:beforeAutospacing="1" w:afterAutospacing="1"/>
            </w:pPr>
            <w:r>
              <w:rPr>
                <w:color w:val="000000"/>
              </w:rPr>
              <w:t>Overcrowded - With 1.01-1.5 people per room (and none of the above problems)</w:t>
            </w:r>
          </w:p>
        </w:tc>
        <w:tc>
          <w:tcPr>
            <w:tcW w:w="813" w:type="dxa"/>
            <w:vAlign w:val="bottom"/>
          </w:tcPr>
          <w:p w:rsidR="00570AA3" w:rsidRDefault="00BF0647">
            <w:pPr>
              <w:spacing w:beforeAutospacing="1" w:afterAutospacing="1"/>
              <w:jc w:val="right"/>
            </w:pPr>
            <w:r>
              <w:rPr>
                <w:color w:val="000000"/>
              </w:rPr>
              <w:t>288</w:t>
            </w:r>
          </w:p>
        </w:tc>
        <w:tc>
          <w:tcPr>
            <w:tcW w:w="790" w:type="dxa"/>
            <w:vAlign w:val="bottom"/>
          </w:tcPr>
          <w:p w:rsidR="00570AA3" w:rsidRDefault="00BF0647">
            <w:pPr>
              <w:spacing w:beforeAutospacing="1" w:afterAutospacing="1"/>
              <w:jc w:val="right"/>
            </w:pPr>
            <w:r>
              <w:rPr>
                <w:color w:val="000000"/>
              </w:rPr>
              <w:t>263</w:t>
            </w:r>
          </w:p>
        </w:tc>
        <w:tc>
          <w:tcPr>
            <w:tcW w:w="789" w:type="dxa"/>
            <w:vAlign w:val="bottom"/>
          </w:tcPr>
          <w:p w:rsidR="00570AA3" w:rsidRDefault="00BF0647">
            <w:pPr>
              <w:spacing w:beforeAutospacing="1" w:afterAutospacing="1"/>
              <w:jc w:val="right"/>
            </w:pPr>
            <w:r>
              <w:rPr>
                <w:color w:val="000000"/>
              </w:rPr>
              <w:t>183</w:t>
            </w:r>
          </w:p>
        </w:tc>
        <w:tc>
          <w:tcPr>
            <w:tcW w:w="789" w:type="dxa"/>
            <w:vAlign w:val="bottom"/>
          </w:tcPr>
          <w:p w:rsidR="00570AA3" w:rsidRDefault="00BF0647">
            <w:pPr>
              <w:spacing w:beforeAutospacing="1" w:afterAutospacing="1"/>
              <w:jc w:val="right"/>
            </w:pPr>
            <w:r>
              <w:rPr>
                <w:color w:val="000000"/>
              </w:rPr>
              <w:t>194</w:t>
            </w:r>
          </w:p>
        </w:tc>
        <w:tc>
          <w:tcPr>
            <w:tcW w:w="789" w:type="dxa"/>
            <w:vAlign w:val="bottom"/>
          </w:tcPr>
          <w:p w:rsidR="00570AA3" w:rsidRDefault="00BF0647">
            <w:pPr>
              <w:spacing w:beforeAutospacing="1" w:afterAutospacing="1"/>
              <w:jc w:val="right"/>
            </w:pPr>
            <w:r>
              <w:rPr>
                <w:color w:val="000000"/>
              </w:rPr>
              <w:t>928</w:t>
            </w:r>
          </w:p>
        </w:tc>
        <w:tc>
          <w:tcPr>
            <w:tcW w:w="789" w:type="dxa"/>
            <w:vAlign w:val="bottom"/>
          </w:tcPr>
          <w:p w:rsidR="00570AA3" w:rsidRDefault="00BF0647">
            <w:pPr>
              <w:spacing w:beforeAutospacing="1" w:afterAutospacing="1"/>
              <w:jc w:val="right"/>
            </w:pPr>
            <w:r>
              <w:rPr>
                <w:color w:val="000000"/>
              </w:rPr>
              <w:t>82</w:t>
            </w:r>
          </w:p>
        </w:tc>
        <w:tc>
          <w:tcPr>
            <w:tcW w:w="789" w:type="dxa"/>
            <w:vAlign w:val="bottom"/>
          </w:tcPr>
          <w:p w:rsidR="00570AA3" w:rsidRDefault="00BF0647">
            <w:pPr>
              <w:spacing w:beforeAutospacing="1" w:afterAutospacing="1"/>
              <w:jc w:val="right"/>
            </w:pPr>
            <w:r>
              <w:rPr>
                <w:color w:val="000000"/>
              </w:rPr>
              <w:t>57</w:t>
            </w:r>
          </w:p>
        </w:tc>
        <w:tc>
          <w:tcPr>
            <w:tcW w:w="789" w:type="dxa"/>
            <w:vAlign w:val="bottom"/>
          </w:tcPr>
          <w:p w:rsidR="00570AA3" w:rsidRDefault="00BF0647">
            <w:pPr>
              <w:spacing w:beforeAutospacing="1" w:afterAutospacing="1"/>
              <w:jc w:val="right"/>
            </w:pPr>
            <w:r>
              <w:rPr>
                <w:color w:val="000000"/>
              </w:rPr>
              <w:t>77</w:t>
            </w:r>
          </w:p>
        </w:tc>
        <w:tc>
          <w:tcPr>
            <w:tcW w:w="789" w:type="dxa"/>
            <w:vAlign w:val="bottom"/>
          </w:tcPr>
          <w:p w:rsidR="00570AA3" w:rsidRDefault="00BF0647">
            <w:pPr>
              <w:spacing w:beforeAutospacing="1" w:afterAutospacing="1"/>
              <w:jc w:val="right"/>
            </w:pPr>
            <w:r>
              <w:rPr>
                <w:color w:val="000000"/>
              </w:rPr>
              <w:t>54</w:t>
            </w:r>
          </w:p>
        </w:tc>
        <w:tc>
          <w:tcPr>
            <w:tcW w:w="789" w:type="dxa"/>
            <w:vAlign w:val="bottom"/>
          </w:tcPr>
          <w:p w:rsidR="00570AA3" w:rsidRDefault="00BF0647">
            <w:pPr>
              <w:spacing w:beforeAutospacing="1" w:afterAutospacing="1"/>
              <w:jc w:val="right"/>
            </w:pPr>
            <w:r>
              <w:rPr>
                <w:color w:val="000000"/>
              </w:rPr>
              <w:t>270</w:t>
            </w:r>
          </w:p>
        </w:tc>
      </w:tr>
      <w:tr w:rsidR="00570AA3">
        <w:trPr>
          <w:cantSplit/>
        </w:trPr>
        <w:tc>
          <w:tcPr>
            <w:tcW w:w="1661" w:type="dxa"/>
          </w:tcPr>
          <w:p w:rsidR="00570AA3" w:rsidRDefault="00BF0647">
            <w:pPr>
              <w:spacing w:beforeAutospacing="1" w:afterAutospacing="1"/>
            </w:pPr>
            <w:r>
              <w:rPr>
                <w:color w:val="000000"/>
              </w:rPr>
              <w:t>Housing cost burden greater than 50% of income (and none of the above problems)</w:t>
            </w:r>
          </w:p>
        </w:tc>
        <w:tc>
          <w:tcPr>
            <w:tcW w:w="813" w:type="dxa"/>
            <w:vAlign w:val="bottom"/>
          </w:tcPr>
          <w:p w:rsidR="00570AA3" w:rsidRDefault="00BF0647">
            <w:pPr>
              <w:spacing w:beforeAutospacing="1" w:afterAutospacing="1"/>
              <w:jc w:val="right"/>
            </w:pPr>
            <w:r>
              <w:rPr>
                <w:color w:val="000000"/>
              </w:rPr>
              <w:t>5,926</w:t>
            </w:r>
          </w:p>
        </w:tc>
        <w:tc>
          <w:tcPr>
            <w:tcW w:w="790" w:type="dxa"/>
            <w:vAlign w:val="bottom"/>
          </w:tcPr>
          <w:p w:rsidR="00570AA3" w:rsidRDefault="00BF0647">
            <w:pPr>
              <w:spacing w:beforeAutospacing="1" w:afterAutospacing="1"/>
              <w:jc w:val="right"/>
            </w:pPr>
            <w:r>
              <w:rPr>
                <w:color w:val="000000"/>
              </w:rPr>
              <w:t>3,021</w:t>
            </w:r>
          </w:p>
        </w:tc>
        <w:tc>
          <w:tcPr>
            <w:tcW w:w="789" w:type="dxa"/>
            <w:vAlign w:val="bottom"/>
          </w:tcPr>
          <w:p w:rsidR="00570AA3" w:rsidRDefault="00BF0647">
            <w:pPr>
              <w:spacing w:beforeAutospacing="1" w:afterAutospacing="1"/>
              <w:jc w:val="right"/>
            </w:pPr>
            <w:r>
              <w:rPr>
                <w:color w:val="000000"/>
              </w:rPr>
              <w:t>577</w:t>
            </w:r>
          </w:p>
        </w:tc>
        <w:tc>
          <w:tcPr>
            <w:tcW w:w="789" w:type="dxa"/>
            <w:vAlign w:val="bottom"/>
          </w:tcPr>
          <w:p w:rsidR="00570AA3" w:rsidRDefault="00BF0647">
            <w:pPr>
              <w:spacing w:beforeAutospacing="1" w:afterAutospacing="1"/>
              <w:jc w:val="right"/>
            </w:pPr>
            <w:r>
              <w:rPr>
                <w:color w:val="000000"/>
              </w:rPr>
              <w:t>0</w:t>
            </w:r>
          </w:p>
        </w:tc>
        <w:tc>
          <w:tcPr>
            <w:tcW w:w="789" w:type="dxa"/>
            <w:vAlign w:val="bottom"/>
          </w:tcPr>
          <w:p w:rsidR="00570AA3" w:rsidRDefault="00BF0647">
            <w:pPr>
              <w:spacing w:beforeAutospacing="1" w:afterAutospacing="1"/>
              <w:jc w:val="right"/>
            </w:pPr>
            <w:r>
              <w:rPr>
                <w:color w:val="000000"/>
              </w:rPr>
              <w:t>9,524</w:t>
            </w:r>
          </w:p>
        </w:tc>
        <w:tc>
          <w:tcPr>
            <w:tcW w:w="789" w:type="dxa"/>
            <w:vAlign w:val="bottom"/>
          </w:tcPr>
          <w:p w:rsidR="00570AA3" w:rsidRDefault="00BF0647">
            <w:pPr>
              <w:spacing w:beforeAutospacing="1" w:afterAutospacing="1"/>
              <w:jc w:val="right"/>
            </w:pPr>
            <w:r>
              <w:rPr>
                <w:color w:val="000000"/>
              </w:rPr>
              <w:t>4,347</w:t>
            </w:r>
          </w:p>
        </w:tc>
        <w:tc>
          <w:tcPr>
            <w:tcW w:w="789" w:type="dxa"/>
            <w:vAlign w:val="bottom"/>
          </w:tcPr>
          <w:p w:rsidR="00570AA3" w:rsidRDefault="00BF0647">
            <w:pPr>
              <w:spacing w:beforeAutospacing="1" w:afterAutospacing="1"/>
              <w:jc w:val="right"/>
            </w:pPr>
            <w:r>
              <w:rPr>
                <w:color w:val="000000"/>
              </w:rPr>
              <w:t>2,616</w:t>
            </w:r>
          </w:p>
        </w:tc>
        <w:tc>
          <w:tcPr>
            <w:tcW w:w="789" w:type="dxa"/>
            <w:vAlign w:val="bottom"/>
          </w:tcPr>
          <w:p w:rsidR="00570AA3" w:rsidRDefault="00BF0647">
            <w:pPr>
              <w:spacing w:beforeAutospacing="1" w:afterAutospacing="1"/>
              <w:jc w:val="right"/>
            </w:pPr>
            <w:r>
              <w:rPr>
                <w:color w:val="000000"/>
              </w:rPr>
              <w:t>2,018</w:t>
            </w:r>
          </w:p>
        </w:tc>
        <w:tc>
          <w:tcPr>
            <w:tcW w:w="789" w:type="dxa"/>
            <w:vAlign w:val="bottom"/>
          </w:tcPr>
          <w:p w:rsidR="00570AA3" w:rsidRDefault="00BF0647">
            <w:pPr>
              <w:spacing w:beforeAutospacing="1" w:afterAutospacing="1"/>
              <w:jc w:val="right"/>
            </w:pPr>
            <w:r>
              <w:rPr>
                <w:color w:val="000000"/>
              </w:rPr>
              <w:t>625</w:t>
            </w:r>
          </w:p>
        </w:tc>
        <w:tc>
          <w:tcPr>
            <w:tcW w:w="789" w:type="dxa"/>
            <w:vAlign w:val="bottom"/>
          </w:tcPr>
          <w:p w:rsidR="00570AA3" w:rsidRDefault="00BF0647">
            <w:pPr>
              <w:spacing w:beforeAutospacing="1" w:afterAutospacing="1"/>
              <w:jc w:val="right"/>
            </w:pPr>
            <w:r>
              <w:rPr>
                <w:color w:val="000000"/>
              </w:rPr>
              <w:t>9,606</w:t>
            </w:r>
          </w:p>
        </w:tc>
      </w:tr>
      <w:tr w:rsidR="00570AA3">
        <w:trPr>
          <w:cantSplit/>
        </w:trPr>
        <w:tc>
          <w:tcPr>
            <w:tcW w:w="1661" w:type="dxa"/>
          </w:tcPr>
          <w:p w:rsidR="00570AA3" w:rsidRDefault="00BF0647">
            <w:pPr>
              <w:spacing w:beforeAutospacing="1" w:afterAutospacing="1"/>
            </w:pPr>
            <w:r>
              <w:rPr>
                <w:color w:val="000000"/>
              </w:rPr>
              <w:t>Housing cost burden greater than 30% of income (and none of the above problems)</w:t>
            </w:r>
          </w:p>
        </w:tc>
        <w:tc>
          <w:tcPr>
            <w:tcW w:w="813" w:type="dxa"/>
            <w:vAlign w:val="bottom"/>
          </w:tcPr>
          <w:p w:rsidR="00570AA3" w:rsidRDefault="00BF0647">
            <w:pPr>
              <w:spacing w:beforeAutospacing="1" w:afterAutospacing="1"/>
              <w:jc w:val="right"/>
            </w:pPr>
            <w:r>
              <w:rPr>
                <w:color w:val="000000"/>
              </w:rPr>
              <w:t>828</w:t>
            </w:r>
          </w:p>
        </w:tc>
        <w:tc>
          <w:tcPr>
            <w:tcW w:w="790" w:type="dxa"/>
            <w:vAlign w:val="bottom"/>
          </w:tcPr>
          <w:p w:rsidR="00570AA3" w:rsidRDefault="00BF0647">
            <w:pPr>
              <w:spacing w:beforeAutospacing="1" w:afterAutospacing="1"/>
              <w:jc w:val="right"/>
            </w:pPr>
            <w:r>
              <w:rPr>
                <w:color w:val="000000"/>
              </w:rPr>
              <w:t>2,231</w:t>
            </w:r>
          </w:p>
        </w:tc>
        <w:tc>
          <w:tcPr>
            <w:tcW w:w="789" w:type="dxa"/>
            <w:vAlign w:val="bottom"/>
          </w:tcPr>
          <w:p w:rsidR="00570AA3" w:rsidRDefault="00BF0647">
            <w:pPr>
              <w:spacing w:beforeAutospacing="1" w:afterAutospacing="1"/>
              <w:jc w:val="right"/>
            </w:pPr>
            <w:r>
              <w:rPr>
                <w:color w:val="000000"/>
              </w:rPr>
              <w:t>4,585</w:t>
            </w:r>
          </w:p>
        </w:tc>
        <w:tc>
          <w:tcPr>
            <w:tcW w:w="789" w:type="dxa"/>
            <w:vAlign w:val="bottom"/>
          </w:tcPr>
          <w:p w:rsidR="00570AA3" w:rsidRDefault="00BF0647">
            <w:pPr>
              <w:spacing w:beforeAutospacing="1" w:afterAutospacing="1"/>
              <w:jc w:val="right"/>
            </w:pPr>
            <w:r>
              <w:rPr>
                <w:color w:val="000000"/>
              </w:rPr>
              <w:t>603</w:t>
            </w:r>
          </w:p>
        </w:tc>
        <w:tc>
          <w:tcPr>
            <w:tcW w:w="789" w:type="dxa"/>
            <w:vAlign w:val="bottom"/>
          </w:tcPr>
          <w:p w:rsidR="00570AA3" w:rsidRDefault="00BF0647">
            <w:pPr>
              <w:spacing w:beforeAutospacing="1" w:afterAutospacing="1"/>
              <w:jc w:val="right"/>
            </w:pPr>
            <w:r>
              <w:rPr>
                <w:color w:val="000000"/>
              </w:rPr>
              <w:t>8,247</w:t>
            </w:r>
          </w:p>
        </w:tc>
        <w:tc>
          <w:tcPr>
            <w:tcW w:w="789" w:type="dxa"/>
            <w:vAlign w:val="bottom"/>
          </w:tcPr>
          <w:p w:rsidR="00570AA3" w:rsidRDefault="00BF0647">
            <w:pPr>
              <w:spacing w:beforeAutospacing="1" w:afterAutospacing="1"/>
              <w:jc w:val="right"/>
            </w:pPr>
            <w:r>
              <w:rPr>
                <w:color w:val="000000"/>
              </w:rPr>
              <w:t>1,446</w:t>
            </w:r>
          </w:p>
        </w:tc>
        <w:tc>
          <w:tcPr>
            <w:tcW w:w="789" w:type="dxa"/>
            <w:vAlign w:val="bottom"/>
          </w:tcPr>
          <w:p w:rsidR="00570AA3" w:rsidRDefault="00BF0647">
            <w:pPr>
              <w:spacing w:beforeAutospacing="1" w:afterAutospacing="1"/>
              <w:jc w:val="right"/>
            </w:pPr>
            <w:r>
              <w:rPr>
                <w:color w:val="000000"/>
              </w:rPr>
              <w:t>2,428</w:t>
            </w:r>
          </w:p>
        </w:tc>
        <w:tc>
          <w:tcPr>
            <w:tcW w:w="789" w:type="dxa"/>
            <w:vAlign w:val="bottom"/>
          </w:tcPr>
          <w:p w:rsidR="00570AA3" w:rsidRDefault="00BF0647">
            <w:pPr>
              <w:spacing w:beforeAutospacing="1" w:afterAutospacing="1"/>
              <w:jc w:val="right"/>
            </w:pPr>
            <w:r>
              <w:rPr>
                <w:color w:val="000000"/>
              </w:rPr>
              <w:t>3,883</w:t>
            </w:r>
          </w:p>
        </w:tc>
        <w:tc>
          <w:tcPr>
            <w:tcW w:w="789" w:type="dxa"/>
            <w:vAlign w:val="bottom"/>
          </w:tcPr>
          <w:p w:rsidR="00570AA3" w:rsidRDefault="00BF0647">
            <w:pPr>
              <w:spacing w:beforeAutospacing="1" w:afterAutospacing="1"/>
              <w:jc w:val="right"/>
            </w:pPr>
            <w:r>
              <w:rPr>
                <w:color w:val="000000"/>
              </w:rPr>
              <w:t>2,311</w:t>
            </w:r>
          </w:p>
        </w:tc>
        <w:tc>
          <w:tcPr>
            <w:tcW w:w="789" w:type="dxa"/>
            <w:vAlign w:val="bottom"/>
          </w:tcPr>
          <w:p w:rsidR="00570AA3" w:rsidRDefault="00BF0647">
            <w:pPr>
              <w:spacing w:beforeAutospacing="1" w:afterAutospacing="1"/>
              <w:jc w:val="right"/>
            </w:pPr>
            <w:r>
              <w:rPr>
                <w:color w:val="000000"/>
              </w:rPr>
              <w:t>10,068</w:t>
            </w:r>
          </w:p>
        </w:tc>
      </w:tr>
      <w:tr w:rsidR="00570AA3">
        <w:trPr>
          <w:cantSplit/>
        </w:trPr>
        <w:tc>
          <w:tcPr>
            <w:tcW w:w="1661" w:type="dxa"/>
          </w:tcPr>
          <w:p w:rsidR="00570AA3" w:rsidRDefault="00BF0647">
            <w:pPr>
              <w:spacing w:beforeAutospacing="1" w:afterAutospacing="1"/>
            </w:pPr>
            <w:r>
              <w:rPr>
                <w:color w:val="000000"/>
              </w:rPr>
              <w:lastRenderedPageBreak/>
              <w:t>Zero/negative Income (and none of the above problems)</w:t>
            </w:r>
          </w:p>
        </w:tc>
        <w:tc>
          <w:tcPr>
            <w:tcW w:w="813" w:type="dxa"/>
            <w:vAlign w:val="bottom"/>
          </w:tcPr>
          <w:p w:rsidR="00570AA3" w:rsidRDefault="00BF0647">
            <w:pPr>
              <w:spacing w:beforeAutospacing="1" w:afterAutospacing="1"/>
              <w:jc w:val="right"/>
            </w:pPr>
            <w:r>
              <w:rPr>
                <w:color w:val="000000"/>
              </w:rPr>
              <w:t>1,021</w:t>
            </w:r>
          </w:p>
        </w:tc>
        <w:tc>
          <w:tcPr>
            <w:tcW w:w="790" w:type="dxa"/>
            <w:vAlign w:val="bottom"/>
          </w:tcPr>
          <w:p w:rsidR="00570AA3" w:rsidRDefault="00BF0647">
            <w:pPr>
              <w:spacing w:beforeAutospacing="1" w:afterAutospacing="1"/>
              <w:jc w:val="right"/>
            </w:pPr>
            <w:r>
              <w:rPr>
                <w:color w:val="000000"/>
              </w:rPr>
              <w:t>0</w:t>
            </w:r>
          </w:p>
        </w:tc>
        <w:tc>
          <w:tcPr>
            <w:tcW w:w="789" w:type="dxa"/>
            <w:vAlign w:val="bottom"/>
          </w:tcPr>
          <w:p w:rsidR="00570AA3" w:rsidRDefault="00BF0647">
            <w:pPr>
              <w:spacing w:beforeAutospacing="1" w:afterAutospacing="1"/>
              <w:jc w:val="right"/>
            </w:pPr>
            <w:r>
              <w:rPr>
                <w:color w:val="000000"/>
              </w:rPr>
              <w:t>0</w:t>
            </w:r>
          </w:p>
        </w:tc>
        <w:tc>
          <w:tcPr>
            <w:tcW w:w="789" w:type="dxa"/>
            <w:vAlign w:val="bottom"/>
          </w:tcPr>
          <w:p w:rsidR="00570AA3" w:rsidRDefault="00BF0647">
            <w:pPr>
              <w:spacing w:beforeAutospacing="1" w:afterAutospacing="1"/>
              <w:jc w:val="right"/>
            </w:pPr>
            <w:r>
              <w:rPr>
                <w:color w:val="000000"/>
              </w:rPr>
              <w:t>0</w:t>
            </w:r>
          </w:p>
        </w:tc>
        <w:tc>
          <w:tcPr>
            <w:tcW w:w="789" w:type="dxa"/>
            <w:vAlign w:val="bottom"/>
          </w:tcPr>
          <w:p w:rsidR="00570AA3" w:rsidRDefault="00BF0647">
            <w:pPr>
              <w:spacing w:beforeAutospacing="1" w:afterAutospacing="1"/>
              <w:jc w:val="right"/>
            </w:pPr>
            <w:r>
              <w:rPr>
                <w:color w:val="000000"/>
              </w:rPr>
              <w:t>1,021</w:t>
            </w:r>
          </w:p>
        </w:tc>
        <w:tc>
          <w:tcPr>
            <w:tcW w:w="789" w:type="dxa"/>
            <w:vAlign w:val="bottom"/>
          </w:tcPr>
          <w:p w:rsidR="00570AA3" w:rsidRDefault="00BF0647">
            <w:pPr>
              <w:spacing w:beforeAutospacing="1" w:afterAutospacing="1"/>
              <w:jc w:val="right"/>
            </w:pPr>
            <w:r>
              <w:rPr>
                <w:color w:val="000000"/>
              </w:rPr>
              <w:t>999</w:t>
            </w:r>
          </w:p>
        </w:tc>
        <w:tc>
          <w:tcPr>
            <w:tcW w:w="789" w:type="dxa"/>
            <w:vAlign w:val="bottom"/>
          </w:tcPr>
          <w:p w:rsidR="00570AA3" w:rsidRDefault="00BF0647">
            <w:pPr>
              <w:spacing w:beforeAutospacing="1" w:afterAutospacing="1"/>
              <w:jc w:val="right"/>
            </w:pPr>
            <w:r>
              <w:rPr>
                <w:color w:val="000000"/>
              </w:rPr>
              <w:t>0</w:t>
            </w:r>
          </w:p>
        </w:tc>
        <w:tc>
          <w:tcPr>
            <w:tcW w:w="789" w:type="dxa"/>
            <w:vAlign w:val="bottom"/>
          </w:tcPr>
          <w:p w:rsidR="00570AA3" w:rsidRDefault="00BF0647">
            <w:pPr>
              <w:spacing w:beforeAutospacing="1" w:afterAutospacing="1"/>
              <w:jc w:val="right"/>
            </w:pPr>
            <w:r>
              <w:rPr>
                <w:color w:val="000000"/>
              </w:rPr>
              <w:t>0</w:t>
            </w:r>
          </w:p>
        </w:tc>
        <w:tc>
          <w:tcPr>
            <w:tcW w:w="789" w:type="dxa"/>
            <w:vAlign w:val="bottom"/>
          </w:tcPr>
          <w:p w:rsidR="00570AA3" w:rsidRDefault="00BF0647">
            <w:pPr>
              <w:spacing w:beforeAutospacing="1" w:afterAutospacing="1"/>
              <w:jc w:val="right"/>
            </w:pPr>
            <w:r>
              <w:rPr>
                <w:color w:val="000000"/>
              </w:rPr>
              <w:t>0</w:t>
            </w:r>
          </w:p>
        </w:tc>
        <w:tc>
          <w:tcPr>
            <w:tcW w:w="789" w:type="dxa"/>
            <w:vAlign w:val="bottom"/>
          </w:tcPr>
          <w:p w:rsidR="00570AA3" w:rsidRDefault="00BF0647">
            <w:pPr>
              <w:spacing w:beforeAutospacing="1" w:afterAutospacing="1"/>
              <w:jc w:val="right"/>
            </w:pPr>
            <w:r>
              <w:rPr>
                <w:color w:val="000000"/>
              </w:rPr>
              <w:t>999</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Housing Problems Table</w:t>
      </w:r>
      <w:bookmarkEnd w:id="2"/>
    </w:p>
    <w:tbl>
      <w:tblPr>
        <w:tblW w:w="5000" w:type="pct"/>
        <w:tblInd w:w="115" w:type="dxa"/>
        <w:tblCellMar>
          <w:left w:w="115" w:type="dxa"/>
          <w:right w:w="115" w:type="dxa"/>
        </w:tblCellMar>
        <w:tblLook w:val="01E0" w:firstRow="1" w:lastRow="1" w:firstColumn="1" w:lastColumn="1" w:noHBand="0" w:noVBand="0"/>
      </w:tblPr>
      <w:tblGrid>
        <w:gridCol w:w="973"/>
        <w:gridCol w:w="8617"/>
      </w:tblGrid>
      <w:tr w:rsidR="00570AA3">
        <w:trPr>
          <w:cantSplit/>
        </w:trPr>
        <w:tc>
          <w:tcPr>
            <w:tcW w:w="1080" w:type="dxa"/>
          </w:tcPr>
          <w:p w:rsidR="00570AA3" w:rsidRDefault="00BF0647">
            <w:pPr>
              <w:spacing w:after="0" w:line="240" w:lineRule="auto"/>
              <w:rPr>
                <w:sz w:val="16"/>
                <w:szCs w:val="16"/>
              </w:rPr>
            </w:pPr>
            <w:r>
              <w:rPr>
                <w:b/>
                <w:bCs/>
                <w:sz w:val="16"/>
                <w:szCs w:val="16"/>
              </w:rPr>
              <w:t>Data Source:</w:t>
            </w:r>
          </w:p>
        </w:tc>
        <w:tc>
          <w:tcPr>
            <w:tcW w:w="12110" w:type="dxa"/>
          </w:tcPr>
          <w:p w:rsidR="00570AA3" w:rsidRDefault="00BF0647">
            <w:pPr>
              <w:spacing w:beforeAutospacing="1" w:afterAutospacing="1"/>
              <w:rPr>
                <w:sz w:val="16"/>
                <w:szCs w:val="16"/>
              </w:rPr>
            </w:pPr>
            <w:r>
              <w:rPr>
                <w:sz w:val="16"/>
                <w:szCs w:val="16"/>
              </w:rPr>
              <w:t>2011-2015 CHAS</w:t>
            </w:r>
          </w:p>
        </w:tc>
      </w:tr>
    </w:tbl>
    <w:p w:rsidR="00570AA3" w:rsidRDefault="00570AA3">
      <w:pPr>
        <w:spacing w:after="0" w:line="240" w:lineRule="auto"/>
        <w:rPr>
          <w:vanish/>
        </w:rPr>
      </w:pPr>
    </w:p>
    <w:p w:rsidR="00570AA3" w:rsidRDefault="00570AA3">
      <w:pPr>
        <w:spacing w:after="0" w:line="240" w:lineRule="auto"/>
        <w:rPr>
          <w:b/>
          <w:bCs/>
          <w:vanish/>
          <w:sz w:val="16"/>
          <w:szCs w:val="16"/>
        </w:rPr>
      </w:pPr>
    </w:p>
    <w:p w:rsidR="00570AA3" w:rsidRDefault="00570AA3"/>
    <w:p w:rsidR="00570AA3" w:rsidRDefault="00BF0647">
      <w:pPr>
        <w:keepNext/>
        <w:widowControl w:val="0"/>
        <w:rPr>
          <w:bCs/>
          <w:sz w:val="24"/>
          <w:szCs w:val="24"/>
        </w:rPr>
      </w:pPr>
      <w:r>
        <w:rPr>
          <w:sz w:val="24"/>
          <w:szCs w:val="24"/>
        </w:rPr>
        <w:t xml:space="preserve">2. </w:t>
      </w:r>
      <w:r>
        <w:rPr>
          <w:bCs/>
          <w:sz w:val="24"/>
          <w:szCs w:val="24"/>
        </w:rPr>
        <w:t>Housing Problems 2 (Households with one or more Severe Housing Problems: Lacks kitchen or complete plumbing, severe overcrowding, severe cost burden)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749"/>
        <w:gridCol w:w="749"/>
        <w:gridCol w:w="749"/>
        <w:gridCol w:w="749"/>
        <w:gridCol w:w="851"/>
        <w:gridCol w:w="749"/>
        <w:gridCol w:w="749"/>
        <w:gridCol w:w="851"/>
        <w:gridCol w:w="851"/>
        <w:gridCol w:w="851"/>
      </w:tblGrid>
      <w:tr w:rsidR="00570AA3">
        <w:trPr>
          <w:cantSplit/>
          <w:tblHeader/>
        </w:trPr>
        <w:tc>
          <w:tcPr>
            <w:tcW w:w="2432" w:type="dxa"/>
            <w:vMerge w:val="restart"/>
          </w:tcPr>
          <w:p w:rsidR="00570AA3" w:rsidRDefault="00570AA3">
            <w:pPr>
              <w:pStyle w:val="Caption"/>
              <w:keepNext/>
              <w:widowControl w:val="0"/>
              <w:jc w:val="center"/>
              <w:rPr>
                <w:rFonts w:ascii="Calibri" w:hAnsi="Calibri"/>
              </w:rPr>
            </w:pPr>
          </w:p>
        </w:tc>
        <w:tc>
          <w:tcPr>
            <w:tcW w:w="5372" w:type="dxa"/>
            <w:gridSpan w:val="5"/>
          </w:tcPr>
          <w:p w:rsidR="00570AA3" w:rsidRDefault="00BF0647">
            <w:pPr>
              <w:keepNext/>
              <w:widowControl w:val="0"/>
              <w:spacing w:after="0" w:line="240" w:lineRule="auto"/>
              <w:jc w:val="center"/>
              <w:rPr>
                <w:sz w:val="20"/>
                <w:szCs w:val="20"/>
              </w:rPr>
            </w:pPr>
            <w:r>
              <w:rPr>
                <w:b/>
                <w:bCs/>
                <w:sz w:val="20"/>
                <w:szCs w:val="20"/>
              </w:rPr>
              <w:t>Renter</w:t>
            </w:r>
          </w:p>
        </w:tc>
        <w:tc>
          <w:tcPr>
            <w:tcW w:w="5372" w:type="dxa"/>
            <w:gridSpan w:val="5"/>
          </w:tcPr>
          <w:p w:rsidR="00570AA3" w:rsidRDefault="00BF0647">
            <w:pPr>
              <w:keepNext/>
              <w:widowControl w:val="0"/>
              <w:spacing w:after="0" w:line="240" w:lineRule="auto"/>
              <w:jc w:val="center"/>
              <w:rPr>
                <w:sz w:val="20"/>
                <w:szCs w:val="20"/>
              </w:rPr>
            </w:pPr>
            <w:r>
              <w:rPr>
                <w:b/>
                <w:bCs/>
                <w:sz w:val="20"/>
                <w:szCs w:val="20"/>
              </w:rPr>
              <w:t>Owner</w:t>
            </w:r>
          </w:p>
        </w:tc>
      </w:tr>
      <w:tr w:rsidR="00570AA3">
        <w:trPr>
          <w:cantSplit/>
          <w:tblHeader/>
        </w:trPr>
        <w:tc>
          <w:tcPr>
            <w:tcW w:w="2432" w:type="dxa"/>
            <w:vMerge/>
          </w:tcPr>
          <w:p w:rsidR="00570AA3" w:rsidRDefault="00570AA3">
            <w:pPr>
              <w:pStyle w:val="Caption"/>
              <w:keepNext/>
              <w:widowControl w:val="0"/>
              <w:jc w:val="center"/>
              <w:rPr>
                <w:rFonts w:ascii="Calibri" w:hAnsi="Calibri"/>
              </w:rPr>
            </w:pPr>
          </w:p>
        </w:tc>
        <w:tc>
          <w:tcPr>
            <w:tcW w:w="1074" w:type="dxa"/>
          </w:tcPr>
          <w:p w:rsidR="00570AA3" w:rsidRDefault="00BF0647">
            <w:pPr>
              <w:keepNext/>
              <w:widowControl w:val="0"/>
              <w:spacing w:after="0" w:line="240" w:lineRule="auto"/>
              <w:jc w:val="center"/>
              <w:rPr>
                <w:sz w:val="20"/>
                <w:szCs w:val="20"/>
              </w:rPr>
            </w:pPr>
            <w:r>
              <w:rPr>
                <w:b/>
                <w:sz w:val="20"/>
                <w:szCs w:val="20"/>
              </w:rPr>
              <w:t>0-30% AMI</w:t>
            </w:r>
          </w:p>
        </w:tc>
        <w:tc>
          <w:tcPr>
            <w:tcW w:w="1074" w:type="dxa"/>
          </w:tcPr>
          <w:p w:rsidR="00570AA3" w:rsidRDefault="00BF0647">
            <w:pPr>
              <w:keepNext/>
              <w:widowControl w:val="0"/>
              <w:spacing w:after="0" w:line="240" w:lineRule="auto"/>
              <w:jc w:val="center"/>
              <w:rPr>
                <w:sz w:val="20"/>
                <w:szCs w:val="20"/>
              </w:rPr>
            </w:pPr>
            <w:r>
              <w:rPr>
                <w:b/>
                <w:sz w:val="20"/>
                <w:szCs w:val="20"/>
              </w:rPr>
              <w:t>&gt;30-50% AMI</w:t>
            </w:r>
          </w:p>
        </w:tc>
        <w:tc>
          <w:tcPr>
            <w:tcW w:w="1074" w:type="dxa"/>
          </w:tcPr>
          <w:p w:rsidR="00570AA3" w:rsidRDefault="00BF0647">
            <w:pPr>
              <w:keepNext/>
              <w:widowControl w:val="0"/>
              <w:spacing w:after="0" w:line="240" w:lineRule="auto"/>
              <w:jc w:val="center"/>
              <w:rPr>
                <w:sz w:val="20"/>
                <w:szCs w:val="20"/>
              </w:rPr>
            </w:pPr>
            <w:r>
              <w:rPr>
                <w:b/>
                <w:sz w:val="20"/>
                <w:szCs w:val="20"/>
              </w:rPr>
              <w:t>&gt;50-80% AMI</w:t>
            </w:r>
          </w:p>
        </w:tc>
        <w:tc>
          <w:tcPr>
            <w:tcW w:w="1075" w:type="dxa"/>
          </w:tcPr>
          <w:p w:rsidR="00570AA3" w:rsidRDefault="00BF0647">
            <w:pPr>
              <w:keepNext/>
              <w:widowControl w:val="0"/>
              <w:spacing w:after="0" w:line="240" w:lineRule="auto"/>
              <w:jc w:val="center"/>
              <w:rPr>
                <w:sz w:val="20"/>
                <w:szCs w:val="20"/>
              </w:rPr>
            </w:pPr>
            <w:r>
              <w:rPr>
                <w:b/>
                <w:sz w:val="20"/>
                <w:szCs w:val="20"/>
              </w:rPr>
              <w:t>&gt;80-100% AMI</w:t>
            </w:r>
          </w:p>
        </w:tc>
        <w:tc>
          <w:tcPr>
            <w:tcW w:w="1075" w:type="dxa"/>
          </w:tcPr>
          <w:p w:rsidR="00570AA3" w:rsidRDefault="00BF0647">
            <w:pPr>
              <w:keepNext/>
              <w:widowControl w:val="0"/>
              <w:spacing w:after="0" w:line="240" w:lineRule="auto"/>
              <w:jc w:val="center"/>
              <w:rPr>
                <w:sz w:val="20"/>
                <w:szCs w:val="20"/>
              </w:rPr>
            </w:pPr>
            <w:r>
              <w:rPr>
                <w:b/>
                <w:sz w:val="20"/>
                <w:szCs w:val="20"/>
              </w:rPr>
              <w:t>Total</w:t>
            </w:r>
          </w:p>
        </w:tc>
        <w:tc>
          <w:tcPr>
            <w:tcW w:w="1074" w:type="dxa"/>
          </w:tcPr>
          <w:p w:rsidR="00570AA3" w:rsidRDefault="00BF0647">
            <w:pPr>
              <w:keepNext/>
              <w:widowControl w:val="0"/>
              <w:spacing w:after="0" w:line="240" w:lineRule="auto"/>
              <w:jc w:val="center"/>
              <w:rPr>
                <w:sz w:val="20"/>
                <w:szCs w:val="20"/>
              </w:rPr>
            </w:pPr>
            <w:r>
              <w:rPr>
                <w:b/>
                <w:sz w:val="20"/>
                <w:szCs w:val="20"/>
              </w:rPr>
              <w:t>0-30% AMI</w:t>
            </w:r>
          </w:p>
        </w:tc>
        <w:tc>
          <w:tcPr>
            <w:tcW w:w="1074" w:type="dxa"/>
          </w:tcPr>
          <w:p w:rsidR="00570AA3" w:rsidRDefault="00BF0647">
            <w:pPr>
              <w:keepNext/>
              <w:widowControl w:val="0"/>
              <w:spacing w:after="0" w:line="240" w:lineRule="auto"/>
              <w:jc w:val="center"/>
              <w:rPr>
                <w:sz w:val="20"/>
                <w:szCs w:val="20"/>
              </w:rPr>
            </w:pPr>
            <w:r>
              <w:rPr>
                <w:b/>
                <w:sz w:val="20"/>
                <w:szCs w:val="20"/>
              </w:rPr>
              <w:t>&gt;30-50% AMI</w:t>
            </w:r>
          </w:p>
        </w:tc>
        <w:tc>
          <w:tcPr>
            <w:tcW w:w="1074" w:type="dxa"/>
          </w:tcPr>
          <w:p w:rsidR="00570AA3" w:rsidRDefault="00BF0647">
            <w:pPr>
              <w:keepNext/>
              <w:widowControl w:val="0"/>
              <w:spacing w:after="0" w:line="240" w:lineRule="auto"/>
              <w:jc w:val="center"/>
              <w:rPr>
                <w:sz w:val="20"/>
                <w:szCs w:val="20"/>
              </w:rPr>
            </w:pPr>
            <w:r>
              <w:rPr>
                <w:b/>
                <w:sz w:val="20"/>
                <w:szCs w:val="20"/>
              </w:rPr>
              <w:t>&gt;50-80% AMI</w:t>
            </w:r>
          </w:p>
        </w:tc>
        <w:tc>
          <w:tcPr>
            <w:tcW w:w="1075" w:type="dxa"/>
          </w:tcPr>
          <w:p w:rsidR="00570AA3" w:rsidRDefault="00BF0647">
            <w:pPr>
              <w:keepNext/>
              <w:widowControl w:val="0"/>
              <w:spacing w:after="0" w:line="240" w:lineRule="auto"/>
              <w:jc w:val="center"/>
              <w:rPr>
                <w:sz w:val="20"/>
                <w:szCs w:val="20"/>
              </w:rPr>
            </w:pPr>
            <w:r>
              <w:rPr>
                <w:b/>
                <w:sz w:val="20"/>
                <w:szCs w:val="20"/>
              </w:rPr>
              <w:t>&gt;80-100% AMI</w:t>
            </w:r>
          </w:p>
        </w:tc>
        <w:tc>
          <w:tcPr>
            <w:tcW w:w="1075" w:type="dxa"/>
          </w:tcPr>
          <w:p w:rsidR="00570AA3" w:rsidRDefault="00BF0647">
            <w:pPr>
              <w:keepNext/>
              <w:widowControl w:val="0"/>
              <w:spacing w:after="0" w:line="240" w:lineRule="auto"/>
              <w:jc w:val="center"/>
              <w:rPr>
                <w:sz w:val="20"/>
                <w:szCs w:val="20"/>
              </w:rPr>
            </w:pPr>
            <w:r>
              <w:rPr>
                <w:b/>
                <w:sz w:val="20"/>
                <w:szCs w:val="20"/>
              </w:rPr>
              <w:t>Total</w:t>
            </w:r>
          </w:p>
        </w:tc>
      </w:tr>
      <w:tr w:rsidR="00570AA3">
        <w:trPr>
          <w:cantSplit/>
        </w:trPr>
        <w:tc>
          <w:tcPr>
            <w:tcW w:w="13176" w:type="dxa"/>
            <w:gridSpan w:val="11"/>
          </w:tcPr>
          <w:p w:rsidR="00570AA3" w:rsidRDefault="00BF0647">
            <w:pPr>
              <w:keepNext/>
              <w:widowControl w:val="0"/>
              <w:spacing w:after="0" w:line="240" w:lineRule="auto"/>
            </w:pPr>
            <w:r>
              <w:t>NUMBER OF HOUSEHOLDS</w:t>
            </w:r>
          </w:p>
        </w:tc>
      </w:tr>
      <w:tr w:rsidR="00570AA3">
        <w:trPr>
          <w:cantSplit/>
        </w:trPr>
        <w:tc>
          <w:tcPr>
            <w:tcW w:w="0" w:type="auto"/>
          </w:tcPr>
          <w:p w:rsidR="00570AA3" w:rsidRDefault="00BF0647">
            <w:pPr>
              <w:spacing w:beforeAutospacing="1" w:afterAutospacing="1"/>
            </w:pPr>
            <w:r>
              <w:rPr>
                <w:color w:val="000000"/>
              </w:rPr>
              <w:t>Having 1 or more of four housing problems</w:t>
            </w:r>
          </w:p>
        </w:tc>
        <w:tc>
          <w:tcPr>
            <w:tcW w:w="0" w:type="auto"/>
            <w:vAlign w:val="bottom"/>
          </w:tcPr>
          <w:p w:rsidR="00570AA3" w:rsidRDefault="00BF0647">
            <w:pPr>
              <w:spacing w:beforeAutospacing="1" w:afterAutospacing="1"/>
              <w:jc w:val="right"/>
            </w:pPr>
            <w:r>
              <w:rPr>
                <w:color w:val="000000"/>
              </w:rPr>
              <w:t>6,682</w:t>
            </w:r>
          </w:p>
        </w:tc>
        <w:tc>
          <w:tcPr>
            <w:tcW w:w="0" w:type="auto"/>
            <w:vAlign w:val="bottom"/>
          </w:tcPr>
          <w:p w:rsidR="00570AA3" w:rsidRDefault="00BF0647">
            <w:pPr>
              <w:spacing w:beforeAutospacing="1" w:afterAutospacing="1"/>
              <w:jc w:val="right"/>
            </w:pPr>
            <w:r>
              <w:rPr>
                <w:color w:val="000000"/>
              </w:rPr>
              <w:t>3,521</w:t>
            </w:r>
          </w:p>
        </w:tc>
        <w:tc>
          <w:tcPr>
            <w:tcW w:w="0" w:type="auto"/>
            <w:vAlign w:val="bottom"/>
          </w:tcPr>
          <w:p w:rsidR="00570AA3" w:rsidRDefault="00BF0647">
            <w:pPr>
              <w:spacing w:beforeAutospacing="1" w:afterAutospacing="1"/>
              <w:jc w:val="right"/>
            </w:pPr>
            <w:r>
              <w:rPr>
                <w:color w:val="000000"/>
              </w:rPr>
              <w:t>1,068</w:t>
            </w:r>
          </w:p>
        </w:tc>
        <w:tc>
          <w:tcPr>
            <w:tcW w:w="0" w:type="auto"/>
            <w:vAlign w:val="bottom"/>
          </w:tcPr>
          <w:p w:rsidR="00570AA3" w:rsidRDefault="00BF0647">
            <w:pPr>
              <w:spacing w:beforeAutospacing="1" w:afterAutospacing="1"/>
              <w:jc w:val="right"/>
            </w:pPr>
            <w:r>
              <w:rPr>
                <w:color w:val="000000"/>
              </w:rPr>
              <w:t>308</w:t>
            </w:r>
          </w:p>
        </w:tc>
        <w:tc>
          <w:tcPr>
            <w:tcW w:w="0" w:type="auto"/>
            <w:vAlign w:val="bottom"/>
          </w:tcPr>
          <w:p w:rsidR="00570AA3" w:rsidRDefault="00BF0647">
            <w:pPr>
              <w:spacing w:beforeAutospacing="1" w:afterAutospacing="1"/>
              <w:jc w:val="right"/>
            </w:pPr>
            <w:r>
              <w:rPr>
                <w:color w:val="000000"/>
              </w:rPr>
              <w:t>11,579</w:t>
            </w:r>
          </w:p>
        </w:tc>
        <w:tc>
          <w:tcPr>
            <w:tcW w:w="0" w:type="auto"/>
            <w:vAlign w:val="bottom"/>
          </w:tcPr>
          <w:p w:rsidR="00570AA3" w:rsidRDefault="00BF0647">
            <w:pPr>
              <w:spacing w:beforeAutospacing="1" w:afterAutospacing="1"/>
              <w:jc w:val="right"/>
            </w:pPr>
            <w:r>
              <w:rPr>
                <w:color w:val="000000"/>
              </w:rPr>
              <w:t>4,482</w:t>
            </w:r>
          </w:p>
        </w:tc>
        <w:tc>
          <w:tcPr>
            <w:tcW w:w="0" w:type="auto"/>
            <w:vAlign w:val="bottom"/>
          </w:tcPr>
          <w:p w:rsidR="00570AA3" w:rsidRDefault="00BF0647">
            <w:pPr>
              <w:spacing w:beforeAutospacing="1" w:afterAutospacing="1"/>
              <w:jc w:val="right"/>
            </w:pPr>
            <w:r>
              <w:rPr>
                <w:color w:val="000000"/>
              </w:rPr>
              <w:t>2,725</w:t>
            </w:r>
          </w:p>
        </w:tc>
        <w:tc>
          <w:tcPr>
            <w:tcW w:w="0" w:type="auto"/>
            <w:vAlign w:val="bottom"/>
          </w:tcPr>
          <w:p w:rsidR="00570AA3" w:rsidRDefault="00BF0647">
            <w:pPr>
              <w:spacing w:beforeAutospacing="1" w:afterAutospacing="1"/>
              <w:jc w:val="right"/>
            </w:pPr>
            <w:r>
              <w:rPr>
                <w:color w:val="000000"/>
              </w:rPr>
              <w:t>2,198</w:t>
            </w:r>
          </w:p>
        </w:tc>
        <w:tc>
          <w:tcPr>
            <w:tcW w:w="0" w:type="auto"/>
            <w:vAlign w:val="bottom"/>
          </w:tcPr>
          <w:p w:rsidR="00570AA3" w:rsidRDefault="00BF0647">
            <w:pPr>
              <w:spacing w:beforeAutospacing="1" w:afterAutospacing="1"/>
              <w:jc w:val="right"/>
            </w:pPr>
            <w:r>
              <w:rPr>
                <w:color w:val="000000"/>
              </w:rPr>
              <w:t>709</w:t>
            </w:r>
          </w:p>
        </w:tc>
        <w:tc>
          <w:tcPr>
            <w:tcW w:w="0" w:type="auto"/>
            <w:vAlign w:val="bottom"/>
          </w:tcPr>
          <w:p w:rsidR="00570AA3" w:rsidRDefault="00BF0647">
            <w:pPr>
              <w:spacing w:beforeAutospacing="1" w:afterAutospacing="1"/>
              <w:jc w:val="right"/>
            </w:pPr>
            <w:r>
              <w:rPr>
                <w:color w:val="000000"/>
              </w:rPr>
              <w:t>10,114</w:t>
            </w:r>
          </w:p>
        </w:tc>
      </w:tr>
      <w:tr w:rsidR="00570AA3">
        <w:trPr>
          <w:cantSplit/>
        </w:trPr>
        <w:tc>
          <w:tcPr>
            <w:tcW w:w="0" w:type="auto"/>
          </w:tcPr>
          <w:p w:rsidR="00570AA3" w:rsidRDefault="00BF0647">
            <w:pPr>
              <w:spacing w:beforeAutospacing="1" w:afterAutospacing="1"/>
            </w:pPr>
            <w:r>
              <w:rPr>
                <w:color w:val="000000"/>
              </w:rPr>
              <w:t>Having none of four housing problems</w:t>
            </w:r>
          </w:p>
        </w:tc>
        <w:tc>
          <w:tcPr>
            <w:tcW w:w="0" w:type="auto"/>
            <w:vAlign w:val="bottom"/>
          </w:tcPr>
          <w:p w:rsidR="00570AA3" w:rsidRDefault="00BF0647">
            <w:pPr>
              <w:spacing w:beforeAutospacing="1" w:afterAutospacing="1"/>
              <w:jc w:val="right"/>
            </w:pPr>
            <w:r>
              <w:rPr>
                <w:color w:val="000000"/>
              </w:rPr>
              <w:t>2,180</w:t>
            </w:r>
          </w:p>
        </w:tc>
        <w:tc>
          <w:tcPr>
            <w:tcW w:w="0" w:type="auto"/>
            <w:vAlign w:val="bottom"/>
          </w:tcPr>
          <w:p w:rsidR="00570AA3" w:rsidRDefault="00BF0647">
            <w:pPr>
              <w:spacing w:beforeAutospacing="1" w:afterAutospacing="1"/>
              <w:jc w:val="right"/>
            </w:pPr>
            <w:r>
              <w:rPr>
                <w:color w:val="000000"/>
              </w:rPr>
              <w:t>3,577</w:t>
            </w:r>
          </w:p>
        </w:tc>
        <w:tc>
          <w:tcPr>
            <w:tcW w:w="0" w:type="auto"/>
            <w:vAlign w:val="bottom"/>
          </w:tcPr>
          <w:p w:rsidR="00570AA3" w:rsidRDefault="00BF0647">
            <w:pPr>
              <w:spacing w:beforeAutospacing="1" w:afterAutospacing="1"/>
              <w:jc w:val="right"/>
            </w:pPr>
            <w:r>
              <w:rPr>
                <w:color w:val="000000"/>
              </w:rPr>
              <w:t>9,359</w:t>
            </w:r>
          </w:p>
        </w:tc>
        <w:tc>
          <w:tcPr>
            <w:tcW w:w="0" w:type="auto"/>
            <w:vAlign w:val="bottom"/>
          </w:tcPr>
          <w:p w:rsidR="00570AA3" w:rsidRDefault="00BF0647">
            <w:pPr>
              <w:spacing w:beforeAutospacing="1" w:afterAutospacing="1"/>
              <w:jc w:val="right"/>
            </w:pPr>
            <w:r>
              <w:rPr>
                <w:color w:val="000000"/>
              </w:rPr>
              <w:t>4,407</w:t>
            </w:r>
          </w:p>
        </w:tc>
        <w:tc>
          <w:tcPr>
            <w:tcW w:w="0" w:type="auto"/>
            <w:vAlign w:val="bottom"/>
          </w:tcPr>
          <w:p w:rsidR="00570AA3" w:rsidRDefault="00BF0647">
            <w:pPr>
              <w:spacing w:beforeAutospacing="1" w:afterAutospacing="1"/>
              <w:jc w:val="right"/>
            </w:pPr>
            <w:r>
              <w:rPr>
                <w:color w:val="000000"/>
              </w:rPr>
              <w:t>19,523</w:t>
            </w:r>
          </w:p>
        </w:tc>
        <w:tc>
          <w:tcPr>
            <w:tcW w:w="0" w:type="auto"/>
            <w:vAlign w:val="bottom"/>
          </w:tcPr>
          <w:p w:rsidR="00570AA3" w:rsidRDefault="00BF0647">
            <w:pPr>
              <w:spacing w:beforeAutospacing="1" w:afterAutospacing="1"/>
              <w:jc w:val="right"/>
            </w:pPr>
            <w:r>
              <w:rPr>
                <w:color w:val="000000"/>
              </w:rPr>
              <w:t>2,374</w:t>
            </w:r>
          </w:p>
        </w:tc>
        <w:tc>
          <w:tcPr>
            <w:tcW w:w="0" w:type="auto"/>
            <w:vAlign w:val="bottom"/>
          </w:tcPr>
          <w:p w:rsidR="00570AA3" w:rsidRDefault="00BF0647">
            <w:pPr>
              <w:spacing w:beforeAutospacing="1" w:afterAutospacing="1"/>
              <w:jc w:val="right"/>
            </w:pPr>
            <w:r>
              <w:rPr>
                <w:color w:val="000000"/>
              </w:rPr>
              <w:t>6,814</w:t>
            </w:r>
          </w:p>
        </w:tc>
        <w:tc>
          <w:tcPr>
            <w:tcW w:w="0" w:type="auto"/>
            <w:vAlign w:val="bottom"/>
          </w:tcPr>
          <w:p w:rsidR="00570AA3" w:rsidRDefault="00BF0647">
            <w:pPr>
              <w:spacing w:beforeAutospacing="1" w:afterAutospacing="1"/>
              <w:jc w:val="right"/>
            </w:pPr>
            <w:r>
              <w:rPr>
                <w:color w:val="000000"/>
              </w:rPr>
              <w:t>14,914</w:t>
            </w:r>
          </w:p>
        </w:tc>
        <w:tc>
          <w:tcPr>
            <w:tcW w:w="0" w:type="auto"/>
            <w:vAlign w:val="bottom"/>
          </w:tcPr>
          <w:p w:rsidR="00570AA3" w:rsidRDefault="00BF0647">
            <w:pPr>
              <w:spacing w:beforeAutospacing="1" w:afterAutospacing="1"/>
              <w:jc w:val="right"/>
            </w:pPr>
            <w:r>
              <w:rPr>
                <w:color w:val="000000"/>
              </w:rPr>
              <w:t>10,117</w:t>
            </w:r>
          </w:p>
        </w:tc>
        <w:tc>
          <w:tcPr>
            <w:tcW w:w="0" w:type="auto"/>
            <w:vAlign w:val="bottom"/>
          </w:tcPr>
          <w:p w:rsidR="00570AA3" w:rsidRDefault="00BF0647">
            <w:pPr>
              <w:spacing w:beforeAutospacing="1" w:afterAutospacing="1"/>
              <w:jc w:val="right"/>
            </w:pPr>
            <w:r>
              <w:rPr>
                <w:color w:val="000000"/>
              </w:rPr>
              <w:t>34,219</w:t>
            </w:r>
          </w:p>
        </w:tc>
      </w:tr>
      <w:tr w:rsidR="00570AA3">
        <w:trPr>
          <w:cantSplit/>
        </w:trPr>
        <w:tc>
          <w:tcPr>
            <w:tcW w:w="0" w:type="auto"/>
          </w:tcPr>
          <w:p w:rsidR="00570AA3" w:rsidRDefault="00BF0647">
            <w:pPr>
              <w:spacing w:beforeAutospacing="1" w:afterAutospacing="1"/>
            </w:pPr>
            <w:r>
              <w:rPr>
                <w:color w:val="000000"/>
              </w:rPr>
              <w:t>Household has negative income, but none of the other housing problems</w:t>
            </w:r>
          </w:p>
        </w:tc>
        <w:tc>
          <w:tcPr>
            <w:tcW w:w="0" w:type="auto"/>
            <w:vAlign w:val="bottom"/>
          </w:tcPr>
          <w:p w:rsidR="00570AA3" w:rsidRDefault="00BF0647">
            <w:pPr>
              <w:spacing w:beforeAutospacing="1" w:afterAutospacing="1"/>
              <w:jc w:val="right"/>
            </w:pPr>
            <w:r>
              <w:rPr>
                <w:color w:val="000000"/>
              </w:rPr>
              <w:t>1,021</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1,021</w:t>
            </w:r>
          </w:p>
        </w:tc>
        <w:tc>
          <w:tcPr>
            <w:tcW w:w="0" w:type="auto"/>
            <w:vAlign w:val="bottom"/>
          </w:tcPr>
          <w:p w:rsidR="00570AA3" w:rsidRDefault="00BF0647">
            <w:pPr>
              <w:spacing w:beforeAutospacing="1" w:afterAutospacing="1"/>
              <w:jc w:val="right"/>
            </w:pPr>
            <w:r>
              <w:rPr>
                <w:color w:val="000000"/>
              </w:rPr>
              <w:t>999</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999</w:t>
            </w:r>
          </w:p>
        </w:tc>
      </w:tr>
    </w:tbl>
    <w:p w:rsidR="00570AA3" w:rsidRDefault="00BF0647">
      <w:pPr>
        <w:pStyle w:val="Caption"/>
        <w:jc w:val="center"/>
        <w:rPr>
          <w:rFonts w:asciiTheme="minorHAnsi" w:hAnsiTheme="minorHAnsi"/>
        </w:rPr>
      </w:pPr>
      <w:bookmarkStart w:id="3" w:name="_Toc307833510"/>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8</w:t>
      </w:r>
      <w:r>
        <w:rPr>
          <w:rFonts w:asciiTheme="minorHAnsi" w:hAnsiTheme="minorHAnsi"/>
        </w:rPr>
        <w:fldChar w:fldCharType="end"/>
      </w:r>
      <w:r>
        <w:rPr>
          <w:rFonts w:asciiTheme="minorHAnsi" w:hAnsiTheme="minorHAnsi"/>
        </w:rPr>
        <w:t xml:space="preserve"> – Housing Problems 2</w:t>
      </w:r>
      <w:bookmarkEnd w:id="3"/>
    </w:p>
    <w:tbl>
      <w:tblPr>
        <w:tblW w:w="5000" w:type="pct"/>
        <w:tblInd w:w="115" w:type="dxa"/>
        <w:tblCellMar>
          <w:left w:w="115" w:type="dxa"/>
          <w:right w:w="115" w:type="dxa"/>
        </w:tblCellMar>
        <w:tblLook w:val="01E0" w:firstRow="1" w:lastRow="1" w:firstColumn="1" w:lastColumn="1" w:noHBand="0" w:noVBand="0"/>
      </w:tblPr>
      <w:tblGrid>
        <w:gridCol w:w="973"/>
        <w:gridCol w:w="8617"/>
      </w:tblGrid>
      <w:tr w:rsidR="00570AA3">
        <w:trPr>
          <w:cantSplit/>
        </w:trPr>
        <w:tc>
          <w:tcPr>
            <w:tcW w:w="1080" w:type="dxa"/>
          </w:tcPr>
          <w:p w:rsidR="00570AA3" w:rsidRDefault="00BF0647">
            <w:pPr>
              <w:spacing w:after="0" w:line="240" w:lineRule="auto"/>
              <w:rPr>
                <w:sz w:val="16"/>
                <w:szCs w:val="16"/>
              </w:rPr>
            </w:pPr>
            <w:r>
              <w:rPr>
                <w:b/>
                <w:bCs/>
                <w:sz w:val="16"/>
                <w:szCs w:val="16"/>
              </w:rPr>
              <w:t>Data Source:</w:t>
            </w:r>
          </w:p>
        </w:tc>
        <w:tc>
          <w:tcPr>
            <w:tcW w:w="12110" w:type="dxa"/>
          </w:tcPr>
          <w:p w:rsidR="00570AA3" w:rsidRDefault="00BF0647">
            <w:pPr>
              <w:spacing w:beforeAutospacing="1" w:afterAutospacing="1"/>
              <w:rPr>
                <w:sz w:val="16"/>
                <w:szCs w:val="16"/>
              </w:rPr>
            </w:pPr>
            <w:r>
              <w:rPr>
                <w:sz w:val="16"/>
                <w:szCs w:val="16"/>
              </w:rPr>
              <w:t>2011-2015 CHAS</w:t>
            </w:r>
          </w:p>
        </w:tc>
      </w:tr>
    </w:tbl>
    <w:p w:rsidR="00570AA3" w:rsidRDefault="00570AA3">
      <w:pPr>
        <w:spacing w:after="0" w:line="240" w:lineRule="auto"/>
        <w:rPr>
          <w:vanish/>
        </w:rPr>
      </w:pPr>
    </w:p>
    <w:p w:rsidR="00570AA3" w:rsidRDefault="00570AA3">
      <w:pPr>
        <w:spacing w:after="0" w:line="240" w:lineRule="auto"/>
        <w:rPr>
          <w:b/>
          <w:bCs/>
          <w:vanish/>
          <w:sz w:val="16"/>
          <w:szCs w:val="16"/>
        </w:rPr>
      </w:pPr>
    </w:p>
    <w:p w:rsidR="00570AA3" w:rsidRDefault="00570AA3">
      <w:pPr>
        <w:rPr>
          <w:rFonts w:cs="Arial"/>
          <w:sz w:val="16"/>
          <w:szCs w:val="16"/>
        </w:rPr>
      </w:pPr>
    </w:p>
    <w:p w:rsidR="00570AA3" w:rsidRDefault="00BF0647">
      <w:pPr>
        <w:keepNext/>
        <w:widowControl w:val="0"/>
        <w:rPr>
          <w:sz w:val="24"/>
          <w:szCs w:val="24"/>
        </w:rPr>
      </w:pPr>
      <w:r>
        <w:rPr>
          <w:sz w:val="24"/>
          <w:szCs w:val="24"/>
        </w:rPr>
        <w:t xml:space="preserve">3. </w:t>
      </w:r>
      <w:r>
        <w:rPr>
          <w:bCs/>
          <w:sz w:val="24"/>
          <w:szCs w:val="24"/>
        </w:rPr>
        <w:t>Cost Burden &gt; 30%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947"/>
        <w:gridCol w:w="948"/>
        <w:gridCol w:w="948"/>
        <w:gridCol w:w="1165"/>
        <w:gridCol w:w="947"/>
        <w:gridCol w:w="948"/>
        <w:gridCol w:w="948"/>
        <w:gridCol w:w="1165"/>
      </w:tblGrid>
      <w:tr w:rsidR="00570AA3">
        <w:trPr>
          <w:cantSplit/>
          <w:tblHeader/>
        </w:trPr>
        <w:tc>
          <w:tcPr>
            <w:tcW w:w="2432" w:type="dxa"/>
            <w:vMerge w:val="restart"/>
          </w:tcPr>
          <w:p w:rsidR="00570AA3" w:rsidRDefault="00570AA3">
            <w:pPr>
              <w:keepNext/>
              <w:widowControl w:val="0"/>
              <w:spacing w:after="0" w:line="240" w:lineRule="auto"/>
              <w:jc w:val="center"/>
              <w:rPr>
                <w:sz w:val="20"/>
                <w:szCs w:val="20"/>
              </w:rPr>
            </w:pPr>
          </w:p>
        </w:tc>
        <w:tc>
          <w:tcPr>
            <w:tcW w:w="5372" w:type="dxa"/>
            <w:gridSpan w:val="4"/>
          </w:tcPr>
          <w:p w:rsidR="00570AA3" w:rsidRDefault="00BF0647">
            <w:pPr>
              <w:keepNext/>
              <w:widowControl w:val="0"/>
              <w:spacing w:after="0" w:line="240" w:lineRule="auto"/>
              <w:jc w:val="center"/>
              <w:rPr>
                <w:sz w:val="20"/>
                <w:szCs w:val="20"/>
              </w:rPr>
            </w:pPr>
            <w:r>
              <w:rPr>
                <w:b/>
                <w:bCs/>
                <w:sz w:val="20"/>
                <w:szCs w:val="20"/>
              </w:rPr>
              <w:t>Renter</w:t>
            </w:r>
          </w:p>
        </w:tc>
        <w:tc>
          <w:tcPr>
            <w:tcW w:w="5372" w:type="dxa"/>
            <w:gridSpan w:val="4"/>
          </w:tcPr>
          <w:p w:rsidR="00570AA3" w:rsidRDefault="00BF0647">
            <w:pPr>
              <w:keepNext/>
              <w:widowControl w:val="0"/>
              <w:spacing w:after="0" w:line="240" w:lineRule="auto"/>
              <w:jc w:val="center"/>
              <w:rPr>
                <w:sz w:val="20"/>
                <w:szCs w:val="20"/>
              </w:rPr>
            </w:pPr>
            <w:r>
              <w:rPr>
                <w:b/>
                <w:bCs/>
                <w:sz w:val="20"/>
                <w:szCs w:val="20"/>
              </w:rPr>
              <w:t>Owner</w:t>
            </w:r>
          </w:p>
        </w:tc>
      </w:tr>
      <w:tr w:rsidR="00570AA3">
        <w:trPr>
          <w:cantSplit/>
          <w:tblHeader/>
        </w:trPr>
        <w:tc>
          <w:tcPr>
            <w:tcW w:w="2432" w:type="dxa"/>
            <w:vMerge/>
          </w:tcPr>
          <w:p w:rsidR="00570AA3" w:rsidRDefault="00570AA3">
            <w:pPr>
              <w:keepNext/>
              <w:widowControl w:val="0"/>
              <w:spacing w:after="0" w:line="240" w:lineRule="auto"/>
              <w:rPr>
                <w:sz w:val="20"/>
                <w:szCs w:val="20"/>
              </w:rPr>
            </w:pPr>
          </w:p>
        </w:tc>
        <w:tc>
          <w:tcPr>
            <w:tcW w:w="1253" w:type="dxa"/>
          </w:tcPr>
          <w:p w:rsidR="00570AA3" w:rsidRDefault="00BF0647">
            <w:pPr>
              <w:keepNext/>
              <w:widowControl w:val="0"/>
              <w:spacing w:after="0" w:line="240" w:lineRule="auto"/>
              <w:jc w:val="center"/>
              <w:rPr>
                <w:sz w:val="20"/>
                <w:szCs w:val="20"/>
              </w:rPr>
            </w:pPr>
            <w:r>
              <w:rPr>
                <w:b/>
                <w:sz w:val="20"/>
                <w:szCs w:val="20"/>
              </w:rPr>
              <w:t>0-30% AMI</w:t>
            </w:r>
          </w:p>
        </w:tc>
        <w:tc>
          <w:tcPr>
            <w:tcW w:w="1254" w:type="dxa"/>
          </w:tcPr>
          <w:p w:rsidR="00570AA3" w:rsidRDefault="00BF0647">
            <w:pPr>
              <w:keepNext/>
              <w:widowControl w:val="0"/>
              <w:spacing w:after="0" w:line="240" w:lineRule="auto"/>
              <w:jc w:val="center"/>
              <w:rPr>
                <w:sz w:val="20"/>
                <w:szCs w:val="20"/>
              </w:rPr>
            </w:pPr>
            <w:r>
              <w:rPr>
                <w:b/>
                <w:sz w:val="20"/>
                <w:szCs w:val="20"/>
              </w:rPr>
              <w:t>&gt;30-50% AMI</w:t>
            </w:r>
          </w:p>
        </w:tc>
        <w:tc>
          <w:tcPr>
            <w:tcW w:w="1254" w:type="dxa"/>
          </w:tcPr>
          <w:p w:rsidR="00570AA3" w:rsidRDefault="00BF0647">
            <w:pPr>
              <w:keepNext/>
              <w:widowControl w:val="0"/>
              <w:spacing w:after="0" w:line="240" w:lineRule="auto"/>
              <w:jc w:val="center"/>
              <w:rPr>
                <w:sz w:val="20"/>
                <w:szCs w:val="20"/>
              </w:rPr>
            </w:pPr>
            <w:r>
              <w:rPr>
                <w:b/>
                <w:sz w:val="20"/>
                <w:szCs w:val="20"/>
              </w:rPr>
              <w:t>&gt;50-80% AMI</w:t>
            </w:r>
          </w:p>
        </w:tc>
        <w:tc>
          <w:tcPr>
            <w:tcW w:w="1611" w:type="dxa"/>
          </w:tcPr>
          <w:p w:rsidR="00570AA3" w:rsidRDefault="00BF0647">
            <w:pPr>
              <w:keepNext/>
              <w:widowControl w:val="0"/>
              <w:spacing w:after="0" w:line="240" w:lineRule="auto"/>
              <w:jc w:val="center"/>
              <w:rPr>
                <w:sz w:val="20"/>
                <w:szCs w:val="20"/>
              </w:rPr>
            </w:pPr>
            <w:r>
              <w:rPr>
                <w:b/>
                <w:sz w:val="20"/>
                <w:szCs w:val="20"/>
              </w:rPr>
              <w:t>Total</w:t>
            </w:r>
          </w:p>
        </w:tc>
        <w:tc>
          <w:tcPr>
            <w:tcW w:w="1253" w:type="dxa"/>
          </w:tcPr>
          <w:p w:rsidR="00570AA3" w:rsidRDefault="00BF0647">
            <w:pPr>
              <w:keepNext/>
              <w:widowControl w:val="0"/>
              <w:spacing w:after="0" w:line="240" w:lineRule="auto"/>
              <w:jc w:val="center"/>
              <w:rPr>
                <w:sz w:val="20"/>
                <w:szCs w:val="20"/>
              </w:rPr>
            </w:pPr>
            <w:r>
              <w:rPr>
                <w:b/>
                <w:sz w:val="20"/>
                <w:szCs w:val="20"/>
              </w:rPr>
              <w:t>0-30% AMI</w:t>
            </w:r>
          </w:p>
        </w:tc>
        <w:tc>
          <w:tcPr>
            <w:tcW w:w="1254" w:type="dxa"/>
          </w:tcPr>
          <w:p w:rsidR="00570AA3" w:rsidRDefault="00BF0647">
            <w:pPr>
              <w:keepNext/>
              <w:widowControl w:val="0"/>
              <w:spacing w:after="0" w:line="240" w:lineRule="auto"/>
              <w:jc w:val="center"/>
              <w:rPr>
                <w:sz w:val="20"/>
                <w:szCs w:val="20"/>
              </w:rPr>
            </w:pPr>
            <w:r>
              <w:rPr>
                <w:b/>
                <w:sz w:val="20"/>
                <w:szCs w:val="20"/>
              </w:rPr>
              <w:t>&gt;30-50% AMI</w:t>
            </w:r>
          </w:p>
        </w:tc>
        <w:tc>
          <w:tcPr>
            <w:tcW w:w="1254" w:type="dxa"/>
          </w:tcPr>
          <w:p w:rsidR="00570AA3" w:rsidRDefault="00BF0647">
            <w:pPr>
              <w:keepNext/>
              <w:widowControl w:val="0"/>
              <w:spacing w:after="0" w:line="240" w:lineRule="auto"/>
              <w:jc w:val="center"/>
              <w:rPr>
                <w:sz w:val="20"/>
                <w:szCs w:val="20"/>
              </w:rPr>
            </w:pPr>
            <w:r>
              <w:rPr>
                <w:b/>
                <w:sz w:val="20"/>
                <w:szCs w:val="20"/>
              </w:rPr>
              <w:t>&gt;50-80% AMI</w:t>
            </w:r>
          </w:p>
        </w:tc>
        <w:tc>
          <w:tcPr>
            <w:tcW w:w="1611" w:type="dxa"/>
          </w:tcPr>
          <w:p w:rsidR="00570AA3" w:rsidRDefault="00BF0647">
            <w:pPr>
              <w:keepNext/>
              <w:widowControl w:val="0"/>
              <w:spacing w:after="0" w:line="240" w:lineRule="auto"/>
              <w:jc w:val="center"/>
              <w:rPr>
                <w:sz w:val="20"/>
                <w:szCs w:val="20"/>
              </w:rPr>
            </w:pPr>
            <w:r>
              <w:rPr>
                <w:b/>
                <w:sz w:val="20"/>
                <w:szCs w:val="20"/>
              </w:rPr>
              <w:t>Total</w:t>
            </w:r>
          </w:p>
        </w:tc>
      </w:tr>
      <w:tr w:rsidR="00570AA3">
        <w:trPr>
          <w:cantSplit/>
        </w:trPr>
        <w:tc>
          <w:tcPr>
            <w:tcW w:w="13176" w:type="dxa"/>
            <w:gridSpan w:val="9"/>
          </w:tcPr>
          <w:p w:rsidR="00570AA3" w:rsidRDefault="00BF0647">
            <w:pPr>
              <w:keepNext/>
              <w:widowControl w:val="0"/>
              <w:spacing w:after="0" w:line="240" w:lineRule="auto"/>
            </w:pPr>
            <w:r>
              <w:t>NUMBER OF HOUSEHOLDS</w:t>
            </w:r>
          </w:p>
        </w:tc>
      </w:tr>
      <w:tr w:rsidR="00570AA3">
        <w:trPr>
          <w:cantSplit/>
        </w:trPr>
        <w:tc>
          <w:tcPr>
            <w:tcW w:w="0" w:type="auto"/>
          </w:tcPr>
          <w:p w:rsidR="00570AA3" w:rsidRDefault="00BF0647">
            <w:pPr>
              <w:spacing w:beforeAutospacing="1" w:afterAutospacing="1"/>
            </w:pPr>
            <w:r>
              <w:rPr>
                <w:color w:val="000000"/>
              </w:rPr>
              <w:t>Small Related</w:t>
            </w:r>
          </w:p>
        </w:tc>
        <w:tc>
          <w:tcPr>
            <w:tcW w:w="0" w:type="auto"/>
            <w:vAlign w:val="bottom"/>
          </w:tcPr>
          <w:p w:rsidR="00570AA3" w:rsidRDefault="00BF0647">
            <w:pPr>
              <w:spacing w:beforeAutospacing="1" w:afterAutospacing="1"/>
              <w:jc w:val="right"/>
            </w:pPr>
            <w:r>
              <w:rPr>
                <w:color w:val="000000"/>
              </w:rPr>
              <w:t>3,467</w:t>
            </w:r>
          </w:p>
        </w:tc>
        <w:tc>
          <w:tcPr>
            <w:tcW w:w="0" w:type="auto"/>
            <w:vAlign w:val="bottom"/>
          </w:tcPr>
          <w:p w:rsidR="00570AA3" w:rsidRDefault="00BF0647">
            <w:pPr>
              <w:spacing w:beforeAutospacing="1" w:afterAutospacing="1"/>
              <w:jc w:val="right"/>
            </w:pPr>
            <w:r>
              <w:rPr>
                <w:color w:val="000000"/>
              </w:rPr>
              <w:t>2,496</w:t>
            </w:r>
          </w:p>
        </w:tc>
        <w:tc>
          <w:tcPr>
            <w:tcW w:w="0" w:type="auto"/>
            <w:vAlign w:val="bottom"/>
          </w:tcPr>
          <w:p w:rsidR="00570AA3" w:rsidRDefault="00BF0647">
            <w:pPr>
              <w:spacing w:beforeAutospacing="1" w:afterAutospacing="1"/>
              <w:jc w:val="right"/>
            </w:pPr>
            <w:r>
              <w:rPr>
                <w:color w:val="000000"/>
              </w:rPr>
              <w:t>1,892</w:t>
            </w:r>
          </w:p>
        </w:tc>
        <w:tc>
          <w:tcPr>
            <w:tcW w:w="0" w:type="auto"/>
            <w:vAlign w:val="bottom"/>
          </w:tcPr>
          <w:p w:rsidR="00570AA3" w:rsidRDefault="00BF0647">
            <w:pPr>
              <w:spacing w:beforeAutospacing="1" w:afterAutospacing="1"/>
              <w:jc w:val="right"/>
            </w:pPr>
            <w:r>
              <w:rPr>
                <w:color w:val="000000"/>
              </w:rPr>
              <w:t>7,855</w:t>
            </w:r>
          </w:p>
        </w:tc>
        <w:tc>
          <w:tcPr>
            <w:tcW w:w="0" w:type="auto"/>
            <w:vAlign w:val="bottom"/>
          </w:tcPr>
          <w:p w:rsidR="00570AA3" w:rsidRDefault="00BF0647">
            <w:pPr>
              <w:spacing w:beforeAutospacing="1" w:afterAutospacing="1"/>
              <w:jc w:val="right"/>
            </w:pPr>
            <w:r>
              <w:rPr>
                <w:color w:val="000000"/>
              </w:rPr>
              <w:t>1,638</w:t>
            </w:r>
          </w:p>
        </w:tc>
        <w:tc>
          <w:tcPr>
            <w:tcW w:w="0" w:type="auto"/>
            <w:vAlign w:val="bottom"/>
          </w:tcPr>
          <w:p w:rsidR="00570AA3" w:rsidRDefault="00BF0647">
            <w:pPr>
              <w:spacing w:beforeAutospacing="1" w:afterAutospacing="1"/>
              <w:jc w:val="right"/>
            </w:pPr>
            <w:r>
              <w:rPr>
                <w:color w:val="000000"/>
              </w:rPr>
              <w:t>1,433</w:t>
            </w:r>
          </w:p>
        </w:tc>
        <w:tc>
          <w:tcPr>
            <w:tcW w:w="0" w:type="auto"/>
            <w:vAlign w:val="bottom"/>
          </w:tcPr>
          <w:p w:rsidR="00570AA3" w:rsidRDefault="00BF0647">
            <w:pPr>
              <w:spacing w:beforeAutospacing="1" w:afterAutospacing="1"/>
              <w:jc w:val="right"/>
            </w:pPr>
            <w:r>
              <w:rPr>
                <w:color w:val="000000"/>
              </w:rPr>
              <w:t>2,344</w:t>
            </w:r>
          </w:p>
        </w:tc>
        <w:tc>
          <w:tcPr>
            <w:tcW w:w="0" w:type="auto"/>
            <w:vAlign w:val="bottom"/>
          </w:tcPr>
          <w:p w:rsidR="00570AA3" w:rsidRDefault="00BF0647">
            <w:pPr>
              <w:spacing w:beforeAutospacing="1" w:afterAutospacing="1"/>
              <w:jc w:val="right"/>
            </w:pPr>
            <w:r>
              <w:rPr>
                <w:color w:val="000000"/>
              </w:rPr>
              <w:t>5,415</w:t>
            </w:r>
          </w:p>
        </w:tc>
      </w:tr>
      <w:tr w:rsidR="00570AA3">
        <w:trPr>
          <w:cantSplit/>
        </w:trPr>
        <w:tc>
          <w:tcPr>
            <w:tcW w:w="0" w:type="auto"/>
          </w:tcPr>
          <w:p w:rsidR="00570AA3" w:rsidRDefault="00BF0647">
            <w:pPr>
              <w:spacing w:beforeAutospacing="1" w:afterAutospacing="1"/>
            </w:pPr>
            <w:r>
              <w:rPr>
                <w:color w:val="000000"/>
              </w:rPr>
              <w:lastRenderedPageBreak/>
              <w:t>Large Related</w:t>
            </w:r>
          </w:p>
        </w:tc>
        <w:tc>
          <w:tcPr>
            <w:tcW w:w="0" w:type="auto"/>
            <w:vAlign w:val="bottom"/>
          </w:tcPr>
          <w:p w:rsidR="00570AA3" w:rsidRDefault="00BF0647">
            <w:pPr>
              <w:spacing w:beforeAutospacing="1" w:afterAutospacing="1"/>
              <w:jc w:val="right"/>
            </w:pPr>
            <w:r>
              <w:rPr>
                <w:color w:val="000000"/>
              </w:rPr>
              <w:t>405</w:t>
            </w:r>
          </w:p>
        </w:tc>
        <w:tc>
          <w:tcPr>
            <w:tcW w:w="0" w:type="auto"/>
            <w:vAlign w:val="bottom"/>
          </w:tcPr>
          <w:p w:rsidR="00570AA3" w:rsidRDefault="00BF0647">
            <w:pPr>
              <w:spacing w:beforeAutospacing="1" w:afterAutospacing="1"/>
              <w:jc w:val="right"/>
            </w:pPr>
            <w:r>
              <w:rPr>
                <w:color w:val="000000"/>
              </w:rPr>
              <w:t>519</w:t>
            </w:r>
          </w:p>
        </w:tc>
        <w:tc>
          <w:tcPr>
            <w:tcW w:w="0" w:type="auto"/>
            <w:vAlign w:val="bottom"/>
          </w:tcPr>
          <w:p w:rsidR="00570AA3" w:rsidRDefault="00BF0647">
            <w:pPr>
              <w:spacing w:beforeAutospacing="1" w:afterAutospacing="1"/>
              <w:jc w:val="right"/>
            </w:pPr>
            <w:r>
              <w:rPr>
                <w:color w:val="000000"/>
              </w:rPr>
              <w:t>227</w:t>
            </w:r>
          </w:p>
        </w:tc>
        <w:tc>
          <w:tcPr>
            <w:tcW w:w="0" w:type="auto"/>
            <w:vAlign w:val="bottom"/>
          </w:tcPr>
          <w:p w:rsidR="00570AA3" w:rsidRDefault="00BF0647">
            <w:pPr>
              <w:spacing w:beforeAutospacing="1" w:afterAutospacing="1"/>
              <w:jc w:val="right"/>
            </w:pPr>
            <w:r>
              <w:rPr>
                <w:color w:val="000000"/>
              </w:rPr>
              <w:t>1,151</w:t>
            </w:r>
          </w:p>
        </w:tc>
        <w:tc>
          <w:tcPr>
            <w:tcW w:w="0" w:type="auto"/>
            <w:vAlign w:val="bottom"/>
          </w:tcPr>
          <w:p w:rsidR="00570AA3" w:rsidRDefault="00BF0647">
            <w:pPr>
              <w:spacing w:beforeAutospacing="1" w:afterAutospacing="1"/>
              <w:jc w:val="right"/>
            </w:pPr>
            <w:r>
              <w:rPr>
                <w:color w:val="000000"/>
              </w:rPr>
              <w:t>322</w:t>
            </w:r>
          </w:p>
        </w:tc>
        <w:tc>
          <w:tcPr>
            <w:tcW w:w="0" w:type="auto"/>
            <w:vAlign w:val="bottom"/>
          </w:tcPr>
          <w:p w:rsidR="00570AA3" w:rsidRDefault="00BF0647">
            <w:pPr>
              <w:spacing w:beforeAutospacing="1" w:afterAutospacing="1"/>
              <w:jc w:val="right"/>
            </w:pPr>
            <w:r>
              <w:rPr>
                <w:color w:val="000000"/>
              </w:rPr>
              <w:t>250</w:t>
            </w:r>
          </w:p>
        </w:tc>
        <w:tc>
          <w:tcPr>
            <w:tcW w:w="0" w:type="auto"/>
            <w:vAlign w:val="bottom"/>
          </w:tcPr>
          <w:p w:rsidR="00570AA3" w:rsidRDefault="00BF0647">
            <w:pPr>
              <w:spacing w:beforeAutospacing="1" w:afterAutospacing="1"/>
              <w:jc w:val="right"/>
            </w:pPr>
            <w:r>
              <w:rPr>
                <w:color w:val="000000"/>
              </w:rPr>
              <w:t>244</w:t>
            </w:r>
          </w:p>
        </w:tc>
        <w:tc>
          <w:tcPr>
            <w:tcW w:w="0" w:type="auto"/>
            <w:vAlign w:val="bottom"/>
          </w:tcPr>
          <w:p w:rsidR="00570AA3" w:rsidRDefault="00BF0647">
            <w:pPr>
              <w:spacing w:beforeAutospacing="1" w:afterAutospacing="1"/>
              <w:jc w:val="right"/>
            </w:pPr>
            <w:r>
              <w:rPr>
                <w:color w:val="000000"/>
              </w:rPr>
              <w:t>816</w:t>
            </w:r>
          </w:p>
        </w:tc>
      </w:tr>
      <w:tr w:rsidR="00570AA3">
        <w:trPr>
          <w:cantSplit/>
        </w:trPr>
        <w:tc>
          <w:tcPr>
            <w:tcW w:w="0" w:type="auto"/>
          </w:tcPr>
          <w:p w:rsidR="00570AA3" w:rsidRDefault="00BF0647">
            <w:pPr>
              <w:spacing w:beforeAutospacing="1" w:afterAutospacing="1"/>
            </w:pPr>
            <w:r>
              <w:rPr>
                <w:color w:val="000000"/>
              </w:rPr>
              <w:t>Elderly</w:t>
            </w:r>
          </w:p>
        </w:tc>
        <w:tc>
          <w:tcPr>
            <w:tcW w:w="0" w:type="auto"/>
            <w:vAlign w:val="bottom"/>
          </w:tcPr>
          <w:p w:rsidR="00570AA3" w:rsidRDefault="00BF0647">
            <w:pPr>
              <w:spacing w:beforeAutospacing="1" w:afterAutospacing="1"/>
              <w:jc w:val="right"/>
            </w:pPr>
            <w:r>
              <w:rPr>
                <w:color w:val="000000"/>
              </w:rPr>
              <w:t>1,333</w:t>
            </w:r>
          </w:p>
        </w:tc>
        <w:tc>
          <w:tcPr>
            <w:tcW w:w="0" w:type="auto"/>
            <w:vAlign w:val="bottom"/>
          </w:tcPr>
          <w:p w:rsidR="00570AA3" w:rsidRDefault="00BF0647">
            <w:pPr>
              <w:spacing w:beforeAutospacing="1" w:afterAutospacing="1"/>
              <w:jc w:val="right"/>
            </w:pPr>
            <w:r>
              <w:rPr>
                <w:color w:val="000000"/>
              </w:rPr>
              <w:t>1,017</w:t>
            </w:r>
          </w:p>
        </w:tc>
        <w:tc>
          <w:tcPr>
            <w:tcW w:w="0" w:type="auto"/>
            <w:vAlign w:val="bottom"/>
          </w:tcPr>
          <w:p w:rsidR="00570AA3" w:rsidRDefault="00BF0647">
            <w:pPr>
              <w:spacing w:beforeAutospacing="1" w:afterAutospacing="1"/>
              <w:jc w:val="right"/>
            </w:pPr>
            <w:r>
              <w:rPr>
                <w:color w:val="000000"/>
              </w:rPr>
              <w:t>930</w:t>
            </w:r>
          </w:p>
        </w:tc>
        <w:tc>
          <w:tcPr>
            <w:tcW w:w="0" w:type="auto"/>
            <w:vAlign w:val="bottom"/>
          </w:tcPr>
          <w:p w:rsidR="00570AA3" w:rsidRDefault="00BF0647">
            <w:pPr>
              <w:spacing w:beforeAutospacing="1" w:afterAutospacing="1"/>
              <w:jc w:val="right"/>
            </w:pPr>
            <w:r>
              <w:rPr>
                <w:color w:val="000000"/>
              </w:rPr>
              <w:t>3,280</w:t>
            </w:r>
          </w:p>
        </w:tc>
        <w:tc>
          <w:tcPr>
            <w:tcW w:w="0" w:type="auto"/>
            <w:vAlign w:val="bottom"/>
          </w:tcPr>
          <w:p w:rsidR="00570AA3" w:rsidRDefault="00BF0647">
            <w:pPr>
              <w:spacing w:beforeAutospacing="1" w:afterAutospacing="1"/>
              <w:jc w:val="right"/>
            </w:pPr>
            <w:r>
              <w:rPr>
                <w:color w:val="000000"/>
              </w:rPr>
              <w:t>2,454</w:t>
            </w:r>
          </w:p>
        </w:tc>
        <w:tc>
          <w:tcPr>
            <w:tcW w:w="0" w:type="auto"/>
            <w:vAlign w:val="bottom"/>
          </w:tcPr>
          <w:p w:rsidR="00570AA3" w:rsidRDefault="00BF0647">
            <w:pPr>
              <w:spacing w:beforeAutospacing="1" w:afterAutospacing="1"/>
              <w:jc w:val="right"/>
            </w:pPr>
            <w:r>
              <w:rPr>
                <w:color w:val="000000"/>
              </w:rPr>
              <w:t>2,517</w:t>
            </w:r>
          </w:p>
        </w:tc>
        <w:tc>
          <w:tcPr>
            <w:tcW w:w="0" w:type="auto"/>
            <w:vAlign w:val="bottom"/>
          </w:tcPr>
          <w:p w:rsidR="00570AA3" w:rsidRDefault="00BF0647">
            <w:pPr>
              <w:spacing w:beforeAutospacing="1" w:afterAutospacing="1"/>
              <w:jc w:val="right"/>
            </w:pPr>
            <w:r>
              <w:rPr>
                <w:color w:val="000000"/>
              </w:rPr>
              <w:t>2,087</w:t>
            </w:r>
          </w:p>
        </w:tc>
        <w:tc>
          <w:tcPr>
            <w:tcW w:w="0" w:type="auto"/>
            <w:vAlign w:val="bottom"/>
          </w:tcPr>
          <w:p w:rsidR="00570AA3" w:rsidRDefault="00BF0647">
            <w:pPr>
              <w:spacing w:beforeAutospacing="1" w:afterAutospacing="1"/>
              <w:jc w:val="right"/>
            </w:pPr>
            <w:r>
              <w:rPr>
                <w:color w:val="000000"/>
              </w:rPr>
              <w:t>7,058</w:t>
            </w:r>
          </w:p>
        </w:tc>
      </w:tr>
      <w:tr w:rsidR="00570AA3">
        <w:trPr>
          <w:cantSplit/>
        </w:trPr>
        <w:tc>
          <w:tcPr>
            <w:tcW w:w="0" w:type="auto"/>
          </w:tcPr>
          <w:p w:rsidR="00570AA3" w:rsidRDefault="00BF0647">
            <w:pPr>
              <w:spacing w:beforeAutospacing="1" w:afterAutospacing="1"/>
            </w:pPr>
            <w:r>
              <w:rPr>
                <w:color w:val="000000"/>
              </w:rPr>
              <w:t>Other</w:t>
            </w:r>
          </w:p>
        </w:tc>
        <w:tc>
          <w:tcPr>
            <w:tcW w:w="0" w:type="auto"/>
            <w:vAlign w:val="bottom"/>
          </w:tcPr>
          <w:p w:rsidR="00570AA3" w:rsidRDefault="00BF0647">
            <w:pPr>
              <w:spacing w:beforeAutospacing="1" w:afterAutospacing="1"/>
              <w:jc w:val="right"/>
            </w:pPr>
            <w:r>
              <w:rPr>
                <w:color w:val="000000"/>
              </w:rPr>
              <w:t>2,061</w:t>
            </w:r>
          </w:p>
        </w:tc>
        <w:tc>
          <w:tcPr>
            <w:tcW w:w="0" w:type="auto"/>
            <w:vAlign w:val="bottom"/>
          </w:tcPr>
          <w:p w:rsidR="00570AA3" w:rsidRDefault="00BF0647">
            <w:pPr>
              <w:spacing w:beforeAutospacing="1" w:afterAutospacing="1"/>
              <w:jc w:val="right"/>
            </w:pPr>
            <w:r>
              <w:rPr>
                <w:color w:val="000000"/>
              </w:rPr>
              <w:t>1,647</w:t>
            </w:r>
          </w:p>
        </w:tc>
        <w:tc>
          <w:tcPr>
            <w:tcW w:w="0" w:type="auto"/>
            <w:vAlign w:val="bottom"/>
          </w:tcPr>
          <w:p w:rsidR="00570AA3" w:rsidRDefault="00BF0647">
            <w:pPr>
              <w:spacing w:beforeAutospacing="1" w:afterAutospacing="1"/>
              <w:jc w:val="right"/>
            </w:pPr>
            <w:r>
              <w:rPr>
                <w:color w:val="000000"/>
              </w:rPr>
              <w:t>2,310</w:t>
            </w:r>
          </w:p>
        </w:tc>
        <w:tc>
          <w:tcPr>
            <w:tcW w:w="0" w:type="auto"/>
            <w:vAlign w:val="bottom"/>
          </w:tcPr>
          <w:p w:rsidR="00570AA3" w:rsidRDefault="00BF0647">
            <w:pPr>
              <w:spacing w:beforeAutospacing="1" w:afterAutospacing="1"/>
              <w:jc w:val="right"/>
            </w:pPr>
            <w:r>
              <w:rPr>
                <w:color w:val="000000"/>
              </w:rPr>
              <w:t>6,018</w:t>
            </w:r>
          </w:p>
        </w:tc>
        <w:tc>
          <w:tcPr>
            <w:tcW w:w="0" w:type="auto"/>
            <w:vAlign w:val="bottom"/>
          </w:tcPr>
          <w:p w:rsidR="00570AA3" w:rsidRDefault="00BF0647">
            <w:pPr>
              <w:spacing w:beforeAutospacing="1" w:afterAutospacing="1"/>
              <w:jc w:val="right"/>
            </w:pPr>
            <w:r>
              <w:rPr>
                <w:color w:val="000000"/>
              </w:rPr>
              <w:t>1,451</w:t>
            </w:r>
          </w:p>
        </w:tc>
        <w:tc>
          <w:tcPr>
            <w:tcW w:w="0" w:type="auto"/>
            <w:vAlign w:val="bottom"/>
          </w:tcPr>
          <w:p w:rsidR="00570AA3" w:rsidRDefault="00BF0647">
            <w:pPr>
              <w:spacing w:beforeAutospacing="1" w:afterAutospacing="1"/>
              <w:jc w:val="right"/>
            </w:pPr>
            <w:r>
              <w:rPr>
                <w:color w:val="000000"/>
              </w:rPr>
              <w:t>863</w:t>
            </w:r>
          </w:p>
        </w:tc>
        <w:tc>
          <w:tcPr>
            <w:tcW w:w="0" w:type="auto"/>
            <w:vAlign w:val="bottom"/>
          </w:tcPr>
          <w:p w:rsidR="00570AA3" w:rsidRDefault="00BF0647">
            <w:pPr>
              <w:spacing w:beforeAutospacing="1" w:afterAutospacing="1"/>
              <w:jc w:val="right"/>
            </w:pPr>
            <w:r>
              <w:rPr>
                <w:color w:val="000000"/>
              </w:rPr>
              <w:t>1,279</w:t>
            </w:r>
          </w:p>
        </w:tc>
        <w:tc>
          <w:tcPr>
            <w:tcW w:w="0" w:type="auto"/>
            <w:vAlign w:val="bottom"/>
          </w:tcPr>
          <w:p w:rsidR="00570AA3" w:rsidRDefault="00BF0647">
            <w:pPr>
              <w:spacing w:beforeAutospacing="1" w:afterAutospacing="1"/>
              <w:jc w:val="right"/>
            </w:pPr>
            <w:r>
              <w:rPr>
                <w:color w:val="000000"/>
              </w:rPr>
              <w:t>3,593</w:t>
            </w:r>
          </w:p>
        </w:tc>
      </w:tr>
      <w:tr w:rsidR="00570AA3">
        <w:trPr>
          <w:cantSplit/>
        </w:trPr>
        <w:tc>
          <w:tcPr>
            <w:tcW w:w="0" w:type="auto"/>
          </w:tcPr>
          <w:p w:rsidR="00570AA3" w:rsidRDefault="00BF0647">
            <w:pPr>
              <w:spacing w:beforeAutospacing="1" w:afterAutospacing="1"/>
            </w:pPr>
            <w:r>
              <w:rPr>
                <w:color w:val="000000"/>
              </w:rPr>
              <w:t>Total need by income</w:t>
            </w:r>
          </w:p>
        </w:tc>
        <w:tc>
          <w:tcPr>
            <w:tcW w:w="0" w:type="auto"/>
          </w:tcPr>
          <w:p w:rsidR="00570AA3" w:rsidRDefault="00BF0647">
            <w:pPr>
              <w:spacing w:beforeAutospacing="1" w:afterAutospacing="1"/>
              <w:jc w:val="right"/>
            </w:pPr>
            <w:r>
              <w:rPr>
                <w:color w:val="000000"/>
              </w:rPr>
              <w:t>7,266</w:t>
            </w:r>
          </w:p>
        </w:tc>
        <w:tc>
          <w:tcPr>
            <w:tcW w:w="0" w:type="auto"/>
          </w:tcPr>
          <w:p w:rsidR="00570AA3" w:rsidRDefault="00BF0647">
            <w:pPr>
              <w:spacing w:beforeAutospacing="1" w:afterAutospacing="1"/>
              <w:jc w:val="right"/>
            </w:pPr>
            <w:r>
              <w:rPr>
                <w:color w:val="000000"/>
              </w:rPr>
              <w:t>5,679</w:t>
            </w:r>
          </w:p>
        </w:tc>
        <w:tc>
          <w:tcPr>
            <w:tcW w:w="0" w:type="auto"/>
          </w:tcPr>
          <w:p w:rsidR="00570AA3" w:rsidRDefault="00BF0647">
            <w:pPr>
              <w:spacing w:beforeAutospacing="1" w:afterAutospacing="1"/>
              <w:jc w:val="right"/>
            </w:pPr>
            <w:r>
              <w:rPr>
                <w:color w:val="000000"/>
              </w:rPr>
              <w:t>5,359</w:t>
            </w:r>
          </w:p>
        </w:tc>
        <w:tc>
          <w:tcPr>
            <w:tcW w:w="0" w:type="auto"/>
          </w:tcPr>
          <w:p w:rsidR="00570AA3" w:rsidRDefault="00BF0647">
            <w:pPr>
              <w:spacing w:beforeAutospacing="1" w:afterAutospacing="1"/>
              <w:jc w:val="right"/>
            </w:pPr>
            <w:r>
              <w:rPr>
                <w:color w:val="000000"/>
              </w:rPr>
              <w:t>18,304</w:t>
            </w:r>
          </w:p>
        </w:tc>
        <w:tc>
          <w:tcPr>
            <w:tcW w:w="0" w:type="auto"/>
          </w:tcPr>
          <w:p w:rsidR="00570AA3" w:rsidRDefault="00BF0647">
            <w:pPr>
              <w:spacing w:beforeAutospacing="1" w:afterAutospacing="1"/>
              <w:jc w:val="right"/>
            </w:pPr>
            <w:r>
              <w:rPr>
                <w:color w:val="000000"/>
              </w:rPr>
              <w:t>5,865</w:t>
            </w:r>
          </w:p>
        </w:tc>
        <w:tc>
          <w:tcPr>
            <w:tcW w:w="0" w:type="auto"/>
          </w:tcPr>
          <w:p w:rsidR="00570AA3" w:rsidRDefault="00BF0647">
            <w:pPr>
              <w:spacing w:beforeAutospacing="1" w:afterAutospacing="1"/>
              <w:jc w:val="right"/>
            </w:pPr>
            <w:r>
              <w:rPr>
                <w:color w:val="000000"/>
              </w:rPr>
              <w:t>5,063</w:t>
            </w:r>
          </w:p>
        </w:tc>
        <w:tc>
          <w:tcPr>
            <w:tcW w:w="0" w:type="auto"/>
          </w:tcPr>
          <w:p w:rsidR="00570AA3" w:rsidRDefault="00BF0647">
            <w:pPr>
              <w:spacing w:beforeAutospacing="1" w:afterAutospacing="1"/>
              <w:jc w:val="right"/>
            </w:pPr>
            <w:r>
              <w:rPr>
                <w:color w:val="000000"/>
              </w:rPr>
              <w:t>5,954</w:t>
            </w:r>
          </w:p>
        </w:tc>
        <w:tc>
          <w:tcPr>
            <w:tcW w:w="0" w:type="auto"/>
          </w:tcPr>
          <w:p w:rsidR="00570AA3" w:rsidRDefault="00BF0647">
            <w:pPr>
              <w:spacing w:beforeAutospacing="1" w:afterAutospacing="1"/>
              <w:jc w:val="right"/>
            </w:pPr>
            <w:r>
              <w:rPr>
                <w:color w:val="000000"/>
              </w:rPr>
              <w:t>16,882</w:t>
            </w:r>
          </w:p>
        </w:tc>
      </w:tr>
    </w:tbl>
    <w:p w:rsidR="00570AA3" w:rsidRDefault="00BF0647">
      <w:pPr>
        <w:pStyle w:val="Caption"/>
        <w:jc w:val="center"/>
        <w:rPr>
          <w:rFonts w:asciiTheme="minorHAnsi" w:hAnsiTheme="minorHAnsi"/>
        </w:rPr>
      </w:pPr>
      <w:bookmarkStart w:id="4" w:name="_Toc307833513"/>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9</w:t>
      </w:r>
      <w:r>
        <w:rPr>
          <w:rFonts w:asciiTheme="minorHAnsi" w:hAnsiTheme="minorHAnsi"/>
        </w:rPr>
        <w:fldChar w:fldCharType="end"/>
      </w:r>
      <w:r>
        <w:rPr>
          <w:rFonts w:asciiTheme="minorHAnsi" w:hAnsiTheme="minorHAnsi"/>
        </w:rPr>
        <w:t xml:space="preserve"> – Cost Burden &gt; 30%</w:t>
      </w:r>
      <w:bookmarkEnd w:id="4"/>
    </w:p>
    <w:tbl>
      <w:tblPr>
        <w:tblW w:w="5000" w:type="pct"/>
        <w:tblInd w:w="115" w:type="dxa"/>
        <w:tblCellMar>
          <w:left w:w="115" w:type="dxa"/>
          <w:right w:w="115" w:type="dxa"/>
        </w:tblCellMar>
        <w:tblLook w:val="01E0" w:firstRow="1" w:lastRow="1" w:firstColumn="1" w:lastColumn="1" w:noHBand="0" w:noVBand="0"/>
      </w:tblPr>
      <w:tblGrid>
        <w:gridCol w:w="973"/>
        <w:gridCol w:w="8617"/>
      </w:tblGrid>
      <w:tr w:rsidR="00570AA3">
        <w:trPr>
          <w:cantSplit/>
        </w:trPr>
        <w:tc>
          <w:tcPr>
            <w:tcW w:w="1080" w:type="dxa"/>
          </w:tcPr>
          <w:p w:rsidR="00570AA3" w:rsidRDefault="00BF0647">
            <w:pPr>
              <w:spacing w:after="0" w:line="240" w:lineRule="auto"/>
              <w:rPr>
                <w:sz w:val="16"/>
                <w:szCs w:val="16"/>
              </w:rPr>
            </w:pPr>
            <w:r>
              <w:rPr>
                <w:b/>
                <w:bCs/>
                <w:sz w:val="16"/>
                <w:szCs w:val="16"/>
              </w:rPr>
              <w:t>Data Source:</w:t>
            </w:r>
          </w:p>
        </w:tc>
        <w:tc>
          <w:tcPr>
            <w:tcW w:w="12110" w:type="dxa"/>
          </w:tcPr>
          <w:p w:rsidR="00570AA3" w:rsidRDefault="00BF0647">
            <w:pPr>
              <w:spacing w:beforeAutospacing="1" w:afterAutospacing="1"/>
              <w:rPr>
                <w:sz w:val="16"/>
                <w:szCs w:val="16"/>
              </w:rPr>
            </w:pPr>
            <w:r>
              <w:rPr>
                <w:sz w:val="16"/>
                <w:szCs w:val="16"/>
              </w:rPr>
              <w:t>2011-2015 CHAS</w:t>
            </w:r>
          </w:p>
        </w:tc>
      </w:tr>
    </w:tbl>
    <w:p w:rsidR="00570AA3" w:rsidRDefault="00570AA3">
      <w:pPr>
        <w:spacing w:after="0" w:line="240" w:lineRule="auto"/>
        <w:rPr>
          <w:vanish/>
        </w:rPr>
      </w:pPr>
    </w:p>
    <w:p w:rsidR="00570AA3" w:rsidRDefault="00570AA3">
      <w:pPr>
        <w:spacing w:after="0" w:line="240" w:lineRule="auto"/>
        <w:rPr>
          <w:b/>
          <w:bCs/>
          <w:vanish/>
          <w:sz w:val="16"/>
          <w:szCs w:val="16"/>
        </w:rPr>
      </w:pPr>
    </w:p>
    <w:p w:rsidR="00570AA3" w:rsidRDefault="00570AA3"/>
    <w:p w:rsidR="00570AA3" w:rsidRDefault="00BF0647">
      <w:pPr>
        <w:keepNext/>
        <w:widowControl w:val="0"/>
        <w:rPr>
          <w:sz w:val="24"/>
          <w:szCs w:val="24"/>
        </w:rPr>
      </w:pPr>
      <w:r>
        <w:rPr>
          <w:sz w:val="24"/>
          <w:szCs w:val="24"/>
        </w:rPr>
        <w:t xml:space="preserve">4. </w:t>
      </w:r>
      <w:r>
        <w:rPr>
          <w:bCs/>
          <w:sz w:val="24"/>
          <w:szCs w:val="24"/>
        </w:rPr>
        <w:t>Cost Burden &gt; 50%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959"/>
        <w:gridCol w:w="960"/>
        <w:gridCol w:w="884"/>
        <w:gridCol w:w="1182"/>
        <w:gridCol w:w="959"/>
        <w:gridCol w:w="960"/>
        <w:gridCol w:w="960"/>
        <w:gridCol w:w="1121"/>
      </w:tblGrid>
      <w:tr w:rsidR="00570AA3">
        <w:trPr>
          <w:cantSplit/>
          <w:tblHeader/>
        </w:trPr>
        <w:tc>
          <w:tcPr>
            <w:tcW w:w="2432" w:type="dxa"/>
            <w:vMerge w:val="restart"/>
          </w:tcPr>
          <w:p w:rsidR="00570AA3" w:rsidRDefault="00570AA3">
            <w:pPr>
              <w:keepNext/>
              <w:widowControl w:val="0"/>
              <w:spacing w:after="0" w:line="240" w:lineRule="auto"/>
              <w:jc w:val="center"/>
              <w:rPr>
                <w:sz w:val="20"/>
                <w:szCs w:val="20"/>
              </w:rPr>
            </w:pPr>
          </w:p>
        </w:tc>
        <w:tc>
          <w:tcPr>
            <w:tcW w:w="5372" w:type="dxa"/>
            <w:gridSpan w:val="4"/>
          </w:tcPr>
          <w:p w:rsidR="00570AA3" w:rsidRDefault="00BF0647">
            <w:pPr>
              <w:keepNext/>
              <w:widowControl w:val="0"/>
              <w:spacing w:after="0" w:line="240" w:lineRule="auto"/>
              <w:jc w:val="center"/>
              <w:rPr>
                <w:sz w:val="20"/>
                <w:szCs w:val="20"/>
              </w:rPr>
            </w:pPr>
            <w:r>
              <w:rPr>
                <w:b/>
                <w:bCs/>
                <w:sz w:val="20"/>
                <w:szCs w:val="20"/>
              </w:rPr>
              <w:t>Renter</w:t>
            </w:r>
          </w:p>
        </w:tc>
        <w:tc>
          <w:tcPr>
            <w:tcW w:w="5372" w:type="dxa"/>
            <w:gridSpan w:val="4"/>
          </w:tcPr>
          <w:p w:rsidR="00570AA3" w:rsidRDefault="00BF0647">
            <w:pPr>
              <w:keepNext/>
              <w:widowControl w:val="0"/>
              <w:spacing w:after="0" w:line="240" w:lineRule="auto"/>
              <w:jc w:val="center"/>
              <w:rPr>
                <w:sz w:val="20"/>
                <w:szCs w:val="20"/>
              </w:rPr>
            </w:pPr>
            <w:r>
              <w:rPr>
                <w:b/>
                <w:bCs/>
                <w:sz w:val="20"/>
                <w:szCs w:val="20"/>
              </w:rPr>
              <w:t>Owner</w:t>
            </w:r>
          </w:p>
        </w:tc>
      </w:tr>
      <w:tr w:rsidR="00570AA3">
        <w:trPr>
          <w:cantSplit/>
          <w:tblHeader/>
        </w:trPr>
        <w:tc>
          <w:tcPr>
            <w:tcW w:w="2432" w:type="dxa"/>
            <w:vMerge/>
          </w:tcPr>
          <w:p w:rsidR="00570AA3" w:rsidRDefault="00570AA3">
            <w:pPr>
              <w:keepNext/>
              <w:widowControl w:val="0"/>
              <w:spacing w:after="0" w:line="240" w:lineRule="auto"/>
              <w:rPr>
                <w:sz w:val="20"/>
                <w:szCs w:val="20"/>
              </w:rPr>
            </w:pPr>
          </w:p>
        </w:tc>
        <w:tc>
          <w:tcPr>
            <w:tcW w:w="1253" w:type="dxa"/>
          </w:tcPr>
          <w:p w:rsidR="00570AA3" w:rsidRDefault="00BF0647">
            <w:pPr>
              <w:keepNext/>
              <w:widowControl w:val="0"/>
              <w:spacing w:after="0" w:line="240" w:lineRule="auto"/>
              <w:jc w:val="center"/>
              <w:rPr>
                <w:sz w:val="20"/>
                <w:szCs w:val="20"/>
              </w:rPr>
            </w:pPr>
            <w:r>
              <w:rPr>
                <w:b/>
                <w:sz w:val="20"/>
                <w:szCs w:val="20"/>
              </w:rPr>
              <w:t>0-30% AMI</w:t>
            </w:r>
          </w:p>
        </w:tc>
        <w:tc>
          <w:tcPr>
            <w:tcW w:w="1254" w:type="dxa"/>
          </w:tcPr>
          <w:p w:rsidR="00570AA3" w:rsidRDefault="00BF0647">
            <w:pPr>
              <w:keepNext/>
              <w:widowControl w:val="0"/>
              <w:spacing w:after="0" w:line="240" w:lineRule="auto"/>
              <w:jc w:val="center"/>
              <w:rPr>
                <w:sz w:val="20"/>
                <w:szCs w:val="20"/>
              </w:rPr>
            </w:pPr>
            <w:r>
              <w:rPr>
                <w:b/>
                <w:sz w:val="20"/>
                <w:szCs w:val="20"/>
              </w:rPr>
              <w:t>&gt;30-50% AMI</w:t>
            </w:r>
          </w:p>
        </w:tc>
        <w:tc>
          <w:tcPr>
            <w:tcW w:w="1254" w:type="dxa"/>
          </w:tcPr>
          <w:p w:rsidR="00570AA3" w:rsidRDefault="00BF0647">
            <w:pPr>
              <w:keepNext/>
              <w:widowControl w:val="0"/>
              <w:spacing w:after="0" w:line="240" w:lineRule="auto"/>
              <w:jc w:val="center"/>
              <w:rPr>
                <w:sz w:val="20"/>
                <w:szCs w:val="20"/>
              </w:rPr>
            </w:pPr>
            <w:r>
              <w:rPr>
                <w:b/>
                <w:sz w:val="20"/>
                <w:szCs w:val="20"/>
              </w:rPr>
              <w:t>&gt;50-80% AMI</w:t>
            </w:r>
          </w:p>
        </w:tc>
        <w:tc>
          <w:tcPr>
            <w:tcW w:w="1611" w:type="dxa"/>
          </w:tcPr>
          <w:p w:rsidR="00570AA3" w:rsidRDefault="00BF0647">
            <w:pPr>
              <w:keepNext/>
              <w:widowControl w:val="0"/>
              <w:spacing w:after="0" w:line="240" w:lineRule="auto"/>
              <w:jc w:val="center"/>
              <w:rPr>
                <w:sz w:val="20"/>
                <w:szCs w:val="20"/>
              </w:rPr>
            </w:pPr>
            <w:r>
              <w:rPr>
                <w:b/>
                <w:sz w:val="20"/>
                <w:szCs w:val="20"/>
              </w:rPr>
              <w:t>Total</w:t>
            </w:r>
          </w:p>
        </w:tc>
        <w:tc>
          <w:tcPr>
            <w:tcW w:w="1253" w:type="dxa"/>
          </w:tcPr>
          <w:p w:rsidR="00570AA3" w:rsidRDefault="00BF0647">
            <w:pPr>
              <w:keepNext/>
              <w:widowControl w:val="0"/>
              <w:spacing w:after="0" w:line="240" w:lineRule="auto"/>
              <w:jc w:val="center"/>
              <w:rPr>
                <w:sz w:val="20"/>
                <w:szCs w:val="20"/>
              </w:rPr>
            </w:pPr>
            <w:r>
              <w:rPr>
                <w:b/>
                <w:sz w:val="20"/>
                <w:szCs w:val="20"/>
              </w:rPr>
              <w:t>0-30% AMI</w:t>
            </w:r>
          </w:p>
        </w:tc>
        <w:tc>
          <w:tcPr>
            <w:tcW w:w="1254" w:type="dxa"/>
          </w:tcPr>
          <w:p w:rsidR="00570AA3" w:rsidRDefault="00BF0647">
            <w:pPr>
              <w:keepNext/>
              <w:widowControl w:val="0"/>
              <w:spacing w:after="0" w:line="240" w:lineRule="auto"/>
              <w:jc w:val="center"/>
              <w:rPr>
                <w:sz w:val="20"/>
                <w:szCs w:val="20"/>
              </w:rPr>
            </w:pPr>
            <w:r>
              <w:rPr>
                <w:b/>
                <w:sz w:val="20"/>
                <w:szCs w:val="20"/>
              </w:rPr>
              <w:t>&gt;30-50% AMI</w:t>
            </w:r>
          </w:p>
        </w:tc>
        <w:tc>
          <w:tcPr>
            <w:tcW w:w="1254" w:type="dxa"/>
          </w:tcPr>
          <w:p w:rsidR="00570AA3" w:rsidRDefault="00BF0647">
            <w:pPr>
              <w:keepNext/>
              <w:widowControl w:val="0"/>
              <w:spacing w:after="0" w:line="240" w:lineRule="auto"/>
              <w:jc w:val="center"/>
              <w:rPr>
                <w:sz w:val="20"/>
                <w:szCs w:val="20"/>
              </w:rPr>
            </w:pPr>
            <w:r>
              <w:rPr>
                <w:b/>
                <w:sz w:val="20"/>
                <w:szCs w:val="20"/>
              </w:rPr>
              <w:t>&gt;50-80% AMI</w:t>
            </w:r>
          </w:p>
        </w:tc>
        <w:tc>
          <w:tcPr>
            <w:tcW w:w="1611" w:type="dxa"/>
          </w:tcPr>
          <w:p w:rsidR="00570AA3" w:rsidRDefault="00BF0647">
            <w:pPr>
              <w:keepNext/>
              <w:widowControl w:val="0"/>
              <w:spacing w:after="0" w:line="240" w:lineRule="auto"/>
              <w:jc w:val="center"/>
              <w:rPr>
                <w:sz w:val="20"/>
                <w:szCs w:val="20"/>
              </w:rPr>
            </w:pPr>
            <w:r>
              <w:rPr>
                <w:b/>
                <w:sz w:val="20"/>
                <w:szCs w:val="20"/>
              </w:rPr>
              <w:t>Total</w:t>
            </w:r>
          </w:p>
        </w:tc>
      </w:tr>
      <w:tr w:rsidR="00570AA3">
        <w:trPr>
          <w:cantSplit/>
        </w:trPr>
        <w:tc>
          <w:tcPr>
            <w:tcW w:w="13176" w:type="dxa"/>
            <w:gridSpan w:val="9"/>
          </w:tcPr>
          <w:p w:rsidR="00570AA3" w:rsidRDefault="00BF0647">
            <w:pPr>
              <w:keepNext/>
              <w:widowControl w:val="0"/>
              <w:spacing w:after="0" w:line="240" w:lineRule="auto"/>
            </w:pPr>
            <w:r>
              <w:t>NUMBER OF HOUSEHOLDS</w:t>
            </w:r>
          </w:p>
        </w:tc>
      </w:tr>
      <w:tr w:rsidR="00570AA3">
        <w:trPr>
          <w:cantSplit/>
        </w:trPr>
        <w:tc>
          <w:tcPr>
            <w:tcW w:w="0" w:type="auto"/>
          </w:tcPr>
          <w:p w:rsidR="00570AA3" w:rsidRDefault="00BF0647">
            <w:pPr>
              <w:spacing w:beforeAutospacing="1" w:afterAutospacing="1"/>
            </w:pPr>
            <w:r>
              <w:rPr>
                <w:color w:val="000000"/>
              </w:rPr>
              <w:t>Small Related</w:t>
            </w:r>
          </w:p>
        </w:tc>
        <w:tc>
          <w:tcPr>
            <w:tcW w:w="0" w:type="auto"/>
            <w:vAlign w:val="bottom"/>
          </w:tcPr>
          <w:p w:rsidR="00570AA3" w:rsidRDefault="00BF0647">
            <w:pPr>
              <w:spacing w:beforeAutospacing="1" w:afterAutospacing="1"/>
              <w:jc w:val="right"/>
            </w:pPr>
            <w:r>
              <w:rPr>
                <w:color w:val="000000"/>
              </w:rPr>
              <w:t>3,100</w:t>
            </w:r>
          </w:p>
        </w:tc>
        <w:tc>
          <w:tcPr>
            <w:tcW w:w="0" w:type="auto"/>
            <w:vAlign w:val="bottom"/>
          </w:tcPr>
          <w:p w:rsidR="00570AA3" w:rsidRDefault="00BF0647">
            <w:pPr>
              <w:spacing w:beforeAutospacing="1" w:afterAutospacing="1"/>
              <w:jc w:val="right"/>
            </w:pPr>
            <w:r>
              <w:rPr>
                <w:color w:val="000000"/>
              </w:rPr>
              <w:t>1,382</w:t>
            </w:r>
          </w:p>
        </w:tc>
        <w:tc>
          <w:tcPr>
            <w:tcW w:w="0" w:type="auto"/>
            <w:vAlign w:val="bottom"/>
          </w:tcPr>
          <w:p w:rsidR="00570AA3" w:rsidRDefault="00BF0647">
            <w:pPr>
              <w:spacing w:beforeAutospacing="1" w:afterAutospacing="1"/>
              <w:jc w:val="right"/>
            </w:pPr>
            <w:r>
              <w:rPr>
                <w:color w:val="000000"/>
              </w:rPr>
              <w:t>132</w:t>
            </w:r>
          </w:p>
        </w:tc>
        <w:tc>
          <w:tcPr>
            <w:tcW w:w="0" w:type="auto"/>
            <w:vAlign w:val="bottom"/>
          </w:tcPr>
          <w:p w:rsidR="00570AA3" w:rsidRDefault="00BF0647">
            <w:pPr>
              <w:spacing w:beforeAutospacing="1" w:afterAutospacing="1"/>
              <w:jc w:val="right"/>
            </w:pPr>
            <w:r>
              <w:rPr>
                <w:color w:val="000000"/>
              </w:rPr>
              <w:t>4,614</w:t>
            </w:r>
          </w:p>
        </w:tc>
        <w:tc>
          <w:tcPr>
            <w:tcW w:w="0" w:type="auto"/>
            <w:vAlign w:val="bottom"/>
          </w:tcPr>
          <w:p w:rsidR="00570AA3" w:rsidRDefault="00BF0647">
            <w:pPr>
              <w:spacing w:beforeAutospacing="1" w:afterAutospacing="1"/>
              <w:jc w:val="right"/>
            </w:pPr>
            <w:r>
              <w:rPr>
                <w:color w:val="000000"/>
              </w:rPr>
              <w:t>1,212</w:t>
            </w:r>
          </w:p>
        </w:tc>
        <w:tc>
          <w:tcPr>
            <w:tcW w:w="0" w:type="auto"/>
            <w:vAlign w:val="bottom"/>
          </w:tcPr>
          <w:p w:rsidR="00570AA3" w:rsidRDefault="00BF0647">
            <w:pPr>
              <w:spacing w:beforeAutospacing="1" w:afterAutospacing="1"/>
              <w:jc w:val="right"/>
            </w:pPr>
            <w:r>
              <w:rPr>
                <w:color w:val="000000"/>
              </w:rPr>
              <w:t>736</w:t>
            </w:r>
          </w:p>
        </w:tc>
        <w:tc>
          <w:tcPr>
            <w:tcW w:w="0" w:type="auto"/>
            <w:vAlign w:val="bottom"/>
          </w:tcPr>
          <w:p w:rsidR="00570AA3" w:rsidRDefault="00BF0647">
            <w:pPr>
              <w:spacing w:beforeAutospacing="1" w:afterAutospacing="1"/>
              <w:jc w:val="right"/>
            </w:pPr>
            <w:r>
              <w:rPr>
                <w:color w:val="000000"/>
              </w:rPr>
              <w:t>651</w:t>
            </w:r>
          </w:p>
        </w:tc>
        <w:tc>
          <w:tcPr>
            <w:tcW w:w="0" w:type="auto"/>
            <w:vAlign w:val="bottom"/>
          </w:tcPr>
          <w:p w:rsidR="00570AA3" w:rsidRDefault="00BF0647">
            <w:pPr>
              <w:spacing w:beforeAutospacing="1" w:afterAutospacing="1"/>
              <w:jc w:val="right"/>
            </w:pPr>
            <w:r>
              <w:rPr>
                <w:color w:val="000000"/>
              </w:rPr>
              <w:t>2,599</w:t>
            </w:r>
          </w:p>
        </w:tc>
      </w:tr>
      <w:tr w:rsidR="00570AA3">
        <w:trPr>
          <w:cantSplit/>
        </w:trPr>
        <w:tc>
          <w:tcPr>
            <w:tcW w:w="0" w:type="auto"/>
          </w:tcPr>
          <w:p w:rsidR="00570AA3" w:rsidRDefault="00BF0647">
            <w:pPr>
              <w:spacing w:beforeAutospacing="1" w:afterAutospacing="1"/>
            </w:pPr>
            <w:r>
              <w:rPr>
                <w:color w:val="000000"/>
              </w:rPr>
              <w:t>Large Related</w:t>
            </w:r>
          </w:p>
        </w:tc>
        <w:tc>
          <w:tcPr>
            <w:tcW w:w="0" w:type="auto"/>
            <w:vAlign w:val="bottom"/>
          </w:tcPr>
          <w:p w:rsidR="00570AA3" w:rsidRDefault="00BF0647">
            <w:pPr>
              <w:spacing w:beforeAutospacing="1" w:afterAutospacing="1"/>
              <w:jc w:val="right"/>
            </w:pPr>
            <w:r>
              <w:rPr>
                <w:color w:val="000000"/>
              </w:rPr>
              <w:t>321</w:t>
            </w:r>
          </w:p>
        </w:tc>
        <w:tc>
          <w:tcPr>
            <w:tcW w:w="0" w:type="auto"/>
            <w:vAlign w:val="bottom"/>
          </w:tcPr>
          <w:p w:rsidR="00570AA3" w:rsidRDefault="00BF0647">
            <w:pPr>
              <w:spacing w:beforeAutospacing="1" w:afterAutospacing="1"/>
              <w:jc w:val="right"/>
            </w:pPr>
            <w:r>
              <w:rPr>
                <w:color w:val="000000"/>
              </w:rPr>
              <w:t>175</w:t>
            </w:r>
          </w:p>
        </w:tc>
        <w:tc>
          <w:tcPr>
            <w:tcW w:w="0" w:type="auto"/>
            <w:vAlign w:val="bottom"/>
          </w:tcPr>
          <w:p w:rsidR="00570AA3" w:rsidRDefault="00BF0647">
            <w:pPr>
              <w:spacing w:beforeAutospacing="1" w:afterAutospacing="1"/>
              <w:jc w:val="right"/>
            </w:pPr>
            <w:r>
              <w:rPr>
                <w:color w:val="000000"/>
              </w:rPr>
              <w:t>34</w:t>
            </w:r>
          </w:p>
        </w:tc>
        <w:tc>
          <w:tcPr>
            <w:tcW w:w="0" w:type="auto"/>
            <w:vAlign w:val="bottom"/>
          </w:tcPr>
          <w:p w:rsidR="00570AA3" w:rsidRDefault="00BF0647">
            <w:pPr>
              <w:spacing w:beforeAutospacing="1" w:afterAutospacing="1"/>
              <w:jc w:val="right"/>
            </w:pPr>
            <w:r>
              <w:rPr>
                <w:color w:val="000000"/>
              </w:rPr>
              <w:t>530</w:t>
            </w:r>
          </w:p>
        </w:tc>
        <w:tc>
          <w:tcPr>
            <w:tcW w:w="0" w:type="auto"/>
            <w:vAlign w:val="bottom"/>
          </w:tcPr>
          <w:p w:rsidR="00570AA3" w:rsidRDefault="00BF0647">
            <w:pPr>
              <w:spacing w:beforeAutospacing="1" w:afterAutospacing="1"/>
              <w:jc w:val="right"/>
            </w:pPr>
            <w:r>
              <w:rPr>
                <w:color w:val="000000"/>
              </w:rPr>
              <w:t>290</w:t>
            </w:r>
          </w:p>
        </w:tc>
        <w:tc>
          <w:tcPr>
            <w:tcW w:w="0" w:type="auto"/>
            <w:vAlign w:val="bottom"/>
          </w:tcPr>
          <w:p w:rsidR="00570AA3" w:rsidRDefault="00BF0647">
            <w:pPr>
              <w:spacing w:beforeAutospacing="1" w:afterAutospacing="1"/>
              <w:jc w:val="right"/>
            </w:pPr>
            <w:r>
              <w:rPr>
                <w:color w:val="000000"/>
              </w:rPr>
              <w:t>123</w:t>
            </w:r>
          </w:p>
        </w:tc>
        <w:tc>
          <w:tcPr>
            <w:tcW w:w="0" w:type="auto"/>
            <w:vAlign w:val="bottom"/>
          </w:tcPr>
          <w:p w:rsidR="00570AA3" w:rsidRDefault="00BF0647">
            <w:pPr>
              <w:spacing w:beforeAutospacing="1" w:afterAutospacing="1"/>
              <w:jc w:val="right"/>
            </w:pPr>
            <w:r>
              <w:rPr>
                <w:color w:val="000000"/>
              </w:rPr>
              <w:t>99</w:t>
            </w:r>
          </w:p>
        </w:tc>
        <w:tc>
          <w:tcPr>
            <w:tcW w:w="0" w:type="auto"/>
            <w:vAlign w:val="bottom"/>
          </w:tcPr>
          <w:p w:rsidR="00570AA3" w:rsidRDefault="00BF0647">
            <w:pPr>
              <w:spacing w:beforeAutospacing="1" w:afterAutospacing="1"/>
              <w:jc w:val="right"/>
            </w:pPr>
            <w:r>
              <w:rPr>
                <w:color w:val="000000"/>
              </w:rPr>
              <w:t>512</w:t>
            </w:r>
          </w:p>
        </w:tc>
      </w:tr>
      <w:tr w:rsidR="00570AA3">
        <w:trPr>
          <w:cantSplit/>
        </w:trPr>
        <w:tc>
          <w:tcPr>
            <w:tcW w:w="0" w:type="auto"/>
          </w:tcPr>
          <w:p w:rsidR="00570AA3" w:rsidRDefault="00BF0647">
            <w:pPr>
              <w:spacing w:beforeAutospacing="1" w:afterAutospacing="1"/>
            </w:pPr>
            <w:r>
              <w:rPr>
                <w:color w:val="000000"/>
              </w:rPr>
              <w:t>Elderly</w:t>
            </w:r>
          </w:p>
        </w:tc>
        <w:tc>
          <w:tcPr>
            <w:tcW w:w="0" w:type="auto"/>
            <w:vAlign w:val="bottom"/>
          </w:tcPr>
          <w:p w:rsidR="00570AA3" w:rsidRDefault="00BF0647">
            <w:pPr>
              <w:spacing w:beforeAutospacing="1" w:afterAutospacing="1"/>
              <w:jc w:val="right"/>
            </w:pPr>
            <w:r>
              <w:rPr>
                <w:color w:val="000000"/>
              </w:rPr>
              <w:t>1,171</w:t>
            </w:r>
          </w:p>
        </w:tc>
        <w:tc>
          <w:tcPr>
            <w:tcW w:w="0" w:type="auto"/>
            <w:vAlign w:val="bottom"/>
          </w:tcPr>
          <w:p w:rsidR="00570AA3" w:rsidRDefault="00BF0647">
            <w:pPr>
              <w:spacing w:beforeAutospacing="1" w:afterAutospacing="1"/>
              <w:jc w:val="right"/>
            </w:pPr>
            <w:r>
              <w:rPr>
                <w:color w:val="000000"/>
              </w:rPr>
              <w:t>690</w:t>
            </w:r>
          </w:p>
        </w:tc>
        <w:tc>
          <w:tcPr>
            <w:tcW w:w="0" w:type="auto"/>
            <w:vAlign w:val="bottom"/>
          </w:tcPr>
          <w:p w:rsidR="00570AA3" w:rsidRDefault="00BF0647">
            <w:pPr>
              <w:spacing w:beforeAutospacing="1" w:afterAutospacing="1"/>
              <w:jc w:val="right"/>
            </w:pPr>
            <w:r>
              <w:rPr>
                <w:color w:val="000000"/>
              </w:rPr>
              <w:t>390</w:t>
            </w:r>
          </w:p>
        </w:tc>
        <w:tc>
          <w:tcPr>
            <w:tcW w:w="0" w:type="auto"/>
            <w:vAlign w:val="bottom"/>
          </w:tcPr>
          <w:p w:rsidR="00570AA3" w:rsidRDefault="00BF0647">
            <w:pPr>
              <w:spacing w:beforeAutospacing="1" w:afterAutospacing="1"/>
              <w:jc w:val="right"/>
            </w:pPr>
            <w:r>
              <w:rPr>
                <w:color w:val="000000"/>
              </w:rPr>
              <w:t>2,251</w:t>
            </w:r>
          </w:p>
        </w:tc>
        <w:tc>
          <w:tcPr>
            <w:tcW w:w="0" w:type="auto"/>
            <w:vAlign w:val="bottom"/>
          </w:tcPr>
          <w:p w:rsidR="00570AA3" w:rsidRDefault="00BF0647">
            <w:pPr>
              <w:spacing w:beforeAutospacing="1" w:afterAutospacing="1"/>
              <w:jc w:val="right"/>
            </w:pPr>
            <w:r>
              <w:rPr>
                <w:color w:val="000000"/>
              </w:rPr>
              <w:t>1,655</w:t>
            </w:r>
          </w:p>
        </w:tc>
        <w:tc>
          <w:tcPr>
            <w:tcW w:w="0" w:type="auto"/>
            <w:vAlign w:val="bottom"/>
          </w:tcPr>
          <w:p w:rsidR="00570AA3" w:rsidRDefault="00BF0647">
            <w:pPr>
              <w:spacing w:beforeAutospacing="1" w:afterAutospacing="1"/>
              <w:jc w:val="right"/>
            </w:pPr>
            <w:r>
              <w:rPr>
                <w:color w:val="000000"/>
              </w:rPr>
              <w:t>1,207</w:t>
            </w:r>
          </w:p>
        </w:tc>
        <w:tc>
          <w:tcPr>
            <w:tcW w:w="0" w:type="auto"/>
            <w:vAlign w:val="bottom"/>
          </w:tcPr>
          <w:p w:rsidR="00570AA3" w:rsidRDefault="00BF0647">
            <w:pPr>
              <w:spacing w:beforeAutospacing="1" w:afterAutospacing="1"/>
              <w:jc w:val="right"/>
            </w:pPr>
            <w:r>
              <w:rPr>
                <w:color w:val="000000"/>
              </w:rPr>
              <w:t>682</w:t>
            </w:r>
          </w:p>
        </w:tc>
        <w:tc>
          <w:tcPr>
            <w:tcW w:w="0" w:type="auto"/>
            <w:vAlign w:val="bottom"/>
          </w:tcPr>
          <w:p w:rsidR="00570AA3" w:rsidRDefault="00BF0647">
            <w:pPr>
              <w:spacing w:beforeAutospacing="1" w:afterAutospacing="1"/>
              <w:jc w:val="right"/>
            </w:pPr>
            <w:r>
              <w:rPr>
                <w:color w:val="000000"/>
              </w:rPr>
              <w:t>3,544</w:t>
            </w:r>
          </w:p>
        </w:tc>
      </w:tr>
      <w:tr w:rsidR="00570AA3">
        <w:trPr>
          <w:cantSplit/>
        </w:trPr>
        <w:tc>
          <w:tcPr>
            <w:tcW w:w="0" w:type="auto"/>
          </w:tcPr>
          <w:p w:rsidR="00570AA3" w:rsidRDefault="00BF0647">
            <w:pPr>
              <w:spacing w:beforeAutospacing="1" w:afterAutospacing="1"/>
            </w:pPr>
            <w:r>
              <w:rPr>
                <w:color w:val="000000"/>
              </w:rPr>
              <w:t>Other</w:t>
            </w:r>
          </w:p>
        </w:tc>
        <w:tc>
          <w:tcPr>
            <w:tcW w:w="0" w:type="auto"/>
            <w:vAlign w:val="bottom"/>
          </w:tcPr>
          <w:p w:rsidR="00570AA3" w:rsidRDefault="00BF0647">
            <w:pPr>
              <w:spacing w:beforeAutospacing="1" w:afterAutospacing="1"/>
              <w:jc w:val="right"/>
            </w:pPr>
            <w:r>
              <w:rPr>
                <w:color w:val="000000"/>
              </w:rPr>
              <w:t>1,767</w:t>
            </w:r>
          </w:p>
        </w:tc>
        <w:tc>
          <w:tcPr>
            <w:tcW w:w="0" w:type="auto"/>
            <w:vAlign w:val="bottom"/>
          </w:tcPr>
          <w:p w:rsidR="00570AA3" w:rsidRDefault="00BF0647">
            <w:pPr>
              <w:spacing w:beforeAutospacing="1" w:afterAutospacing="1"/>
              <w:jc w:val="right"/>
            </w:pPr>
            <w:r>
              <w:rPr>
                <w:color w:val="000000"/>
              </w:rPr>
              <w:t>960</w:t>
            </w:r>
          </w:p>
        </w:tc>
        <w:tc>
          <w:tcPr>
            <w:tcW w:w="0" w:type="auto"/>
            <w:vAlign w:val="bottom"/>
          </w:tcPr>
          <w:p w:rsidR="00570AA3" w:rsidRDefault="00BF0647">
            <w:pPr>
              <w:spacing w:beforeAutospacing="1" w:afterAutospacing="1"/>
              <w:jc w:val="right"/>
            </w:pPr>
            <w:r>
              <w:rPr>
                <w:color w:val="000000"/>
              </w:rPr>
              <w:t>129</w:t>
            </w:r>
          </w:p>
        </w:tc>
        <w:tc>
          <w:tcPr>
            <w:tcW w:w="0" w:type="auto"/>
            <w:vAlign w:val="bottom"/>
          </w:tcPr>
          <w:p w:rsidR="00570AA3" w:rsidRDefault="00BF0647">
            <w:pPr>
              <w:spacing w:beforeAutospacing="1" w:afterAutospacing="1"/>
              <w:jc w:val="right"/>
            </w:pPr>
            <w:r>
              <w:rPr>
                <w:color w:val="000000"/>
              </w:rPr>
              <w:t>2,856</w:t>
            </w:r>
          </w:p>
        </w:tc>
        <w:tc>
          <w:tcPr>
            <w:tcW w:w="0" w:type="auto"/>
            <w:vAlign w:val="bottom"/>
          </w:tcPr>
          <w:p w:rsidR="00570AA3" w:rsidRDefault="00BF0647">
            <w:pPr>
              <w:spacing w:beforeAutospacing="1" w:afterAutospacing="1"/>
              <w:jc w:val="right"/>
            </w:pPr>
            <w:r>
              <w:rPr>
                <w:color w:val="000000"/>
              </w:rPr>
              <w:t>1,275</w:t>
            </w:r>
          </w:p>
        </w:tc>
        <w:tc>
          <w:tcPr>
            <w:tcW w:w="0" w:type="auto"/>
            <w:vAlign w:val="bottom"/>
          </w:tcPr>
          <w:p w:rsidR="00570AA3" w:rsidRDefault="00BF0647">
            <w:pPr>
              <w:spacing w:beforeAutospacing="1" w:afterAutospacing="1"/>
              <w:jc w:val="right"/>
            </w:pPr>
            <w:r>
              <w:rPr>
                <w:color w:val="000000"/>
              </w:rPr>
              <w:t>548</w:t>
            </w:r>
          </w:p>
        </w:tc>
        <w:tc>
          <w:tcPr>
            <w:tcW w:w="0" w:type="auto"/>
            <w:vAlign w:val="bottom"/>
          </w:tcPr>
          <w:p w:rsidR="00570AA3" w:rsidRDefault="00BF0647">
            <w:pPr>
              <w:spacing w:beforeAutospacing="1" w:afterAutospacing="1"/>
              <w:jc w:val="right"/>
            </w:pPr>
            <w:r>
              <w:rPr>
                <w:color w:val="000000"/>
              </w:rPr>
              <w:t>624</w:t>
            </w:r>
          </w:p>
        </w:tc>
        <w:tc>
          <w:tcPr>
            <w:tcW w:w="0" w:type="auto"/>
            <w:vAlign w:val="bottom"/>
          </w:tcPr>
          <w:p w:rsidR="00570AA3" w:rsidRDefault="00BF0647">
            <w:pPr>
              <w:spacing w:beforeAutospacing="1" w:afterAutospacing="1"/>
              <w:jc w:val="right"/>
            </w:pPr>
            <w:r>
              <w:rPr>
                <w:color w:val="000000"/>
              </w:rPr>
              <w:t>2,447</w:t>
            </w:r>
          </w:p>
        </w:tc>
      </w:tr>
      <w:tr w:rsidR="00570AA3">
        <w:trPr>
          <w:cantSplit/>
        </w:trPr>
        <w:tc>
          <w:tcPr>
            <w:tcW w:w="0" w:type="auto"/>
          </w:tcPr>
          <w:p w:rsidR="00570AA3" w:rsidRDefault="00BF0647">
            <w:pPr>
              <w:spacing w:beforeAutospacing="1" w:afterAutospacing="1"/>
            </w:pPr>
            <w:r>
              <w:rPr>
                <w:color w:val="000000"/>
              </w:rPr>
              <w:t>Total need by income</w:t>
            </w:r>
          </w:p>
        </w:tc>
        <w:tc>
          <w:tcPr>
            <w:tcW w:w="0" w:type="auto"/>
          </w:tcPr>
          <w:p w:rsidR="00570AA3" w:rsidRDefault="00BF0647">
            <w:pPr>
              <w:spacing w:beforeAutospacing="1" w:afterAutospacing="1"/>
              <w:jc w:val="right"/>
            </w:pPr>
            <w:r>
              <w:rPr>
                <w:color w:val="000000"/>
              </w:rPr>
              <w:t>6,359</w:t>
            </w:r>
          </w:p>
        </w:tc>
        <w:tc>
          <w:tcPr>
            <w:tcW w:w="0" w:type="auto"/>
          </w:tcPr>
          <w:p w:rsidR="00570AA3" w:rsidRDefault="00BF0647">
            <w:pPr>
              <w:spacing w:beforeAutospacing="1" w:afterAutospacing="1"/>
              <w:jc w:val="right"/>
            </w:pPr>
            <w:r>
              <w:rPr>
                <w:color w:val="000000"/>
              </w:rPr>
              <w:t>3,207</w:t>
            </w:r>
          </w:p>
        </w:tc>
        <w:tc>
          <w:tcPr>
            <w:tcW w:w="0" w:type="auto"/>
          </w:tcPr>
          <w:p w:rsidR="00570AA3" w:rsidRDefault="00BF0647">
            <w:pPr>
              <w:spacing w:beforeAutospacing="1" w:afterAutospacing="1"/>
              <w:jc w:val="right"/>
            </w:pPr>
            <w:r>
              <w:rPr>
                <w:color w:val="000000"/>
              </w:rPr>
              <w:t>685</w:t>
            </w:r>
          </w:p>
        </w:tc>
        <w:tc>
          <w:tcPr>
            <w:tcW w:w="0" w:type="auto"/>
          </w:tcPr>
          <w:p w:rsidR="00570AA3" w:rsidRDefault="00BF0647">
            <w:pPr>
              <w:spacing w:beforeAutospacing="1" w:afterAutospacing="1"/>
              <w:jc w:val="right"/>
            </w:pPr>
            <w:r>
              <w:rPr>
                <w:color w:val="000000"/>
              </w:rPr>
              <w:t>10,251</w:t>
            </w:r>
          </w:p>
        </w:tc>
        <w:tc>
          <w:tcPr>
            <w:tcW w:w="0" w:type="auto"/>
          </w:tcPr>
          <w:p w:rsidR="00570AA3" w:rsidRDefault="00BF0647">
            <w:pPr>
              <w:spacing w:beforeAutospacing="1" w:afterAutospacing="1"/>
              <w:jc w:val="right"/>
            </w:pPr>
            <w:r>
              <w:rPr>
                <w:color w:val="000000"/>
              </w:rPr>
              <w:t>4,432</w:t>
            </w:r>
          </w:p>
        </w:tc>
        <w:tc>
          <w:tcPr>
            <w:tcW w:w="0" w:type="auto"/>
          </w:tcPr>
          <w:p w:rsidR="00570AA3" w:rsidRDefault="00BF0647">
            <w:pPr>
              <w:spacing w:beforeAutospacing="1" w:afterAutospacing="1"/>
              <w:jc w:val="right"/>
            </w:pPr>
            <w:r>
              <w:rPr>
                <w:color w:val="000000"/>
              </w:rPr>
              <w:t>2,614</w:t>
            </w:r>
          </w:p>
        </w:tc>
        <w:tc>
          <w:tcPr>
            <w:tcW w:w="0" w:type="auto"/>
          </w:tcPr>
          <w:p w:rsidR="00570AA3" w:rsidRDefault="00BF0647">
            <w:pPr>
              <w:spacing w:beforeAutospacing="1" w:afterAutospacing="1"/>
              <w:jc w:val="right"/>
            </w:pPr>
            <w:r>
              <w:rPr>
                <w:color w:val="000000"/>
              </w:rPr>
              <w:t>2,056</w:t>
            </w:r>
          </w:p>
        </w:tc>
        <w:tc>
          <w:tcPr>
            <w:tcW w:w="0" w:type="auto"/>
          </w:tcPr>
          <w:p w:rsidR="00570AA3" w:rsidRDefault="00BF0647">
            <w:pPr>
              <w:spacing w:beforeAutospacing="1" w:afterAutospacing="1"/>
              <w:jc w:val="right"/>
            </w:pPr>
            <w:r>
              <w:rPr>
                <w:color w:val="000000"/>
              </w:rPr>
              <w:t>9,102</w:t>
            </w:r>
          </w:p>
        </w:tc>
      </w:tr>
    </w:tbl>
    <w:p w:rsidR="00570AA3" w:rsidRDefault="00BF0647">
      <w:pPr>
        <w:pStyle w:val="Caption"/>
        <w:jc w:val="center"/>
        <w:rPr>
          <w:rFonts w:asciiTheme="minorHAnsi" w:hAnsiTheme="minorHAnsi"/>
        </w:rPr>
      </w:pPr>
      <w:bookmarkStart w:id="5" w:name="_Toc307833516"/>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10</w:t>
      </w:r>
      <w:r>
        <w:rPr>
          <w:rFonts w:asciiTheme="minorHAnsi" w:hAnsiTheme="minorHAnsi"/>
        </w:rPr>
        <w:fldChar w:fldCharType="end"/>
      </w:r>
      <w:r>
        <w:rPr>
          <w:rFonts w:asciiTheme="minorHAnsi" w:hAnsiTheme="minorHAnsi"/>
        </w:rPr>
        <w:t xml:space="preserve"> – Cost Burden &gt; 50%</w:t>
      </w:r>
      <w:bookmarkEnd w:id="5"/>
    </w:p>
    <w:tbl>
      <w:tblPr>
        <w:tblW w:w="5000" w:type="pct"/>
        <w:tblInd w:w="115" w:type="dxa"/>
        <w:tblCellMar>
          <w:left w:w="115" w:type="dxa"/>
          <w:right w:w="115" w:type="dxa"/>
        </w:tblCellMar>
        <w:tblLook w:val="01E0" w:firstRow="1" w:lastRow="1" w:firstColumn="1" w:lastColumn="1" w:noHBand="0" w:noVBand="0"/>
      </w:tblPr>
      <w:tblGrid>
        <w:gridCol w:w="973"/>
        <w:gridCol w:w="8617"/>
      </w:tblGrid>
      <w:tr w:rsidR="00570AA3">
        <w:trPr>
          <w:cantSplit/>
        </w:trPr>
        <w:tc>
          <w:tcPr>
            <w:tcW w:w="1080" w:type="dxa"/>
          </w:tcPr>
          <w:p w:rsidR="00570AA3" w:rsidRDefault="00BF0647">
            <w:pPr>
              <w:spacing w:after="0" w:line="240" w:lineRule="auto"/>
              <w:rPr>
                <w:sz w:val="16"/>
                <w:szCs w:val="16"/>
              </w:rPr>
            </w:pPr>
            <w:r>
              <w:rPr>
                <w:b/>
                <w:bCs/>
                <w:sz w:val="16"/>
                <w:szCs w:val="16"/>
              </w:rPr>
              <w:t>Data Source:</w:t>
            </w:r>
          </w:p>
        </w:tc>
        <w:tc>
          <w:tcPr>
            <w:tcW w:w="12110" w:type="dxa"/>
          </w:tcPr>
          <w:p w:rsidR="00570AA3" w:rsidRDefault="00BF0647">
            <w:pPr>
              <w:spacing w:beforeAutospacing="1" w:afterAutospacing="1"/>
              <w:rPr>
                <w:sz w:val="16"/>
                <w:szCs w:val="16"/>
              </w:rPr>
            </w:pPr>
            <w:r>
              <w:rPr>
                <w:rFonts w:cs="Arial"/>
                <w:sz w:val="16"/>
                <w:szCs w:val="16"/>
              </w:rPr>
              <w:t>2011-2015 CHAS</w:t>
            </w:r>
          </w:p>
        </w:tc>
      </w:tr>
    </w:tbl>
    <w:p w:rsidR="00570AA3" w:rsidRDefault="00570AA3">
      <w:pPr>
        <w:spacing w:after="0" w:line="240" w:lineRule="auto"/>
        <w:rPr>
          <w:vanish/>
        </w:rPr>
      </w:pPr>
    </w:p>
    <w:p w:rsidR="00570AA3" w:rsidRDefault="00570AA3">
      <w:pPr>
        <w:spacing w:after="0" w:line="240" w:lineRule="auto"/>
        <w:rPr>
          <w:b/>
          <w:bCs/>
          <w:vanish/>
          <w:sz w:val="16"/>
          <w:szCs w:val="16"/>
        </w:rPr>
      </w:pPr>
    </w:p>
    <w:p w:rsidR="00570AA3" w:rsidRDefault="00570AA3"/>
    <w:p w:rsidR="00570AA3" w:rsidRDefault="00BF0647">
      <w:pPr>
        <w:keepNext/>
        <w:widowControl w:val="0"/>
        <w:rPr>
          <w:bCs/>
          <w:sz w:val="24"/>
          <w:szCs w:val="24"/>
        </w:rPr>
      </w:pPr>
      <w:r>
        <w:rPr>
          <w:sz w:val="24"/>
          <w:szCs w:val="24"/>
        </w:rPr>
        <w:t xml:space="preserve">5. </w:t>
      </w:r>
      <w:r>
        <w:rPr>
          <w:bCs/>
          <w:sz w:val="24"/>
          <w:szCs w:val="24"/>
        </w:rPr>
        <w:t>Crowding (More than one person per room)</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726"/>
        <w:gridCol w:w="735"/>
        <w:gridCol w:w="735"/>
        <w:gridCol w:w="794"/>
        <w:gridCol w:w="829"/>
        <w:gridCol w:w="725"/>
        <w:gridCol w:w="735"/>
        <w:gridCol w:w="735"/>
        <w:gridCol w:w="794"/>
        <w:gridCol w:w="777"/>
      </w:tblGrid>
      <w:tr w:rsidR="00570AA3">
        <w:trPr>
          <w:cantSplit/>
          <w:tblHeader/>
        </w:trPr>
        <w:tc>
          <w:tcPr>
            <w:tcW w:w="2432" w:type="dxa"/>
            <w:vMerge w:val="restart"/>
          </w:tcPr>
          <w:p w:rsidR="00570AA3" w:rsidRDefault="00570AA3">
            <w:pPr>
              <w:pStyle w:val="Caption"/>
              <w:keepNext/>
              <w:widowControl w:val="0"/>
              <w:jc w:val="center"/>
              <w:rPr>
                <w:rFonts w:ascii="Calibri" w:hAnsi="Calibri"/>
              </w:rPr>
            </w:pPr>
          </w:p>
        </w:tc>
        <w:tc>
          <w:tcPr>
            <w:tcW w:w="5372" w:type="dxa"/>
            <w:gridSpan w:val="5"/>
          </w:tcPr>
          <w:p w:rsidR="00570AA3" w:rsidRDefault="00BF0647">
            <w:pPr>
              <w:keepNext/>
              <w:widowControl w:val="0"/>
              <w:spacing w:after="0" w:line="240" w:lineRule="auto"/>
              <w:jc w:val="center"/>
              <w:rPr>
                <w:sz w:val="20"/>
                <w:szCs w:val="20"/>
              </w:rPr>
            </w:pPr>
            <w:r>
              <w:rPr>
                <w:b/>
                <w:bCs/>
                <w:sz w:val="20"/>
                <w:szCs w:val="20"/>
              </w:rPr>
              <w:t>Renter</w:t>
            </w:r>
          </w:p>
        </w:tc>
        <w:tc>
          <w:tcPr>
            <w:tcW w:w="5372" w:type="dxa"/>
            <w:gridSpan w:val="5"/>
          </w:tcPr>
          <w:p w:rsidR="00570AA3" w:rsidRDefault="00BF0647">
            <w:pPr>
              <w:keepNext/>
              <w:widowControl w:val="0"/>
              <w:spacing w:after="0" w:line="240" w:lineRule="auto"/>
              <w:jc w:val="center"/>
              <w:rPr>
                <w:sz w:val="20"/>
                <w:szCs w:val="20"/>
              </w:rPr>
            </w:pPr>
            <w:r>
              <w:rPr>
                <w:b/>
                <w:bCs/>
                <w:sz w:val="20"/>
                <w:szCs w:val="20"/>
              </w:rPr>
              <w:t>Owner</w:t>
            </w:r>
          </w:p>
        </w:tc>
      </w:tr>
      <w:tr w:rsidR="00570AA3">
        <w:trPr>
          <w:cantSplit/>
          <w:tblHeader/>
        </w:trPr>
        <w:tc>
          <w:tcPr>
            <w:tcW w:w="2432" w:type="dxa"/>
            <w:vMerge/>
          </w:tcPr>
          <w:p w:rsidR="00570AA3" w:rsidRDefault="00570AA3">
            <w:pPr>
              <w:pStyle w:val="Caption"/>
              <w:keepNext/>
              <w:widowControl w:val="0"/>
              <w:jc w:val="center"/>
              <w:rPr>
                <w:rFonts w:ascii="Calibri" w:hAnsi="Calibri"/>
              </w:rPr>
            </w:pPr>
          </w:p>
        </w:tc>
        <w:tc>
          <w:tcPr>
            <w:tcW w:w="1074" w:type="dxa"/>
          </w:tcPr>
          <w:p w:rsidR="00570AA3" w:rsidRDefault="00BF0647">
            <w:pPr>
              <w:keepNext/>
              <w:widowControl w:val="0"/>
              <w:spacing w:after="0" w:line="240" w:lineRule="auto"/>
              <w:jc w:val="center"/>
              <w:rPr>
                <w:sz w:val="20"/>
                <w:szCs w:val="20"/>
              </w:rPr>
            </w:pPr>
            <w:r>
              <w:rPr>
                <w:b/>
                <w:sz w:val="20"/>
                <w:szCs w:val="20"/>
              </w:rPr>
              <w:t>0-30% AMI</w:t>
            </w:r>
          </w:p>
        </w:tc>
        <w:tc>
          <w:tcPr>
            <w:tcW w:w="1074" w:type="dxa"/>
          </w:tcPr>
          <w:p w:rsidR="00570AA3" w:rsidRDefault="00BF0647">
            <w:pPr>
              <w:keepNext/>
              <w:widowControl w:val="0"/>
              <w:spacing w:after="0" w:line="240" w:lineRule="auto"/>
              <w:jc w:val="center"/>
              <w:rPr>
                <w:sz w:val="20"/>
                <w:szCs w:val="20"/>
              </w:rPr>
            </w:pPr>
            <w:r>
              <w:rPr>
                <w:b/>
                <w:sz w:val="20"/>
                <w:szCs w:val="20"/>
              </w:rPr>
              <w:t>&gt;30-50% AMI</w:t>
            </w:r>
          </w:p>
        </w:tc>
        <w:tc>
          <w:tcPr>
            <w:tcW w:w="1074" w:type="dxa"/>
          </w:tcPr>
          <w:p w:rsidR="00570AA3" w:rsidRDefault="00BF0647">
            <w:pPr>
              <w:keepNext/>
              <w:widowControl w:val="0"/>
              <w:spacing w:after="0" w:line="240" w:lineRule="auto"/>
              <w:jc w:val="center"/>
              <w:rPr>
                <w:sz w:val="20"/>
                <w:szCs w:val="20"/>
              </w:rPr>
            </w:pPr>
            <w:r>
              <w:rPr>
                <w:b/>
                <w:sz w:val="20"/>
                <w:szCs w:val="20"/>
              </w:rPr>
              <w:t>&gt;50-80% AMI</w:t>
            </w:r>
          </w:p>
        </w:tc>
        <w:tc>
          <w:tcPr>
            <w:tcW w:w="1075" w:type="dxa"/>
          </w:tcPr>
          <w:p w:rsidR="00570AA3" w:rsidRDefault="00BF0647">
            <w:pPr>
              <w:keepNext/>
              <w:widowControl w:val="0"/>
              <w:spacing w:after="0" w:line="240" w:lineRule="auto"/>
              <w:jc w:val="center"/>
              <w:rPr>
                <w:sz w:val="20"/>
                <w:szCs w:val="20"/>
              </w:rPr>
            </w:pPr>
            <w:r>
              <w:rPr>
                <w:b/>
                <w:sz w:val="20"/>
                <w:szCs w:val="20"/>
              </w:rPr>
              <w:t>&gt;80-100% AMI</w:t>
            </w:r>
          </w:p>
        </w:tc>
        <w:tc>
          <w:tcPr>
            <w:tcW w:w="1075" w:type="dxa"/>
          </w:tcPr>
          <w:p w:rsidR="00570AA3" w:rsidRDefault="00BF0647">
            <w:pPr>
              <w:keepNext/>
              <w:widowControl w:val="0"/>
              <w:spacing w:after="0" w:line="240" w:lineRule="auto"/>
              <w:jc w:val="center"/>
              <w:rPr>
                <w:sz w:val="20"/>
                <w:szCs w:val="20"/>
              </w:rPr>
            </w:pPr>
            <w:r>
              <w:rPr>
                <w:b/>
                <w:sz w:val="20"/>
                <w:szCs w:val="20"/>
              </w:rPr>
              <w:t>Total</w:t>
            </w:r>
          </w:p>
        </w:tc>
        <w:tc>
          <w:tcPr>
            <w:tcW w:w="1074" w:type="dxa"/>
          </w:tcPr>
          <w:p w:rsidR="00570AA3" w:rsidRDefault="00BF0647">
            <w:pPr>
              <w:keepNext/>
              <w:widowControl w:val="0"/>
              <w:spacing w:after="0" w:line="240" w:lineRule="auto"/>
              <w:jc w:val="center"/>
              <w:rPr>
                <w:sz w:val="20"/>
                <w:szCs w:val="20"/>
              </w:rPr>
            </w:pPr>
            <w:r>
              <w:rPr>
                <w:b/>
                <w:sz w:val="20"/>
                <w:szCs w:val="20"/>
              </w:rPr>
              <w:t>0-30% AMI</w:t>
            </w:r>
          </w:p>
        </w:tc>
        <w:tc>
          <w:tcPr>
            <w:tcW w:w="1074" w:type="dxa"/>
          </w:tcPr>
          <w:p w:rsidR="00570AA3" w:rsidRDefault="00BF0647">
            <w:pPr>
              <w:keepNext/>
              <w:widowControl w:val="0"/>
              <w:spacing w:after="0" w:line="240" w:lineRule="auto"/>
              <w:jc w:val="center"/>
              <w:rPr>
                <w:sz w:val="20"/>
                <w:szCs w:val="20"/>
              </w:rPr>
            </w:pPr>
            <w:r>
              <w:rPr>
                <w:b/>
                <w:sz w:val="20"/>
                <w:szCs w:val="20"/>
              </w:rPr>
              <w:t>&gt;30-50% AMI</w:t>
            </w:r>
          </w:p>
        </w:tc>
        <w:tc>
          <w:tcPr>
            <w:tcW w:w="1074" w:type="dxa"/>
          </w:tcPr>
          <w:p w:rsidR="00570AA3" w:rsidRDefault="00BF0647">
            <w:pPr>
              <w:keepNext/>
              <w:widowControl w:val="0"/>
              <w:spacing w:after="0" w:line="240" w:lineRule="auto"/>
              <w:jc w:val="center"/>
              <w:rPr>
                <w:sz w:val="20"/>
                <w:szCs w:val="20"/>
              </w:rPr>
            </w:pPr>
            <w:r>
              <w:rPr>
                <w:b/>
                <w:sz w:val="20"/>
                <w:szCs w:val="20"/>
              </w:rPr>
              <w:t>&gt;50-80% AMI</w:t>
            </w:r>
          </w:p>
        </w:tc>
        <w:tc>
          <w:tcPr>
            <w:tcW w:w="1075" w:type="dxa"/>
          </w:tcPr>
          <w:p w:rsidR="00570AA3" w:rsidRDefault="00BF0647">
            <w:pPr>
              <w:keepNext/>
              <w:widowControl w:val="0"/>
              <w:spacing w:after="0" w:line="240" w:lineRule="auto"/>
              <w:jc w:val="center"/>
              <w:rPr>
                <w:sz w:val="20"/>
                <w:szCs w:val="20"/>
              </w:rPr>
            </w:pPr>
            <w:r>
              <w:rPr>
                <w:b/>
                <w:sz w:val="20"/>
                <w:szCs w:val="20"/>
              </w:rPr>
              <w:t>&gt;80-100% AMI</w:t>
            </w:r>
          </w:p>
        </w:tc>
        <w:tc>
          <w:tcPr>
            <w:tcW w:w="1075" w:type="dxa"/>
          </w:tcPr>
          <w:p w:rsidR="00570AA3" w:rsidRDefault="00BF0647">
            <w:pPr>
              <w:keepNext/>
              <w:widowControl w:val="0"/>
              <w:spacing w:after="0" w:line="240" w:lineRule="auto"/>
              <w:jc w:val="center"/>
              <w:rPr>
                <w:sz w:val="20"/>
                <w:szCs w:val="20"/>
              </w:rPr>
            </w:pPr>
            <w:r>
              <w:rPr>
                <w:b/>
                <w:sz w:val="20"/>
                <w:szCs w:val="20"/>
              </w:rPr>
              <w:t>Total</w:t>
            </w:r>
          </w:p>
        </w:tc>
      </w:tr>
      <w:tr w:rsidR="00570AA3">
        <w:trPr>
          <w:cantSplit/>
        </w:trPr>
        <w:tc>
          <w:tcPr>
            <w:tcW w:w="13176" w:type="dxa"/>
            <w:gridSpan w:val="11"/>
          </w:tcPr>
          <w:p w:rsidR="00570AA3" w:rsidRDefault="00BF0647">
            <w:pPr>
              <w:keepNext/>
              <w:widowControl w:val="0"/>
              <w:spacing w:after="0" w:line="240" w:lineRule="auto"/>
            </w:pPr>
            <w:r>
              <w:t>NUMBER OF HOUSEHOLDS</w:t>
            </w:r>
          </w:p>
        </w:tc>
      </w:tr>
      <w:tr w:rsidR="00570AA3">
        <w:trPr>
          <w:cantSplit/>
        </w:trPr>
        <w:tc>
          <w:tcPr>
            <w:tcW w:w="0" w:type="auto"/>
          </w:tcPr>
          <w:p w:rsidR="00570AA3" w:rsidRDefault="00BF0647">
            <w:pPr>
              <w:spacing w:beforeAutospacing="1" w:afterAutospacing="1"/>
            </w:pPr>
            <w:r>
              <w:rPr>
                <w:color w:val="000000"/>
              </w:rPr>
              <w:t>Single family households</w:t>
            </w:r>
          </w:p>
        </w:tc>
        <w:tc>
          <w:tcPr>
            <w:tcW w:w="0" w:type="auto"/>
            <w:vAlign w:val="bottom"/>
          </w:tcPr>
          <w:p w:rsidR="00570AA3" w:rsidRDefault="00BF0647">
            <w:pPr>
              <w:spacing w:beforeAutospacing="1" w:afterAutospacing="1"/>
              <w:jc w:val="right"/>
            </w:pPr>
            <w:r>
              <w:rPr>
                <w:color w:val="000000"/>
              </w:rPr>
              <w:t>387</w:t>
            </w:r>
          </w:p>
        </w:tc>
        <w:tc>
          <w:tcPr>
            <w:tcW w:w="0" w:type="auto"/>
            <w:vAlign w:val="bottom"/>
          </w:tcPr>
          <w:p w:rsidR="00570AA3" w:rsidRDefault="00BF0647">
            <w:pPr>
              <w:spacing w:beforeAutospacing="1" w:afterAutospacing="1"/>
              <w:jc w:val="right"/>
            </w:pPr>
            <w:r>
              <w:rPr>
                <w:color w:val="000000"/>
              </w:rPr>
              <w:t>255</w:t>
            </w:r>
          </w:p>
        </w:tc>
        <w:tc>
          <w:tcPr>
            <w:tcW w:w="0" w:type="auto"/>
            <w:vAlign w:val="bottom"/>
          </w:tcPr>
          <w:p w:rsidR="00570AA3" w:rsidRDefault="00BF0647">
            <w:pPr>
              <w:spacing w:beforeAutospacing="1" w:afterAutospacing="1"/>
              <w:jc w:val="right"/>
            </w:pPr>
            <w:r>
              <w:rPr>
                <w:color w:val="000000"/>
              </w:rPr>
              <w:t>243</w:t>
            </w:r>
          </w:p>
        </w:tc>
        <w:tc>
          <w:tcPr>
            <w:tcW w:w="0" w:type="auto"/>
            <w:vAlign w:val="bottom"/>
          </w:tcPr>
          <w:p w:rsidR="00570AA3" w:rsidRDefault="00BF0647">
            <w:pPr>
              <w:spacing w:beforeAutospacing="1" w:afterAutospacing="1"/>
              <w:jc w:val="right"/>
            </w:pPr>
            <w:r>
              <w:rPr>
                <w:color w:val="000000"/>
              </w:rPr>
              <w:t>184</w:t>
            </w:r>
          </w:p>
        </w:tc>
        <w:tc>
          <w:tcPr>
            <w:tcW w:w="0" w:type="auto"/>
            <w:vAlign w:val="bottom"/>
          </w:tcPr>
          <w:p w:rsidR="00570AA3" w:rsidRDefault="00BF0647">
            <w:pPr>
              <w:spacing w:beforeAutospacing="1" w:afterAutospacing="1"/>
              <w:jc w:val="right"/>
            </w:pPr>
            <w:r>
              <w:rPr>
                <w:color w:val="000000"/>
              </w:rPr>
              <w:t>1,069</w:t>
            </w:r>
          </w:p>
        </w:tc>
        <w:tc>
          <w:tcPr>
            <w:tcW w:w="0" w:type="auto"/>
            <w:vAlign w:val="bottom"/>
          </w:tcPr>
          <w:p w:rsidR="00570AA3" w:rsidRDefault="00BF0647">
            <w:pPr>
              <w:spacing w:beforeAutospacing="1" w:afterAutospacing="1"/>
              <w:jc w:val="right"/>
            </w:pPr>
            <w:r>
              <w:rPr>
                <w:color w:val="000000"/>
              </w:rPr>
              <w:t>18</w:t>
            </w:r>
          </w:p>
        </w:tc>
        <w:tc>
          <w:tcPr>
            <w:tcW w:w="0" w:type="auto"/>
            <w:vAlign w:val="bottom"/>
          </w:tcPr>
          <w:p w:rsidR="00570AA3" w:rsidRDefault="00BF0647">
            <w:pPr>
              <w:spacing w:beforeAutospacing="1" w:afterAutospacing="1"/>
              <w:jc w:val="right"/>
            </w:pPr>
            <w:r>
              <w:rPr>
                <w:color w:val="000000"/>
              </w:rPr>
              <w:t>39</w:t>
            </w:r>
          </w:p>
        </w:tc>
        <w:tc>
          <w:tcPr>
            <w:tcW w:w="0" w:type="auto"/>
            <w:vAlign w:val="bottom"/>
          </w:tcPr>
          <w:p w:rsidR="00570AA3" w:rsidRDefault="00BF0647">
            <w:pPr>
              <w:spacing w:beforeAutospacing="1" w:afterAutospacing="1"/>
              <w:jc w:val="right"/>
            </w:pPr>
            <w:r>
              <w:rPr>
                <w:color w:val="000000"/>
              </w:rPr>
              <w:t>67</w:t>
            </w:r>
          </w:p>
        </w:tc>
        <w:tc>
          <w:tcPr>
            <w:tcW w:w="0" w:type="auto"/>
            <w:vAlign w:val="bottom"/>
          </w:tcPr>
          <w:p w:rsidR="00570AA3" w:rsidRDefault="00BF0647">
            <w:pPr>
              <w:spacing w:beforeAutospacing="1" w:afterAutospacing="1"/>
              <w:jc w:val="right"/>
            </w:pPr>
            <w:r>
              <w:rPr>
                <w:color w:val="000000"/>
              </w:rPr>
              <w:t>44</w:t>
            </w:r>
          </w:p>
        </w:tc>
        <w:tc>
          <w:tcPr>
            <w:tcW w:w="0" w:type="auto"/>
            <w:vAlign w:val="bottom"/>
          </w:tcPr>
          <w:p w:rsidR="00570AA3" w:rsidRDefault="00BF0647">
            <w:pPr>
              <w:spacing w:beforeAutospacing="1" w:afterAutospacing="1"/>
              <w:jc w:val="right"/>
            </w:pPr>
            <w:r>
              <w:rPr>
                <w:color w:val="000000"/>
              </w:rPr>
              <w:t>168</w:t>
            </w:r>
          </w:p>
        </w:tc>
      </w:tr>
      <w:tr w:rsidR="00570AA3">
        <w:trPr>
          <w:cantSplit/>
        </w:trPr>
        <w:tc>
          <w:tcPr>
            <w:tcW w:w="0" w:type="auto"/>
          </w:tcPr>
          <w:p w:rsidR="00570AA3" w:rsidRDefault="00BF0647">
            <w:pPr>
              <w:spacing w:beforeAutospacing="1" w:afterAutospacing="1"/>
            </w:pPr>
            <w:r>
              <w:rPr>
                <w:color w:val="000000"/>
              </w:rPr>
              <w:t>Multiple, unrelated family households</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73</w:t>
            </w:r>
          </w:p>
        </w:tc>
        <w:tc>
          <w:tcPr>
            <w:tcW w:w="0" w:type="auto"/>
            <w:vAlign w:val="bottom"/>
          </w:tcPr>
          <w:p w:rsidR="00570AA3" w:rsidRDefault="00BF0647">
            <w:pPr>
              <w:spacing w:beforeAutospacing="1" w:afterAutospacing="1"/>
              <w:jc w:val="right"/>
            </w:pPr>
            <w:r>
              <w:rPr>
                <w:color w:val="000000"/>
              </w:rPr>
              <w:t>55</w:t>
            </w:r>
          </w:p>
        </w:tc>
        <w:tc>
          <w:tcPr>
            <w:tcW w:w="0" w:type="auto"/>
            <w:vAlign w:val="bottom"/>
          </w:tcPr>
          <w:p w:rsidR="00570AA3" w:rsidRDefault="00BF0647">
            <w:pPr>
              <w:spacing w:beforeAutospacing="1" w:afterAutospacing="1"/>
              <w:jc w:val="right"/>
            </w:pPr>
            <w:r>
              <w:rPr>
                <w:color w:val="000000"/>
              </w:rPr>
              <w:t>55</w:t>
            </w:r>
          </w:p>
        </w:tc>
        <w:tc>
          <w:tcPr>
            <w:tcW w:w="0" w:type="auto"/>
            <w:vAlign w:val="bottom"/>
          </w:tcPr>
          <w:p w:rsidR="00570AA3" w:rsidRDefault="00BF0647">
            <w:pPr>
              <w:spacing w:beforeAutospacing="1" w:afterAutospacing="1"/>
              <w:jc w:val="right"/>
            </w:pPr>
            <w:r>
              <w:rPr>
                <w:color w:val="000000"/>
              </w:rPr>
              <w:t>183</w:t>
            </w:r>
          </w:p>
        </w:tc>
        <w:tc>
          <w:tcPr>
            <w:tcW w:w="0" w:type="auto"/>
            <w:vAlign w:val="bottom"/>
          </w:tcPr>
          <w:p w:rsidR="00570AA3" w:rsidRDefault="00BF0647">
            <w:pPr>
              <w:spacing w:beforeAutospacing="1" w:afterAutospacing="1"/>
              <w:jc w:val="right"/>
            </w:pPr>
            <w:r>
              <w:rPr>
                <w:color w:val="000000"/>
              </w:rPr>
              <w:t>78</w:t>
            </w:r>
          </w:p>
        </w:tc>
        <w:tc>
          <w:tcPr>
            <w:tcW w:w="0" w:type="auto"/>
            <w:vAlign w:val="bottom"/>
          </w:tcPr>
          <w:p w:rsidR="00570AA3" w:rsidRDefault="00BF0647">
            <w:pPr>
              <w:spacing w:beforeAutospacing="1" w:afterAutospacing="1"/>
              <w:jc w:val="right"/>
            </w:pPr>
            <w:r>
              <w:rPr>
                <w:color w:val="000000"/>
              </w:rPr>
              <w:t>41</w:t>
            </w:r>
          </w:p>
        </w:tc>
        <w:tc>
          <w:tcPr>
            <w:tcW w:w="0" w:type="auto"/>
            <w:vAlign w:val="bottom"/>
          </w:tcPr>
          <w:p w:rsidR="00570AA3" w:rsidRDefault="00BF0647">
            <w:pPr>
              <w:spacing w:beforeAutospacing="1" w:afterAutospacing="1"/>
              <w:jc w:val="right"/>
            </w:pPr>
            <w:r>
              <w:rPr>
                <w:color w:val="000000"/>
              </w:rPr>
              <w:t>42</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161</w:t>
            </w:r>
          </w:p>
        </w:tc>
      </w:tr>
      <w:tr w:rsidR="00570AA3">
        <w:trPr>
          <w:cantSplit/>
        </w:trPr>
        <w:tc>
          <w:tcPr>
            <w:tcW w:w="0" w:type="auto"/>
          </w:tcPr>
          <w:p w:rsidR="00570AA3" w:rsidRDefault="00BF0647">
            <w:pPr>
              <w:spacing w:beforeAutospacing="1" w:afterAutospacing="1"/>
            </w:pPr>
            <w:r>
              <w:rPr>
                <w:color w:val="000000"/>
              </w:rPr>
              <w:t>Other, non-family households</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10</w:t>
            </w:r>
          </w:p>
        </w:tc>
        <w:tc>
          <w:tcPr>
            <w:tcW w:w="0" w:type="auto"/>
            <w:vAlign w:val="bottom"/>
          </w:tcPr>
          <w:p w:rsidR="00570AA3" w:rsidRDefault="00BF0647">
            <w:pPr>
              <w:spacing w:beforeAutospacing="1" w:afterAutospacing="1"/>
              <w:jc w:val="right"/>
            </w:pPr>
            <w:r>
              <w:rPr>
                <w:color w:val="000000"/>
              </w:rPr>
              <w:t>10</w:t>
            </w:r>
          </w:p>
        </w:tc>
      </w:tr>
      <w:tr w:rsidR="00570AA3">
        <w:trPr>
          <w:cantSplit/>
        </w:trPr>
        <w:tc>
          <w:tcPr>
            <w:tcW w:w="0" w:type="auto"/>
          </w:tcPr>
          <w:p w:rsidR="00570AA3" w:rsidRDefault="00BF0647">
            <w:pPr>
              <w:spacing w:beforeAutospacing="1" w:afterAutospacing="1"/>
            </w:pPr>
            <w:r>
              <w:rPr>
                <w:color w:val="000000"/>
              </w:rPr>
              <w:t>Total need by income</w:t>
            </w:r>
          </w:p>
        </w:tc>
        <w:tc>
          <w:tcPr>
            <w:tcW w:w="0" w:type="auto"/>
          </w:tcPr>
          <w:p w:rsidR="00570AA3" w:rsidRDefault="00BF0647">
            <w:pPr>
              <w:spacing w:beforeAutospacing="1" w:afterAutospacing="1"/>
              <w:jc w:val="right"/>
            </w:pPr>
            <w:r>
              <w:rPr>
                <w:color w:val="000000"/>
              </w:rPr>
              <w:t>387</w:t>
            </w:r>
          </w:p>
        </w:tc>
        <w:tc>
          <w:tcPr>
            <w:tcW w:w="0" w:type="auto"/>
          </w:tcPr>
          <w:p w:rsidR="00570AA3" w:rsidRDefault="00BF0647">
            <w:pPr>
              <w:spacing w:beforeAutospacing="1" w:afterAutospacing="1"/>
              <w:jc w:val="right"/>
            </w:pPr>
            <w:r>
              <w:rPr>
                <w:color w:val="000000"/>
              </w:rPr>
              <w:t>328</w:t>
            </w:r>
          </w:p>
        </w:tc>
        <w:tc>
          <w:tcPr>
            <w:tcW w:w="0" w:type="auto"/>
          </w:tcPr>
          <w:p w:rsidR="00570AA3" w:rsidRDefault="00BF0647">
            <w:pPr>
              <w:spacing w:beforeAutospacing="1" w:afterAutospacing="1"/>
              <w:jc w:val="right"/>
            </w:pPr>
            <w:r>
              <w:rPr>
                <w:color w:val="000000"/>
              </w:rPr>
              <w:t>298</w:t>
            </w:r>
          </w:p>
        </w:tc>
        <w:tc>
          <w:tcPr>
            <w:tcW w:w="0" w:type="auto"/>
          </w:tcPr>
          <w:p w:rsidR="00570AA3" w:rsidRDefault="00BF0647">
            <w:pPr>
              <w:spacing w:beforeAutospacing="1" w:afterAutospacing="1"/>
              <w:jc w:val="right"/>
            </w:pPr>
            <w:r>
              <w:rPr>
                <w:color w:val="000000"/>
              </w:rPr>
              <w:t>239</w:t>
            </w:r>
          </w:p>
        </w:tc>
        <w:tc>
          <w:tcPr>
            <w:tcW w:w="0" w:type="auto"/>
          </w:tcPr>
          <w:p w:rsidR="00570AA3" w:rsidRDefault="00BF0647">
            <w:pPr>
              <w:spacing w:beforeAutospacing="1" w:afterAutospacing="1"/>
              <w:jc w:val="right"/>
            </w:pPr>
            <w:r>
              <w:rPr>
                <w:color w:val="000000"/>
              </w:rPr>
              <w:t>1,252</w:t>
            </w:r>
          </w:p>
        </w:tc>
        <w:tc>
          <w:tcPr>
            <w:tcW w:w="0" w:type="auto"/>
          </w:tcPr>
          <w:p w:rsidR="00570AA3" w:rsidRDefault="00BF0647">
            <w:pPr>
              <w:spacing w:beforeAutospacing="1" w:afterAutospacing="1"/>
              <w:jc w:val="right"/>
            </w:pPr>
            <w:r>
              <w:rPr>
                <w:color w:val="000000"/>
              </w:rPr>
              <w:t>96</w:t>
            </w:r>
          </w:p>
        </w:tc>
        <w:tc>
          <w:tcPr>
            <w:tcW w:w="0" w:type="auto"/>
          </w:tcPr>
          <w:p w:rsidR="00570AA3" w:rsidRDefault="00BF0647">
            <w:pPr>
              <w:spacing w:beforeAutospacing="1" w:afterAutospacing="1"/>
              <w:jc w:val="right"/>
            </w:pPr>
            <w:r>
              <w:rPr>
                <w:color w:val="000000"/>
              </w:rPr>
              <w:t>80</w:t>
            </w:r>
          </w:p>
        </w:tc>
        <w:tc>
          <w:tcPr>
            <w:tcW w:w="0" w:type="auto"/>
          </w:tcPr>
          <w:p w:rsidR="00570AA3" w:rsidRDefault="00BF0647">
            <w:pPr>
              <w:spacing w:beforeAutospacing="1" w:afterAutospacing="1"/>
              <w:jc w:val="right"/>
            </w:pPr>
            <w:r>
              <w:rPr>
                <w:color w:val="000000"/>
              </w:rPr>
              <w:t>109</w:t>
            </w:r>
          </w:p>
        </w:tc>
        <w:tc>
          <w:tcPr>
            <w:tcW w:w="0" w:type="auto"/>
          </w:tcPr>
          <w:p w:rsidR="00570AA3" w:rsidRDefault="00BF0647">
            <w:pPr>
              <w:spacing w:beforeAutospacing="1" w:afterAutospacing="1"/>
              <w:jc w:val="right"/>
            </w:pPr>
            <w:r>
              <w:rPr>
                <w:color w:val="000000"/>
              </w:rPr>
              <w:t>54</w:t>
            </w:r>
          </w:p>
        </w:tc>
        <w:tc>
          <w:tcPr>
            <w:tcW w:w="0" w:type="auto"/>
          </w:tcPr>
          <w:p w:rsidR="00570AA3" w:rsidRDefault="00BF0647">
            <w:pPr>
              <w:spacing w:beforeAutospacing="1" w:afterAutospacing="1"/>
              <w:jc w:val="right"/>
            </w:pPr>
            <w:r>
              <w:rPr>
                <w:color w:val="000000"/>
              </w:rPr>
              <w:t>339</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11</w:t>
      </w:r>
      <w:r>
        <w:rPr>
          <w:rFonts w:asciiTheme="minorHAnsi" w:hAnsiTheme="minorHAnsi"/>
        </w:rPr>
        <w:fldChar w:fldCharType="end"/>
      </w:r>
      <w:r>
        <w:rPr>
          <w:rFonts w:asciiTheme="minorHAnsi" w:hAnsiTheme="minorHAnsi"/>
        </w:rPr>
        <w:t xml:space="preserve"> – Crowding Information – 1/2</w:t>
      </w:r>
    </w:p>
    <w:tbl>
      <w:tblPr>
        <w:tblW w:w="5000" w:type="pct"/>
        <w:tblInd w:w="115" w:type="dxa"/>
        <w:tblCellMar>
          <w:left w:w="115" w:type="dxa"/>
          <w:right w:w="115" w:type="dxa"/>
        </w:tblCellMar>
        <w:tblLook w:val="01E0" w:firstRow="1" w:lastRow="1" w:firstColumn="1" w:lastColumn="1" w:noHBand="0" w:noVBand="0"/>
      </w:tblPr>
      <w:tblGrid>
        <w:gridCol w:w="973"/>
        <w:gridCol w:w="8617"/>
      </w:tblGrid>
      <w:tr w:rsidR="00570AA3">
        <w:trPr>
          <w:cantSplit/>
        </w:trPr>
        <w:tc>
          <w:tcPr>
            <w:tcW w:w="1080" w:type="dxa"/>
          </w:tcPr>
          <w:p w:rsidR="00570AA3" w:rsidRDefault="00BF0647">
            <w:pPr>
              <w:spacing w:after="0" w:line="240" w:lineRule="auto"/>
              <w:rPr>
                <w:sz w:val="16"/>
                <w:szCs w:val="16"/>
              </w:rPr>
            </w:pPr>
            <w:r>
              <w:rPr>
                <w:b/>
                <w:bCs/>
                <w:sz w:val="16"/>
                <w:szCs w:val="16"/>
              </w:rPr>
              <w:lastRenderedPageBreak/>
              <w:t>Data Source:</w:t>
            </w:r>
          </w:p>
        </w:tc>
        <w:tc>
          <w:tcPr>
            <w:tcW w:w="12110" w:type="dxa"/>
          </w:tcPr>
          <w:p w:rsidR="00570AA3" w:rsidRDefault="00BF0647">
            <w:pPr>
              <w:spacing w:beforeAutospacing="1" w:afterAutospacing="1"/>
              <w:rPr>
                <w:sz w:val="16"/>
                <w:szCs w:val="16"/>
              </w:rPr>
            </w:pPr>
            <w:r>
              <w:rPr>
                <w:sz w:val="16"/>
                <w:szCs w:val="16"/>
              </w:rPr>
              <w:t>2011-2015 CHAS</w:t>
            </w:r>
          </w:p>
        </w:tc>
      </w:tr>
    </w:tbl>
    <w:p w:rsidR="00570AA3" w:rsidRDefault="00570AA3">
      <w:pPr>
        <w:spacing w:after="0" w:line="240" w:lineRule="auto"/>
        <w:rPr>
          <w:vanish/>
        </w:rPr>
      </w:pPr>
    </w:p>
    <w:p w:rsidR="00570AA3" w:rsidRDefault="00570AA3">
      <w:pPr>
        <w:spacing w:after="0" w:line="240" w:lineRule="auto"/>
        <w:rPr>
          <w:b/>
          <w:bCs/>
          <w:vanish/>
          <w:sz w:val="16"/>
          <w:szCs w:val="16"/>
        </w:rPr>
      </w:pPr>
    </w:p>
    <w:p w:rsidR="00570AA3" w:rsidRDefault="00570AA3"/>
    <w:tbl>
      <w:tblPr>
        <w:tblW w:w="41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741"/>
        <w:gridCol w:w="751"/>
        <w:gridCol w:w="751"/>
        <w:gridCol w:w="790"/>
        <w:gridCol w:w="742"/>
        <w:gridCol w:w="751"/>
        <w:gridCol w:w="751"/>
        <w:gridCol w:w="790"/>
      </w:tblGrid>
      <w:tr w:rsidR="00570AA3">
        <w:trPr>
          <w:cantSplit/>
          <w:tblHeader/>
        </w:trPr>
        <w:tc>
          <w:tcPr>
            <w:tcW w:w="2433" w:type="dxa"/>
            <w:vMerge w:val="restart"/>
          </w:tcPr>
          <w:p w:rsidR="00570AA3" w:rsidRDefault="00570AA3">
            <w:pPr>
              <w:pStyle w:val="Caption"/>
              <w:keepNext/>
              <w:keepLines/>
              <w:jc w:val="center"/>
              <w:rPr>
                <w:rFonts w:ascii="Calibri" w:hAnsi="Calibri"/>
              </w:rPr>
            </w:pPr>
          </w:p>
        </w:tc>
        <w:tc>
          <w:tcPr>
            <w:tcW w:w="4297" w:type="dxa"/>
            <w:gridSpan w:val="4"/>
          </w:tcPr>
          <w:p w:rsidR="00570AA3" w:rsidRDefault="00BF0647">
            <w:pPr>
              <w:keepNext/>
              <w:keepLines/>
              <w:spacing w:after="0" w:line="240" w:lineRule="auto"/>
              <w:jc w:val="center"/>
              <w:rPr>
                <w:sz w:val="20"/>
                <w:szCs w:val="20"/>
              </w:rPr>
            </w:pPr>
            <w:r>
              <w:rPr>
                <w:b/>
                <w:bCs/>
                <w:sz w:val="20"/>
                <w:szCs w:val="20"/>
              </w:rPr>
              <w:t>Renter</w:t>
            </w:r>
          </w:p>
        </w:tc>
        <w:tc>
          <w:tcPr>
            <w:tcW w:w="4297" w:type="dxa"/>
            <w:gridSpan w:val="4"/>
          </w:tcPr>
          <w:p w:rsidR="00570AA3" w:rsidRDefault="00BF0647">
            <w:pPr>
              <w:keepNext/>
              <w:keepLines/>
              <w:spacing w:after="0" w:line="240" w:lineRule="auto"/>
              <w:jc w:val="center"/>
              <w:rPr>
                <w:sz w:val="20"/>
                <w:szCs w:val="20"/>
              </w:rPr>
            </w:pPr>
            <w:r>
              <w:rPr>
                <w:b/>
                <w:bCs/>
                <w:sz w:val="20"/>
                <w:szCs w:val="20"/>
              </w:rPr>
              <w:t>Owner</w:t>
            </w:r>
          </w:p>
        </w:tc>
      </w:tr>
      <w:tr w:rsidR="00570AA3">
        <w:trPr>
          <w:cantSplit/>
          <w:tblHeader/>
        </w:trPr>
        <w:tc>
          <w:tcPr>
            <w:tcW w:w="2433" w:type="dxa"/>
            <w:vMerge/>
          </w:tcPr>
          <w:p w:rsidR="00570AA3" w:rsidRDefault="00570AA3">
            <w:pPr>
              <w:pStyle w:val="Caption"/>
              <w:keepNext/>
              <w:keepLines/>
              <w:jc w:val="center"/>
              <w:rPr>
                <w:rFonts w:ascii="Calibri" w:hAnsi="Calibri"/>
              </w:rPr>
            </w:pPr>
          </w:p>
        </w:tc>
        <w:tc>
          <w:tcPr>
            <w:tcW w:w="1074" w:type="dxa"/>
          </w:tcPr>
          <w:p w:rsidR="00570AA3" w:rsidRDefault="00BF0647">
            <w:pPr>
              <w:keepNext/>
              <w:keepLines/>
              <w:spacing w:after="0" w:line="240" w:lineRule="auto"/>
              <w:jc w:val="center"/>
              <w:rPr>
                <w:sz w:val="20"/>
                <w:szCs w:val="20"/>
              </w:rPr>
            </w:pPr>
            <w:r>
              <w:rPr>
                <w:b/>
                <w:sz w:val="20"/>
                <w:szCs w:val="20"/>
              </w:rPr>
              <w:t>0-30% AMI</w:t>
            </w:r>
          </w:p>
        </w:tc>
        <w:tc>
          <w:tcPr>
            <w:tcW w:w="1074" w:type="dxa"/>
          </w:tcPr>
          <w:p w:rsidR="00570AA3" w:rsidRDefault="00BF0647">
            <w:pPr>
              <w:keepNext/>
              <w:keepLines/>
              <w:spacing w:after="0" w:line="240" w:lineRule="auto"/>
              <w:jc w:val="center"/>
              <w:rPr>
                <w:sz w:val="20"/>
                <w:szCs w:val="20"/>
              </w:rPr>
            </w:pPr>
            <w:r>
              <w:rPr>
                <w:b/>
                <w:sz w:val="20"/>
                <w:szCs w:val="20"/>
              </w:rPr>
              <w:t>&gt;30-50% AMI</w:t>
            </w:r>
          </w:p>
        </w:tc>
        <w:tc>
          <w:tcPr>
            <w:tcW w:w="1074" w:type="dxa"/>
          </w:tcPr>
          <w:p w:rsidR="00570AA3" w:rsidRDefault="00BF0647">
            <w:pPr>
              <w:keepNext/>
              <w:keepLines/>
              <w:spacing w:after="0" w:line="240" w:lineRule="auto"/>
              <w:jc w:val="center"/>
              <w:rPr>
                <w:sz w:val="20"/>
                <w:szCs w:val="20"/>
              </w:rPr>
            </w:pPr>
            <w:r>
              <w:rPr>
                <w:b/>
                <w:sz w:val="20"/>
                <w:szCs w:val="20"/>
              </w:rPr>
              <w:t>&gt;50-80% AMI</w:t>
            </w:r>
          </w:p>
        </w:tc>
        <w:tc>
          <w:tcPr>
            <w:tcW w:w="1075" w:type="dxa"/>
          </w:tcPr>
          <w:p w:rsidR="00570AA3" w:rsidRDefault="00BF0647">
            <w:pPr>
              <w:keepNext/>
              <w:keepLines/>
              <w:spacing w:after="0" w:line="240" w:lineRule="auto"/>
              <w:jc w:val="center"/>
              <w:rPr>
                <w:sz w:val="20"/>
                <w:szCs w:val="20"/>
              </w:rPr>
            </w:pPr>
            <w:r>
              <w:rPr>
                <w:b/>
                <w:sz w:val="20"/>
                <w:szCs w:val="20"/>
              </w:rPr>
              <w:t>Total</w:t>
            </w:r>
          </w:p>
        </w:tc>
        <w:tc>
          <w:tcPr>
            <w:tcW w:w="1075" w:type="dxa"/>
          </w:tcPr>
          <w:p w:rsidR="00570AA3" w:rsidRDefault="00BF0647">
            <w:pPr>
              <w:keepNext/>
              <w:keepLines/>
              <w:spacing w:after="0" w:line="240" w:lineRule="auto"/>
              <w:jc w:val="center"/>
              <w:rPr>
                <w:sz w:val="20"/>
                <w:szCs w:val="20"/>
              </w:rPr>
            </w:pPr>
            <w:r>
              <w:rPr>
                <w:b/>
                <w:sz w:val="20"/>
                <w:szCs w:val="20"/>
              </w:rPr>
              <w:t>0-30% AMI</w:t>
            </w:r>
          </w:p>
        </w:tc>
        <w:tc>
          <w:tcPr>
            <w:tcW w:w="1074" w:type="dxa"/>
          </w:tcPr>
          <w:p w:rsidR="00570AA3" w:rsidRDefault="00BF0647">
            <w:pPr>
              <w:keepNext/>
              <w:keepLines/>
              <w:spacing w:after="0" w:line="240" w:lineRule="auto"/>
              <w:jc w:val="center"/>
              <w:rPr>
                <w:sz w:val="20"/>
                <w:szCs w:val="20"/>
              </w:rPr>
            </w:pPr>
            <w:r>
              <w:rPr>
                <w:b/>
                <w:sz w:val="20"/>
                <w:szCs w:val="20"/>
              </w:rPr>
              <w:t>&gt;30-50% AMI</w:t>
            </w:r>
          </w:p>
        </w:tc>
        <w:tc>
          <w:tcPr>
            <w:tcW w:w="1074" w:type="dxa"/>
          </w:tcPr>
          <w:p w:rsidR="00570AA3" w:rsidRDefault="00BF0647">
            <w:pPr>
              <w:keepNext/>
              <w:keepLines/>
              <w:spacing w:after="0" w:line="240" w:lineRule="auto"/>
              <w:jc w:val="center"/>
              <w:rPr>
                <w:sz w:val="20"/>
                <w:szCs w:val="20"/>
              </w:rPr>
            </w:pPr>
            <w:r>
              <w:rPr>
                <w:b/>
                <w:sz w:val="20"/>
                <w:szCs w:val="20"/>
              </w:rPr>
              <w:t>&gt;50-80% AMI</w:t>
            </w:r>
          </w:p>
        </w:tc>
        <w:tc>
          <w:tcPr>
            <w:tcW w:w="1074" w:type="dxa"/>
          </w:tcPr>
          <w:p w:rsidR="00570AA3" w:rsidRDefault="00BF0647">
            <w:pPr>
              <w:keepNext/>
              <w:keepLines/>
              <w:spacing w:after="0" w:line="240" w:lineRule="auto"/>
              <w:jc w:val="center"/>
              <w:rPr>
                <w:sz w:val="20"/>
                <w:szCs w:val="20"/>
              </w:rPr>
            </w:pPr>
            <w:r>
              <w:rPr>
                <w:b/>
                <w:sz w:val="20"/>
                <w:szCs w:val="20"/>
              </w:rPr>
              <w:t>Total</w:t>
            </w:r>
          </w:p>
        </w:tc>
      </w:tr>
      <w:tr w:rsidR="00570AA3">
        <w:trPr>
          <w:cantSplit/>
        </w:trPr>
        <w:tc>
          <w:tcPr>
            <w:tcW w:w="0" w:type="auto"/>
          </w:tcPr>
          <w:p w:rsidR="00570AA3" w:rsidRDefault="00BF0647">
            <w:pPr>
              <w:spacing w:beforeAutospacing="1" w:afterAutospacing="1"/>
            </w:pPr>
            <w:r>
              <w:rPr>
                <w:color w:val="000000"/>
              </w:rPr>
              <w:t>Households with Children Present</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12</w:t>
      </w:r>
      <w:r>
        <w:rPr>
          <w:rFonts w:asciiTheme="minorHAnsi" w:hAnsiTheme="minorHAnsi"/>
        </w:rPr>
        <w:fldChar w:fldCharType="end"/>
      </w:r>
      <w:r>
        <w:rPr>
          <w:rFonts w:asciiTheme="minorHAnsi" w:hAnsiTheme="minorHAnsi"/>
        </w:rPr>
        <w:t xml:space="preserve"> – Crowding Information – 2/2</w:t>
      </w:r>
    </w:p>
    <w:p w:rsidR="00570AA3" w:rsidRDefault="00570AA3">
      <w:pPr>
        <w:keepNext/>
        <w:keepLines/>
        <w:spacing w:after="0" w:line="240" w:lineRule="auto"/>
        <w:rPr>
          <w:vanish/>
        </w:rPr>
      </w:pPr>
    </w:p>
    <w:p w:rsidR="00570AA3" w:rsidRDefault="00570AA3">
      <w:pPr>
        <w:keepNext/>
        <w:keepLines/>
        <w:spacing w:after="0" w:line="240" w:lineRule="auto"/>
        <w:rPr>
          <w:b/>
          <w:bCs/>
          <w:vanish/>
          <w:sz w:val="16"/>
          <w:szCs w:val="16"/>
        </w:rPr>
      </w:pPr>
    </w:p>
    <w:tbl>
      <w:tblPr>
        <w:tblW w:w="5000" w:type="pct"/>
        <w:tblInd w:w="115" w:type="dxa"/>
        <w:tblCellMar>
          <w:left w:w="115" w:type="dxa"/>
          <w:right w:w="115" w:type="dxa"/>
        </w:tblCellMar>
        <w:tblLook w:val="01E0" w:firstRow="1" w:lastRow="1" w:firstColumn="1" w:lastColumn="1" w:noHBand="0" w:noVBand="0"/>
      </w:tblPr>
      <w:tblGrid>
        <w:gridCol w:w="1682"/>
        <w:gridCol w:w="7908"/>
      </w:tblGrid>
      <w:tr w:rsidR="00570AA3">
        <w:trPr>
          <w:cantSplit/>
        </w:trPr>
        <w:tc>
          <w:tcPr>
            <w:tcW w:w="1980" w:type="dxa"/>
            <w:vAlign w:val="bottom"/>
          </w:tcPr>
          <w:p w:rsidR="00570AA3" w:rsidRDefault="00BF0647">
            <w:pPr>
              <w:keepNext/>
              <w:keepLines/>
              <w:spacing w:after="0" w:line="240" w:lineRule="auto"/>
              <w:rPr>
                <w:sz w:val="16"/>
                <w:szCs w:val="16"/>
              </w:rPr>
            </w:pPr>
            <w:r>
              <w:rPr>
                <w:b/>
                <w:bCs/>
                <w:sz w:val="16"/>
                <w:szCs w:val="16"/>
              </w:rPr>
              <w:t>Data Source Comments:</w:t>
            </w:r>
          </w:p>
        </w:tc>
        <w:tc>
          <w:tcPr>
            <w:tcW w:w="11210" w:type="dxa"/>
            <w:vAlign w:val="bottom"/>
          </w:tcPr>
          <w:p w:rsidR="00570AA3" w:rsidRDefault="00570AA3">
            <w:pPr>
              <w:keepNext/>
              <w:keepLines/>
              <w:spacing w:after="0" w:line="240" w:lineRule="auto"/>
              <w:rPr>
                <w:sz w:val="16"/>
                <w:szCs w:val="16"/>
              </w:rPr>
            </w:pPr>
          </w:p>
        </w:tc>
      </w:tr>
    </w:tbl>
    <w:p w:rsidR="00570AA3" w:rsidRDefault="00570AA3"/>
    <w:p w:rsidR="00570AA3" w:rsidRDefault="00BF0647">
      <w:pPr>
        <w:rPr>
          <w:b/>
          <w:sz w:val="24"/>
          <w:szCs w:val="24"/>
        </w:rPr>
      </w:pPr>
      <w:r>
        <w:rPr>
          <w:b/>
          <w:sz w:val="24"/>
          <w:szCs w:val="24"/>
        </w:rPr>
        <w:t>Describe the number and type of single person households in need of housing assistance.</w:t>
      </w:r>
    </w:p>
    <w:p w:rsidR="00570AA3" w:rsidRDefault="00BF0647">
      <w:pPr>
        <w:spacing w:beforeAutospacing="1" w:afterAutospacing="1"/>
        <w:rPr>
          <w:rFonts w:cs="Arial"/>
        </w:rPr>
      </w:pPr>
      <w:r>
        <w:rPr>
          <w:rFonts w:cs="Arial"/>
        </w:rPr>
        <w:t>Jefferson County does not collect specific data on single person households nor is this data provided by HUD in the eCon Planning Suite.  To estimate the number of single person households in need of housing assistance, Jefferson County gathered data from the American Community Survey 2018 5 Year Estimates DP02 table.</w:t>
      </w:r>
    </w:p>
    <w:p w:rsidR="00570AA3" w:rsidRDefault="00BF0647">
      <w:pPr>
        <w:spacing w:beforeAutospacing="1" w:afterAutospacing="1"/>
        <w:rPr>
          <w:rFonts w:cs="Arial"/>
        </w:rPr>
      </w:pPr>
      <w:r>
        <w:rPr>
          <w:rFonts w:cs="Arial"/>
        </w:rPr>
        <w:t xml:space="preserve">Data indicates an estimated 31.7 percent of households are 1-person households accounting for 86 percent of all nonfamily households.  This constitutes an estimated 82,672 persons. For both renter and owner-occupied units, extremely low and very </w:t>
      </w:r>
      <w:r w:rsidR="006B41D6">
        <w:rPr>
          <w:rFonts w:cs="Arial"/>
        </w:rPr>
        <w:t>low-income</w:t>
      </w:r>
      <w:r>
        <w:rPr>
          <w:rFonts w:cs="Arial"/>
        </w:rPr>
        <w:t xml:space="preserve"> single person households are most in need of assistance.  There are, however, approximately the same number of </w:t>
      </w:r>
      <w:r w:rsidR="006B41D6">
        <w:rPr>
          <w:rFonts w:cs="Arial"/>
        </w:rPr>
        <w:t>low-income</w:t>
      </w:r>
      <w:r>
        <w:rPr>
          <w:rFonts w:cs="Arial"/>
        </w:rPr>
        <w:t xml:space="preserve"> owner-occupied households that are cost burdened as those that are extremely low</w:t>
      </w:r>
      <w:r w:rsidR="006B41D6">
        <w:rPr>
          <w:rFonts w:cs="Arial"/>
        </w:rPr>
        <w:t>-</w:t>
      </w:r>
      <w:r>
        <w:rPr>
          <w:rFonts w:cs="Arial"/>
        </w:rPr>
        <w:t xml:space="preserve">income.  Overall, the cost burden problem is most prevalent for </w:t>
      </w:r>
      <w:r w:rsidR="006B41D6">
        <w:rPr>
          <w:rFonts w:cs="Arial"/>
        </w:rPr>
        <w:t>extremely low-</w:t>
      </w:r>
      <w:r>
        <w:rPr>
          <w:rFonts w:cs="Arial"/>
        </w:rPr>
        <w:t>income households.</w:t>
      </w:r>
    </w:p>
    <w:p w:rsidR="00570AA3" w:rsidRDefault="00570AA3">
      <w:pPr>
        <w:spacing w:beforeAutospacing="1" w:afterAutospacing="1"/>
        <w:rPr>
          <w:rFonts w:cs="Arial"/>
        </w:rPr>
      </w:pPr>
    </w:p>
    <w:p w:rsidR="00570AA3" w:rsidRDefault="00BF0647">
      <w:pPr>
        <w:rPr>
          <w:b/>
          <w:sz w:val="24"/>
          <w:szCs w:val="24"/>
        </w:rPr>
      </w:pPr>
      <w:r>
        <w:rPr>
          <w:b/>
          <w:sz w:val="24"/>
          <w:szCs w:val="24"/>
        </w:rPr>
        <w:t>Estimate the number and type of families in need of housing assistance who are disabled or victims of domestic violence, dating violence, sexual assault and stalking.</w:t>
      </w:r>
    </w:p>
    <w:p w:rsidR="00570AA3" w:rsidRDefault="00BF0647">
      <w:pPr>
        <w:spacing w:beforeAutospacing="1" w:afterAutospacing="1"/>
        <w:rPr>
          <w:b/>
          <w:sz w:val="24"/>
          <w:szCs w:val="24"/>
        </w:rPr>
      </w:pPr>
      <w:r>
        <w:rPr>
          <w:rFonts w:cs="Arial"/>
        </w:rPr>
        <w:t>According to the American Community Survey 2018 S1810 table that estimates the total number of individuals who are disabled in Jefferson County, an estimated 101,353 individuals are living with a disability, accounting for 15.5% of the total population in Jefferson County:</w:t>
      </w:r>
    </w:p>
    <w:p w:rsidR="00570AA3" w:rsidRDefault="00BF0647">
      <w:pPr>
        <w:numPr>
          <w:ilvl w:val="0"/>
          <w:numId w:val="3"/>
        </w:numPr>
        <w:spacing w:beforeAutospacing="1" w:afterAutospacing="1"/>
        <w:rPr>
          <w:b/>
          <w:sz w:val="24"/>
          <w:szCs w:val="24"/>
        </w:rPr>
      </w:pPr>
      <w:r>
        <w:rPr>
          <w:rFonts w:cs="Arial"/>
        </w:rPr>
        <w:t>Population under 5 years old with a disability – 262 individuals or 0.6% of the population within this age range</w:t>
      </w:r>
    </w:p>
    <w:p w:rsidR="00570AA3" w:rsidRDefault="00BF0647">
      <w:pPr>
        <w:numPr>
          <w:ilvl w:val="0"/>
          <w:numId w:val="3"/>
        </w:numPr>
        <w:spacing w:beforeAutospacing="1" w:afterAutospacing="1"/>
        <w:rPr>
          <w:b/>
          <w:sz w:val="24"/>
          <w:szCs w:val="24"/>
        </w:rPr>
      </w:pPr>
      <w:r>
        <w:rPr>
          <w:rFonts w:cs="Arial"/>
        </w:rPr>
        <w:t>Population 5 to 17 years old with a disability – 7,391 individuals or 6.8% of the population within in this age range</w:t>
      </w:r>
    </w:p>
    <w:p w:rsidR="00570AA3" w:rsidRDefault="00BF0647">
      <w:pPr>
        <w:numPr>
          <w:ilvl w:val="0"/>
          <w:numId w:val="3"/>
        </w:numPr>
        <w:spacing w:beforeAutospacing="1" w:afterAutospacing="1"/>
        <w:rPr>
          <w:b/>
          <w:sz w:val="24"/>
          <w:szCs w:val="24"/>
        </w:rPr>
      </w:pPr>
      <w:r>
        <w:rPr>
          <w:rFonts w:cs="Arial"/>
        </w:rPr>
        <w:t>Population 18 to 64 years old with a disability – 55,767 individuals or 55.0% of the population within this age range</w:t>
      </w:r>
    </w:p>
    <w:p w:rsidR="00570AA3" w:rsidRDefault="00BF0647">
      <w:pPr>
        <w:numPr>
          <w:ilvl w:val="0"/>
          <w:numId w:val="3"/>
        </w:numPr>
        <w:spacing w:beforeAutospacing="1" w:afterAutospacing="1"/>
        <w:rPr>
          <w:b/>
          <w:sz w:val="24"/>
          <w:szCs w:val="24"/>
        </w:rPr>
      </w:pPr>
      <w:r>
        <w:rPr>
          <w:rFonts w:cs="Arial"/>
        </w:rPr>
        <w:lastRenderedPageBreak/>
        <w:t>Population 65 years old and over with a disability – 37,943 or 37.4% of the population within this age range</w:t>
      </w:r>
    </w:p>
    <w:p w:rsidR="00570AA3" w:rsidRDefault="00BF0647">
      <w:pPr>
        <w:spacing w:beforeAutospacing="1" w:afterAutospacing="1"/>
        <w:rPr>
          <w:b/>
          <w:sz w:val="24"/>
          <w:szCs w:val="24"/>
        </w:rPr>
      </w:pPr>
      <w:r>
        <w:rPr>
          <w:rFonts w:cs="Arial"/>
        </w:rPr>
        <w:t> </w:t>
      </w:r>
    </w:p>
    <w:p w:rsidR="00570AA3" w:rsidRDefault="00BF0647">
      <w:pPr>
        <w:spacing w:beforeAutospacing="1" w:afterAutospacing="1"/>
        <w:rPr>
          <w:b/>
          <w:sz w:val="24"/>
          <w:szCs w:val="24"/>
        </w:rPr>
      </w:pPr>
      <w:r>
        <w:rPr>
          <w:rFonts w:cs="Arial"/>
        </w:rPr>
        <w:t>According to 2018 data received from Jefferson County’s domestic violence provider the following services were provided:</w:t>
      </w:r>
    </w:p>
    <w:p w:rsidR="00570AA3" w:rsidRDefault="00BF0647">
      <w:pPr>
        <w:numPr>
          <w:ilvl w:val="0"/>
          <w:numId w:val="3"/>
        </w:numPr>
        <w:spacing w:beforeAutospacing="1" w:afterAutospacing="1"/>
        <w:rPr>
          <w:b/>
          <w:sz w:val="24"/>
          <w:szCs w:val="24"/>
        </w:rPr>
      </w:pPr>
      <w:r>
        <w:rPr>
          <w:rFonts w:cs="Arial"/>
        </w:rPr>
        <w:t>Shelter was provided to 437 adults and children through the Family Violence Center</w:t>
      </w:r>
    </w:p>
    <w:p w:rsidR="00570AA3" w:rsidRDefault="00BF0647">
      <w:pPr>
        <w:numPr>
          <w:ilvl w:val="0"/>
          <w:numId w:val="3"/>
        </w:numPr>
        <w:spacing w:beforeAutospacing="1" w:afterAutospacing="1"/>
        <w:rPr>
          <w:b/>
          <w:sz w:val="24"/>
          <w:szCs w:val="24"/>
        </w:rPr>
      </w:pPr>
      <w:r>
        <w:rPr>
          <w:rFonts w:cs="Arial"/>
        </w:rPr>
        <w:t>Provided 4,424 court advocacy services for victims of domestic violence</w:t>
      </w:r>
    </w:p>
    <w:p w:rsidR="00570AA3" w:rsidRDefault="00BF0647">
      <w:pPr>
        <w:numPr>
          <w:ilvl w:val="0"/>
          <w:numId w:val="3"/>
        </w:numPr>
        <w:spacing w:beforeAutospacing="1" w:afterAutospacing="1"/>
        <w:rPr>
          <w:b/>
          <w:sz w:val="24"/>
          <w:szCs w:val="24"/>
        </w:rPr>
      </w:pPr>
      <w:r>
        <w:rPr>
          <w:rFonts w:cs="Arial"/>
        </w:rPr>
        <w:t>Provided legal services for 227 victims of domestic violence</w:t>
      </w:r>
    </w:p>
    <w:p w:rsidR="00570AA3" w:rsidRDefault="00BF0647">
      <w:pPr>
        <w:numPr>
          <w:ilvl w:val="0"/>
          <w:numId w:val="3"/>
        </w:numPr>
        <w:spacing w:beforeAutospacing="1" w:afterAutospacing="1"/>
        <w:rPr>
          <w:b/>
          <w:sz w:val="24"/>
          <w:szCs w:val="24"/>
        </w:rPr>
      </w:pPr>
      <w:r>
        <w:rPr>
          <w:rFonts w:cs="Arial"/>
        </w:rPr>
        <w:t>Provided assistance to 1,688 people through the Crisis Line</w:t>
      </w:r>
    </w:p>
    <w:p w:rsidR="00570AA3" w:rsidRDefault="00BF0647">
      <w:pPr>
        <w:numPr>
          <w:ilvl w:val="0"/>
          <w:numId w:val="3"/>
        </w:numPr>
        <w:spacing w:beforeAutospacing="1" w:afterAutospacing="1"/>
        <w:rPr>
          <w:b/>
          <w:sz w:val="24"/>
          <w:szCs w:val="24"/>
        </w:rPr>
      </w:pPr>
      <w:r>
        <w:rPr>
          <w:rFonts w:cs="Arial"/>
        </w:rPr>
        <w:t>Provided safe visitation and exchange services to 231 men, women and children through the Safe Havens: Supervised Visitation and Exchange Program.</w:t>
      </w:r>
    </w:p>
    <w:p w:rsidR="00570AA3" w:rsidRDefault="00570AA3">
      <w:pPr>
        <w:spacing w:beforeAutospacing="1" w:afterAutospacing="1"/>
        <w:rPr>
          <w:b/>
          <w:sz w:val="24"/>
          <w:szCs w:val="24"/>
        </w:rPr>
      </w:pPr>
    </w:p>
    <w:p w:rsidR="00570AA3" w:rsidRDefault="00BF0647">
      <w:pPr>
        <w:rPr>
          <w:b/>
          <w:sz w:val="24"/>
          <w:szCs w:val="24"/>
        </w:rPr>
      </w:pPr>
      <w:r>
        <w:rPr>
          <w:b/>
          <w:sz w:val="24"/>
          <w:szCs w:val="24"/>
        </w:rPr>
        <w:t>What are the most common housing problems?</w:t>
      </w:r>
    </w:p>
    <w:p w:rsidR="00570AA3" w:rsidRDefault="00BF0647">
      <w:pPr>
        <w:spacing w:beforeAutospacing="1" w:afterAutospacing="1"/>
        <w:rPr>
          <w:rFonts w:cs="Arial"/>
        </w:rPr>
      </w:pPr>
      <w:r>
        <w:rPr>
          <w:rFonts w:cs="Arial"/>
        </w:rPr>
        <w:t>By far the most common housing problem in Jefferson County is cost burden.  According to the CHAS data in the tables above, over 74.13% of households in the 0-30% AMI income category (including renters and owners) had a cost burden of over 30% as compared to 76% in the previous</w:t>
      </w:r>
      <w:r w:rsidR="006B41D6">
        <w:rPr>
          <w:rFonts w:cs="Arial"/>
        </w:rPr>
        <w:t xml:space="preserve"> Analysis of Impediments to Fair Housing</w:t>
      </w:r>
      <w:r>
        <w:rPr>
          <w:rFonts w:cs="Arial"/>
        </w:rPr>
        <w:t xml:space="preserve"> </w:t>
      </w:r>
      <w:r w:rsidR="006B41D6">
        <w:rPr>
          <w:rFonts w:cs="Arial"/>
        </w:rPr>
        <w:t>(</w:t>
      </w:r>
      <w:r>
        <w:rPr>
          <w:rFonts w:cs="Arial"/>
        </w:rPr>
        <w:t>AI</w:t>
      </w:r>
      <w:r w:rsidR="006B41D6">
        <w:rPr>
          <w:rFonts w:cs="Arial"/>
        </w:rPr>
        <w:t>)</w:t>
      </w:r>
      <w:r>
        <w:rPr>
          <w:rFonts w:cs="Arial"/>
        </w:rPr>
        <w:t>, with over 60.92% having a cost burden of over 50% as opposed to 64% in the previous AI.  A 30% cost burden means that a household is spending more than 30% of their gross income on housing expenses, including utilities.  A 50% cost burden means that a household is spending more than 50% of their gross income on housing expenses, including utilities, and is considered a severe cost burden.  Approximately 64.45% of households in the 30-50% AMI income category had a 30% cost burden as opposed to 63% in the previous AI, with 34.93% having a cost burden of over 50% as opposed to 32% in the previous AI.  Approximately 50.33% of households in the 50-80% AMI category had a 30% cost burden as opposed to 44% on the previous AI, while only 15.39% had a cost burden of 50% as opposed to 12% in the previous AI.</w:t>
      </w:r>
    </w:p>
    <w:p w:rsidR="00570AA3" w:rsidRDefault="00BF0647">
      <w:pPr>
        <w:spacing w:beforeAutospacing="1" w:afterAutospacing="1"/>
        <w:rPr>
          <w:rFonts w:cs="Arial"/>
        </w:rPr>
      </w:pPr>
      <w:r>
        <w:rPr>
          <w:rFonts w:cs="Arial"/>
        </w:rPr>
        <w:t>Looking at cost burden and severe cost burden by tenure, approximately 64.47% of renter households and 60.92% of owner households earning less than 30% of the area median income (AMI) are paying more than 50% of their gross income on housing expenses.  Approximately 45.00% of renter households and 27.40% of owner households earning 30-50% of area median income (AMI) are paying more than 50% of their gross income on housing expenses.  </w:t>
      </w:r>
    </w:p>
    <w:p w:rsidR="00570AA3" w:rsidRDefault="00570AA3">
      <w:pPr>
        <w:spacing w:beforeAutospacing="1" w:afterAutospacing="1"/>
        <w:rPr>
          <w:rFonts w:cs="Arial"/>
        </w:rPr>
      </w:pPr>
    </w:p>
    <w:p w:rsidR="00570AA3" w:rsidRDefault="00BF0647">
      <w:pPr>
        <w:rPr>
          <w:b/>
          <w:sz w:val="24"/>
          <w:szCs w:val="24"/>
        </w:rPr>
      </w:pPr>
      <w:r>
        <w:rPr>
          <w:b/>
          <w:sz w:val="24"/>
          <w:szCs w:val="24"/>
        </w:rPr>
        <w:t>Are any populations/household types more affected than others by these problems?</w:t>
      </w:r>
    </w:p>
    <w:p w:rsidR="00570AA3" w:rsidRDefault="00BF0647">
      <w:pPr>
        <w:spacing w:beforeAutospacing="1" w:afterAutospacing="1"/>
        <w:rPr>
          <w:rFonts w:cs="Arial"/>
        </w:rPr>
      </w:pPr>
      <w:r>
        <w:rPr>
          <w:rFonts w:cs="Arial"/>
        </w:rPr>
        <w:lastRenderedPageBreak/>
        <w:t>Cost burden and extreme cost burden affect all household types in the lower income categories.  In simple numeric terms, it would appear that "Small Related" households are most affected with severe cost burden, with approximately 44.17% of the total number of rental households affected and 30.41 % of the total number of owner households affected.  Small family households are the most common type of household in Jefferson County.  Among renter households, those in the "Other" category make up 27.34% of households with severe cost burden followed by "Elderly" at 23.42% and "Large Related" at 5.07%.  Owner households in the "Elderly" category comprise 37.61% of those experiencing severe cost burden, followed by those in the "Other" category at 25.66% and "Large Related" at 6.31%.</w:t>
      </w:r>
    </w:p>
    <w:p w:rsidR="00570AA3" w:rsidRDefault="00BF0647">
      <w:pPr>
        <w:spacing w:beforeAutospacing="1" w:afterAutospacing="1"/>
        <w:rPr>
          <w:rFonts w:cs="Arial"/>
        </w:rPr>
      </w:pPr>
      <w:r>
        <w:rPr>
          <w:rFonts w:cs="Arial"/>
        </w:rPr>
        <w:t>Cost burden and extreme cost burden are the most common housing problem across all lower income households in Jefferson County.  The lower the income of the household the more extreme the cost burden.  Overcrowding is also a housing problem in many lower income households but to a much lesser extent.  Substandard Housing which is defined as housing lacking complete plumbing or kitchen facilities affects roughly as many renter and owner households as overcrowding.  Lower income households experience other maintenance issues and even though they may have complete plumbing and kitchen facilities, the unit may not be habitable.  </w:t>
      </w:r>
    </w:p>
    <w:p w:rsidR="00570AA3" w:rsidRDefault="00BF0647">
      <w:pPr>
        <w:spacing w:beforeAutospacing="1" w:afterAutospacing="1"/>
        <w:rPr>
          <w:rFonts w:cs="Arial"/>
        </w:rPr>
      </w:pPr>
      <w:r>
        <w:rPr>
          <w:rFonts w:cs="Arial"/>
        </w:rPr>
        <w:t>As a result of the tornados experienced locally in 2011, Jefferson County received an allocation of CDBG Disaster Recovery funds.  As part of the allocation for these funds, the County identified that housing is a critical need since lower income persons normally live in older substandard housing.  The County allocated a portion of its CDBG-DR funds and continues to address these needs.</w:t>
      </w:r>
    </w:p>
    <w:p w:rsidR="00570AA3" w:rsidRDefault="00570AA3">
      <w:pPr>
        <w:spacing w:beforeAutospacing="1" w:afterAutospacing="1"/>
        <w:rPr>
          <w:rFonts w:cs="Arial"/>
        </w:rPr>
      </w:pPr>
    </w:p>
    <w:p w:rsidR="00570AA3" w:rsidRDefault="00BF0647">
      <w:pPr>
        <w:rPr>
          <w:b/>
          <w:sz w:val="24"/>
          <w:szCs w:val="24"/>
        </w:rPr>
      </w:pPr>
      <w:r>
        <w:rPr>
          <w:b/>
          <w:sz w:val="24"/>
          <w:szCs w:val="24"/>
        </w:rPr>
        <w:t>Describe the characteristics and needs of Low-income individuals and families with children (especially extremely low-income) who are currently housed but are at imminent risk of either residing in shelters or becoming unsheltered 91.205(c)/91.305(c)). Also discuss the needs of formerly homeless families and individuals who are receiving rapid re-housing assistance and are nearing the termination of that assistance</w:t>
      </w:r>
    </w:p>
    <w:p w:rsidR="00570AA3" w:rsidRDefault="00BF0647">
      <w:pPr>
        <w:spacing w:beforeAutospacing="1" w:afterAutospacing="1"/>
        <w:rPr>
          <w:rFonts w:cs="Arial"/>
        </w:rPr>
      </w:pPr>
      <w:r>
        <w:rPr>
          <w:rFonts w:cs="Arial"/>
        </w:rPr>
        <w:t>According to the 2018 American Community Survey 5-Year Estimates, 13.2% of all families and 21% of families with children lived below the poverty level in Jefferson County. The percent of children of less than 18 years of age who lived in poverty was 14.7%.  The percentage of individuals not in the workforce is 37.8%</w:t>
      </w:r>
      <w:r w:rsidR="006B41D6">
        <w:rPr>
          <w:rFonts w:cs="Arial"/>
        </w:rPr>
        <w:t xml:space="preserve"> which does not accurately reflect the state of employment considering COVID-19 and the subsequent economic crisis</w:t>
      </w:r>
      <w:r>
        <w:rPr>
          <w:rFonts w:cs="Arial"/>
        </w:rPr>
        <w:t xml:space="preserve">.   Families that received some type of public assistance was 36.6%.  Lower </w:t>
      </w:r>
      <w:r>
        <w:rPr>
          <w:rFonts w:cs="Arial"/>
          <w:i/>
        </w:rPr>
        <w:t xml:space="preserve">income households have higher rates of housing problems. The most common housing problem is </w:t>
      </w:r>
      <w:r w:rsidR="006B41D6">
        <w:rPr>
          <w:rFonts w:cs="Arial"/>
          <w:i/>
        </w:rPr>
        <w:t>cost burden</w:t>
      </w:r>
      <w:r>
        <w:rPr>
          <w:rFonts w:cs="Arial"/>
        </w:rPr>
        <w:t xml:space="preserve"> of rent.</w:t>
      </w:r>
    </w:p>
    <w:p w:rsidR="00570AA3" w:rsidRDefault="00BF0647">
      <w:pPr>
        <w:spacing w:beforeAutospacing="1" w:afterAutospacing="1"/>
        <w:rPr>
          <w:rFonts w:cs="Arial"/>
        </w:rPr>
      </w:pPr>
      <w:r>
        <w:rPr>
          <w:rFonts w:cs="Arial"/>
        </w:rPr>
        <w:t xml:space="preserve">The needs of the families at risk of either residing in shelters or becoming homeless includes finding affordable housing, attaining higher </w:t>
      </w:r>
      <w:r w:rsidR="006B41D6">
        <w:rPr>
          <w:rFonts w:cs="Arial"/>
        </w:rPr>
        <w:t>wage-earning</w:t>
      </w:r>
      <w:r>
        <w:rPr>
          <w:rFonts w:cs="Arial"/>
        </w:rPr>
        <w:t xml:space="preserve"> employment and financial education.</w:t>
      </w:r>
    </w:p>
    <w:p w:rsidR="00570AA3" w:rsidRDefault="00BF0647">
      <w:pPr>
        <w:spacing w:beforeAutospacing="1" w:afterAutospacing="1"/>
        <w:rPr>
          <w:rFonts w:cs="Arial"/>
        </w:rPr>
      </w:pPr>
      <w:r>
        <w:rPr>
          <w:rFonts w:cs="Arial"/>
        </w:rPr>
        <w:lastRenderedPageBreak/>
        <w:t xml:space="preserve">The needs of the formerly homeless families and individuals </w:t>
      </w:r>
      <w:r w:rsidR="00297745">
        <w:rPr>
          <w:rFonts w:cs="Arial"/>
        </w:rPr>
        <w:t>are</w:t>
      </w:r>
      <w:r>
        <w:rPr>
          <w:rFonts w:cs="Arial"/>
        </w:rPr>
        <w:t xml:space="preserve"> more affordable housing options, access to needed supportive services</w:t>
      </w:r>
      <w:r w:rsidR="006B41D6">
        <w:rPr>
          <w:rFonts w:cs="Arial"/>
        </w:rPr>
        <w:t>;</w:t>
      </w:r>
      <w:r>
        <w:rPr>
          <w:rFonts w:cs="Arial"/>
        </w:rPr>
        <w:t xml:space="preserve"> jobs that pay a living wage</w:t>
      </w:r>
      <w:r w:rsidR="006B41D6">
        <w:rPr>
          <w:rFonts w:cs="Arial"/>
        </w:rPr>
        <w:t>;</w:t>
      </w:r>
      <w:r>
        <w:rPr>
          <w:rFonts w:cs="Arial"/>
        </w:rPr>
        <w:t xml:space="preserve"> financial education</w:t>
      </w:r>
      <w:r w:rsidR="006B41D6">
        <w:rPr>
          <w:rFonts w:cs="Arial"/>
        </w:rPr>
        <w:t>;</w:t>
      </w:r>
      <w:r>
        <w:rPr>
          <w:rFonts w:cs="Arial"/>
        </w:rPr>
        <w:t xml:space="preserve"> and access to mainstream resources. </w:t>
      </w:r>
    </w:p>
    <w:p w:rsidR="00570AA3" w:rsidRDefault="00BF0647">
      <w:pPr>
        <w:spacing w:beforeAutospacing="1" w:afterAutospacing="1"/>
        <w:rPr>
          <w:rFonts w:cs="Arial"/>
        </w:rPr>
      </w:pPr>
      <w:r>
        <w:rPr>
          <w:rFonts w:cs="Arial"/>
        </w:rPr>
        <w:t xml:space="preserve"> </w:t>
      </w:r>
    </w:p>
    <w:p w:rsidR="00570AA3" w:rsidRDefault="00BF0647">
      <w:pPr>
        <w:rPr>
          <w:b/>
          <w:sz w:val="24"/>
          <w:szCs w:val="24"/>
        </w:rPr>
      </w:pPr>
      <w:r>
        <w:rPr>
          <w:b/>
          <w:sz w:val="24"/>
          <w:szCs w:val="24"/>
        </w:rPr>
        <w:t>If a jurisdiction provides estimates of the at-risk population(s), it should also include a description of the operational definition of the at-risk group and the methodology used to generate the estimates:</w:t>
      </w:r>
    </w:p>
    <w:p w:rsidR="00570AA3" w:rsidRDefault="00BF0647">
      <w:pPr>
        <w:spacing w:beforeAutospacing="1" w:afterAutospacing="1"/>
        <w:rPr>
          <w:rFonts w:cs="Arial"/>
        </w:rPr>
      </w:pPr>
      <w:r>
        <w:rPr>
          <w:rFonts w:cs="Arial"/>
        </w:rPr>
        <w:t>N/A</w:t>
      </w:r>
    </w:p>
    <w:p w:rsidR="00570AA3" w:rsidRDefault="00BF0647">
      <w:pPr>
        <w:rPr>
          <w:b/>
          <w:sz w:val="24"/>
          <w:szCs w:val="24"/>
        </w:rPr>
      </w:pPr>
      <w:r>
        <w:rPr>
          <w:b/>
          <w:sz w:val="24"/>
          <w:szCs w:val="24"/>
        </w:rPr>
        <w:t>Specify particular housing characteristics that have been linked with instability and an increased risk of homelessness</w:t>
      </w:r>
    </w:p>
    <w:p w:rsidR="00570AA3" w:rsidRDefault="00BF0647">
      <w:pPr>
        <w:spacing w:beforeAutospacing="1" w:afterAutospacing="1"/>
        <w:rPr>
          <w:rFonts w:cs="Arial"/>
        </w:rPr>
      </w:pPr>
      <w:r>
        <w:rPr>
          <w:rFonts w:cs="Arial"/>
        </w:rPr>
        <w:t>In addition to the at-risk characteristics indicated above, other characteristics include unemployment, inadequate income, little of no education, substance abuse, lack of childcare, and limited transportation.</w:t>
      </w:r>
    </w:p>
    <w:p w:rsidR="00570AA3" w:rsidRDefault="00BF0647">
      <w:pPr>
        <w:spacing w:beforeAutospacing="1" w:afterAutospacing="1"/>
        <w:rPr>
          <w:rFonts w:cs="Arial"/>
        </w:rPr>
      </w:pPr>
      <w:r>
        <w:rPr>
          <w:rFonts w:cs="Arial"/>
        </w:rPr>
        <w:t xml:space="preserve"> </w:t>
      </w:r>
    </w:p>
    <w:p w:rsidR="00570AA3" w:rsidRDefault="00BF0647">
      <w:pPr>
        <w:spacing w:line="204" w:lineRule="auto"/>
        <w:rPr>
          <w:b/>
          <w:sz w:val="24"/>
          <w:szCs w:val="24"/>
        </w:rPr>
      </w:pPr>
      <w:r>
        <w:rPr>
          <w:b/>
          <w:sz w:val="24"/>
          <w:szCs w:val="24"/>
        </w:rPr>
        <w:t>Discussion</w:t>
      </w:r>
    </w:p>
    <w:p w:rsidR="00570AA3" w:rsidRDefault="00BF0647">
      <w:pPr>
        <w:spacing w:beforeAutospacing="1" w:afterAutospacing="1"/>
        <w:rPr>
          <w:b/>
          <w:sz w:val="24"/>
          <w:szCs w:val="24"/>
        </w:rPr>
      </w:pPr>
      <w:r>
        <w:rPr>
          <w:rFonts w:cs="Arial"/>
        </w:rPr>
        <w:t>Cost burden and extreme cost burden are the most common housing problem across all lower income households in Jefferson County.  The lower the income of the household, the more extreme the cost burden.  Overcrowding is also a housing problem in many lower income households but to a much lesser extent.  Substandard Housing which is defined as housing lacking complete plumbing or kitchen facilities affects roughly as many renter and owner households as overcrowding.  Lower income households experience other maintenance issues and even though they may have complete plumbing and kitchen facilities, the unit may not be habitable.  </w:t>
      </w:r>
    </w:p>
    <w:p w:rsidR="00570AA3" w:rsidRDefault="00BF0647">
      <w:pPr>
        <w:spacing w:beforeAutospacing="1" w:afterAutospacing="1"/>
        <w:rPr>
          <w:b/>
          <w:sz w:val="24"/>
          <w:szCs w:val="24"/>
        </w:rPr>
      </w:pPr>
      <w:r>
        <w:rPr>
          <w:rFonts w:cs="Arial"/>
        </w:rPr>
        <w:t>As a result of the tornados experienced locally in 2011, Jefferson County received an allocation of CDBG Disaster Recovery funds.  As part of the allocation for these funds, the County identified that housing is a critical need since lower income persons normally live in older substandard housing.  The County has allocated a portion of its CDBG-DR funds to address these needs.</w:t>
      </w:r>
    </w:p>
    <w:p w:rsidR="00570AA3" w:rsidRDefault="00BF0647">
      <w:pPr>
        <w:spacing w:beforeAutospacing="1" w:afterAutospacing="1"/>
        <w:rPr>
          <w:b/>
          <w:sz w:val="24"/>
          <w:szCs w:val="24"/>
        </w:rPr>
      </w:pPr>
      <w:r>
        <w:rPr>
          <w:rFonts w:cs="Arial"/>
        </w:rPr>
        <w:t xml:space="preserve"> </w:t>
      </w:r>
    </w:p>
    <w:p w:rsidR="00570AA3" w:rsidRDefault="00BF0647">
      <w:pPr>
        <w:pStyle w:val="Heading2"/>
        <w:pageBreakBefore/>
        <w:rPr>
          <w:rFonts w:ascii="Calibri" w:hAnsi="Calibri"/>
          <w:i w:val="0"/>
        </w:rPr>
      </w:pPr>
      <w:r>
        <w:rPr>
          <w:rFonts w:ascii="Calibri" w:hAnsi="Calibri"/>
          <w:i w:val="0"/>
        </w:rPr>
        <w:lastRenderedPageBreak/>
        <w:t>NA-15 Disproportionately Greater Need: Housing Problems – 91.205 (b)(2)</w:t>
      </w:r>
    </w:p>
    <w:p w:rsidR="00570AA3" w:rsidRDefault="00BF0647">
      <w:r>
        <w:t>Assess the need of any racial or ethnic group that has disproportionately greater need in comparison to the needs of that category of need as a whole.</w:t>
      </w:r>
    </w:p>
    <w:p w:rsidR="00570AA3" w:rsidRDefault="00BF0647">
      <w:pPr>
        <w:spacing w:line="204" w:lineRule="auto"/>
        <w:rPr>
          <w:b/>
          <w:sz w:val="24"/>
          <w:szCs w:val="24"/>
        </w:rPr>
      </w:pPr>
      <w:r>
        <w:rPr>
          <w:b/>
          <w:sz w:val="24"/>
          <w:szCs w:val="24"/>
        </w:rPr>
        <w:t>Introduction</w:t>
      </w:r>
    </w:p>
    <w:p w:rsidR="00570AA3" w:rsidRDefault="00BF0647">
      <w:pPr>
        <w:spacing w:beforeAutospacing="1" w:afterAutospacing="1"/>
        <w:rPr>
          <w:b/>
          <w:sz w:val="24"/>
          <w:szCs w:val="24"/>
        </w:rPr>
      </w:pPr>
      <w:r>
        <w:rPr>
          <w:rFonts w:cs="Arial"/>
        </w:rPr>
        <w:t>The 2011-2015 CHAS data, constructed from data collected by the U.S. Census Bureau for HUD, show housing problems by income and race/ethnicity.  The housing problems include incomplete kitchen or plumbing facilities, cost burden greater than 30 percent, overcrowding (more than 1 person per room).  The tables below show the distribution of one</w:t>
      </w:r>
      <w:r w:rsidR="006B41D6">
        <w:rPr>
          <w:rFonts w:cs="Arial"/>
        </w:rPr>
        <w:t xml:space="preserve"> (1)</w:t>
      </w:r>
      <w:r>
        <w:rPr>
          <w:rFonts w:cs="Arial"/>
        </w:rPr>
        <w:t xml:space="preserve"> or more problems by race/ethnicity for each of four lower income groups, 0-30 percent of the area median income (AMI), 30-50 percent of AMI, 50-80 percent of AMI, and 80-100 percent of AMI.  The discussion following the tables will identify disproportionately greater need within each income group for particular racial or ethnic group.  The next section will look at severe housing problems (severe overcrowding and extreme cost burden).</w:t>
      </w:r>
    </w:p>
    <w:p w:rsidR="00570AA3" w:rsidRDefault="00BF0647">
      <w:pPr>
        <w:spacing w:beforeAutospacing="1" w:afterAutospacing="1"/>
        <w:rPr>
          <w:b/>
          <w:sz w:val="24"/>
          <w:szCs w:val="24"/>
        </w:rPr>
      </w:pPr>
      <w:r>
        <w:rPr>
          <w:rFonts w:cs="Arial"/>
        </w:rPr>
        <w:t>According to HUD, disproportionate need refers to any need for a certain race/ethnicity that is more than 10 percentage points above the need demonstrated for the total households within the jurisdiction at a particular income level.  The tables below indicate the share of households by race/ethnicity and income level experiencing one or more of the housing problems mentioned above.  To calculate disproportionate need for each race/ethnicity, Jefferson County has calculated the share of the total number of households with one</w:t>
      </w:r>
      <w:r w:rsidR="006B41D6">
        <w:rPr>
          <w:rFonts w:cs="Arial"/>
        </w:rPr>
        <w:t xml:space="preserve"> (1)</w:t>
      </w:r>
      <w:r>
        <w:rPr>
          <w:rFonts w:cs="Arial"/>
        </w:rPr>
        <w:t xml:space="preserve"> or more housing problems that is from a particular race/ethnicity and compared that figure to the share of all Jefferson County households at that income level that experience the problem.  (Share of Race/Ethnicity = # of households for that race/ethnicity with one or more housing problems / total # of households for that race/ethnicity.</w:t>
      </w:r>
    </w:p>
    <w:p w:rsidR="00570AA3" w:rsidRDefault="00570AA3">
      <w:pPr>
        <w:spacing w:beforeAutospacing="1" w:afterAutospacing="1"/>
        <w:rPr>
          <w:b/>
          <w:sz w:val="24"/>
          <w:szCs w:val="24"/>
        </w:rPr>
      </w:pPr>
    </w:p>
    <w:p w:rsidR="00570AA3" w:rsidRDefault="00BF0647">
      <w:pPr>
        <w:keepNext/>
        <w:widowControl w:val="0"/>
        <w:rPr>
          <w:b/>
          <w:sz w:val="24"/>
          <w:szCs w:val="24"/>
        </w:rPr>
      </w:pPr>
      <w:r>
        <w:rPr>
          <w:b/>
          <w:sz w:val="24"/>
          <w:szCs w:val="24"/>
        </w:rPr>
        <w:t>0%-30%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570AA3">
        <w:trPr>
          <w:cantSplit/>
          <w:tblHeader/>
        </w:trPr>
        <w:tc>
          <w:tcPr>
            <w:tcW w:w="3600" w:type="dxa"/>
          </w:tcPr>
          <w:p w:rsidR="00570AA3" w:rsidRDefault="00BF0647">
            <w:pPr>
              <w:keepNext/>
              <w:widowControl w:val="0"/>
              <w:spacing w:after="0" w:line="240" w:lineRule="auto"/>
              <w:jc w:val="center"/>
              <w:rPr>
                <w:b/>
              </w:rPr>
            </w:pPr>
            <w:r>
              <w:rPr>
                <w:b/>
                <w:bCs/>
              </w:rPr>
              <w:t>Housing Problems</w:t>
            </w:r>
          </w:p>
        </w:tc>
        <w:tc>
          <w:tcPr>
            <w:tcW w:w="1996" w:type="dxa"/>
          </w:tcPr>
          <w:p w:rsidR="00570AA3" w:rsidRDefault="00BF0647">
            <w:pPr>
              <w:keepNext/>
              <w:widowControl w:val="0"/>
              <w:spacing w:after="0" w:line="240" w:lineRule="auto"/>
              <w:jc w:val="center"/>
              <w:rPr>
                <w:b/>
              </w:rPr>
            </w:pPr>
            <w:r>
              <w:rPr>
                <w:b/>
                <w:bCs/>
              </w:rPr>
              <w:t>Has one or more of four housing problems</w:t>
            </w:r>
          </w:p>
        </w:tc>
        <w:tc>
          <w:tcPr>
            <w:tcW w:w="1997" w:type="dxa"/>
          </w:tcPr>
          <w:p w:rsidR="00570AA3" w:rsidRDefault="00BF0647">
            <w:pPr>
              <w:keepNext/>
              <w:widowControl w:val="0"/>
              <w:spacing w:after="0" w:line="240" w:lineRule="auto"/>
              <w:jc w:val="center"/>
              <w:rPr>
                <w:b/>
              </w:rPr>
            </w:pPr>
            <w:r>
              <w:rPr>
                <w:b/>
                <w:bCs/>
              </w:rPr>
              <w:t>Has none of the four housing problems</w:t>
            </w:r>
          </w:p>
        </w:tc>
        <w:tc>
          <w:tcPr>
            <w:tcW w:w="1997" w:type="dxa"/>
          </w:tcPr>
          <w:p w:rsidR="00570AA3" w:rsidRDefault="00BF0647">
            <w:pPr>
              <w:keepNext/>
              <w:widowControl w:val="0"/>
              <w:spacing w:after="0" w:line="240" w:lineRule="auto"/>
              <w:jc w:val="center"/>
              <w:rPr>
                <w:b/>
              </w:rPr>
            </w:pPr>
            <w:r>
              <w:rPr>
                <w:b/>
                <w:bCs/>
              </w:rPr>
              <w:t>Household has no/negative income, but none of the other housing problems</w:t>
            </w:r>
          </w:p>
        </w:tc>
      </w:tr>
      <w:tr w:rsidR="00570AA3">
        <w:trPr>
          <w:cantSplit/>
        </w:trPr>
        <w:tc>
          <w:tcPr>
            <w:tcW w:w="3600" w:type="dxa"/>
          </w:tcPr>
          <w:p w:rsidR="00570AA3" w:rsidRDefault="00BF0647">
            <w:pPr>
              <w:spacing w:beforeAutospacing="1" w:afterAutospacing="1"/>
            </w:pPr>
            <w:r>
              <w:rPr>
                <w:color w:val="000000"/>
              </w:rPr>
              <w:t>Jurisdiction as a whole</w:t>
            </w:r>
          </w:p>
        </w:tc>
        <w:tc>
          <w:tcPr>
            <w:tcW w:w="1996" w:type="dxa"/>
            <w:vAlign w:val="bottom"/>
          </w:tcPr>
          <w:p w:rsidR="00570AA3" w:rsidRDefault="00BF0647">
            <w:pPr>
              <w:spacing w:beforeAutospacing="1" w:afterAutospacing="1"/>
              <w:jc w:val="right"/>
            </w:pPr>
            <w:r>
              <w:rPr>
                <w:color w:val="000000"/>
              </w:rPr>
              <w:t>13,443</w:t>
            </w:r>
          </w:p>
        </w:tc>
        <w:tc>
          <w:tcPr>
            <w:tcW w:w="1997" w:type="dxa"/>
            <w:vAlign w:val="bottom"/>
          </w:tcPr>
          <w:p w:rsidR="00570AA3" w:rsidRDefault="00BF0647">
            <w:pPr>
              <w:spacing w:beforeAutospacing="1" w:afterAutospacing="1"/>
              <w:jc w:val="right"/>
            </w:pPr>
            <w:r>
              <w:rPr>
                <w:color w:val="000000"/>
              </w:rPr>
              <w:t>2,285</w:t>
            </w:r>
          </w:p>
        </w:tc>
        <w:tc>
          <w:tcPr>
            <w:tcW w:w="1997" w:type="dxa"/>
            <w:vAlign w:val="bottom"/>
          </w:tcPr>
          <w:p w:rsidR="00570AA3" w:rsidRDefault="00BF0647">
            <w:pPr>
              <w:spacing w:beforeAutospacing="1" w:afterAutospacing="1"/>
              <w:jc w:val="right"/>
            </w:pPr>
            <w:r>
              <w:rPr>
                <w:color w:val="000000"/>
              </w:rPr>
              <w:t>2,020</w:t>
            </w:r>
          </w:p>
        </w:tc>
      </w:tr>
      <w:tr w:rsidR="00570AA3">
        <w:trPr>
          <w:cantSplit/>
        </w:trPr>
        <w:tc>
          <w:tcPr>
            <w:tcW w:w="3600" w:type="dxa"/>
          </w:tcPr>
          <w:p w:rsidR="00570AA3" w:rsidRDefault="00BF0647">
            <w:pPr>
              <w:spacing w:beforeAutospacing="1" w:afterAutospacing="1"/>
            </w:pPr>
            <w:r>
              <w:rPr>
                <w:color w:val="000000"/>
              </w:rPr>
              <w:t>White</w:t>
            </w:r>
          </w:p>
        </w:tc>
        <w:tc>
          <w:tcPr>
            <w:tcW w:w="1996" w:type="dxa"/>
            <w:vAlign w:val="bottom"/>
          </w:tcPr>
          <w:p w:rsidR="00570AA3" w:rsidRDefault="00BF0647">
            <w:pPr>
              <w:spacing w:beforeAutospacing="1" w:afterAutospacing="1"/>
              <w:jc w:val="right"/>
            </w:pPr>
            <w:r>
              <w:rPr>
                <w:color w:val="000000"/>
              </w:rPr>
              <w:t>7,114</w:t>
            </w:r>
          </w:p>
        </w:tc>
        <w:tc>
          <w:tcPr>
            <w:tcW w:w="1997" w:type="dxa"/>
            <w:vAlign w:val="bottom"/>
          </w:tcPr>
          <w:p w:rsidR="00570AA3" w:rsidRDefault="00BF0647">
            <w:pPr>
              <w:spacing w:beforeAutospacing="1" w:afterAutospacing="1"/>
              <w:jc w:val="right"/>
            </w:pPr>
            <w:r>
              <w:rPr>
                <w:color w:val="000000"/>
              </w:rPr>
              <w:t>1,418</w:t>
            </w:r>
          </w:p>
        </w:tc>
        <w:tc>
          <w:tcPr>
            <w:tcW w:w="1997" w:type="dxa"/>
            <w:vAlign w:val="bottom"/>
          </w:tcPr>
          <w:p w:rsidR="00570AA3" w:rsidRDefault="00BF0647">
            <w:pPr>
              <w:spacing w:beforeAutospacing="1" w:afterAutospacing="1"/>
              <w:jc w:val="right"/>
            </w:pPr>
            <w:r>
              <w:rPr>
                <w:color w:val="000000"/>
              </w:rPr>
              <w:t>1,249</w:t>
            </w:r>
          </w:p>
        </w:tc>
      </w:tr>
      <w:tr w:rsidR="00570AA3">
        <w:trPr>
          <w:cantSplit/>
        </w:trPr>
        <w:tc>
          <w:tcPr>
            <w:tcW w:w="3600" w:type="dxa"/>
          </w:tcPr>
          <w:p w:rsidR="00570AA3" w:rsidRDefault="00BF0647">
            <w:pPr>
              <w:spacing w:beforeAutospacing="1" w:afterAutospacing="1"/>
            </w:pPr>
            <w:r>
              <w:rPr>
                <w:color w:val="000000"/>
              </w:rPr>
              <w:t>Black / African American</w:t>
            </w:r>
          </w:p>
        </w:tc>
        <w:tc>
          <w:tcPr>
            <w:tcW w:w="1996" w:type="dxa"/>
            <w:vAlign w:val="bottom"/>
          </w:tcPr>
          <w:p w:rsidR="00570AA3" w:rsidRDefault="00BF0647">
            <w:pPr>
              <w:spacing w:beforeAutospacing="1" w:afterAutospacing="1"/>
              <w:jc w:val="right"/>
            </w:pPr>
            <w:r>
              <w:rPr>
                <w:color w:val="000000"/>
              </w:rPr>
              <w:t>5,386</w:t>
            </w:r>
          </w:p>
        </w:tc>
        <w:tc>
          <w:tcPr>
            <w:tcW w:w="1997" w:type="dxa"/>
            <w:vAlign w:val="bottom"/>
          </w:tcPr>
          <w:p w:rsidR="00570AA3" w:rsidRDefault="00BF0647">
            <w:pPr>
              <w:spacing w:beforeAutospacing="1" w:afterAutospacing="1"/>
              <w:jc w:val="right"/>
            </w:pPr>
            <w:r>
              <w:rPr>
                <w:color w:val="000000"/>
              </w:rPr>
              <w:t>740</w:t>
            </w:r>
          </w:p>
        </w:tc>
        <w:tc>
          <w:tcPr>
            <w:tcW w:w="1997" w:type="dxa"/>
            <w:vAlign w:val="bottom"/>
          </w:tcPr>
          <w:p w:rsidR="00570AA3" w:rsidRDefault="00BF0647">
            <w:pPr>
              <w:spacing w:beforeAutospacing="1" w:afterAutospacing="1"/>
              <w:jc w:val="right"/>
            </w:pPr>
            <w:r>
              <w:rPr>
                <w:color w:val="000000"/>
              </w:rPr>
              <w:t>559</w:t>
            </w:r>
          </w:p>
        </w:tc>
      </w:tr>
      <w:tr w:rsidR="00570AA3">
        <w:trPr>
          <w:cantSplit/>
        </w:trPr>
        <w:tc>
          <w:tcPr>
            <w:tcW w:w="3600" w:type="dxa"/>
          </w:tcPr>
          <w:p w:rsidR="00570AA3" w:rsidRDefault="00BF0647">
            <w:pPr>
              <w:spacing w:beforeAutospacing="1" w:afterAutospacing="1"/>
            </w:pPr>
            <w:r>
              <w:rPr>
                <w:color w:val="000000"/>
              </w:rPr>
              <w:t>Asian</w:t>
            </w:r>
          </w:p>
        </w:tc>
        <w:tc>
          <w:tcPr>
            <w:tcW w:w="1996" w:type="dxa"/>
            <w:vAlign w:val="bottom"/>
          </w:tcPr>
          <w:p w:rsidR="00570AA3" w:rsidRDefault="00BF0647">
            <w:pPr>
              <w:spacing w:beforeAutospacing="1" w:afterAutospacing="1"/>
              <w:jc w:val="right"/>
            </w:pPr>
            <w:r>
              <w:rPr>
                <w:color w:val="000000"/>
              </w:rPr>
              <w:t>98</w:t>
            </w:r>
          </w:p>
        </w:tc>
        <w:tc>
          <w:tcPr>
            <w:tcW w:w="1997" w:type="dxa"/>
            <w:vAlign w:val="bottom"/>
          </w:tcPr>
          <w:p w:rsidR="00570AA3" w:rsidRDefault="00BF0647">
            <w:pPr>
              <w:spacing w:beforeAutospacing="1" w:afterAutospacing="1"/>
              <w:jc w:val="right"/>
            </w:pPr>
            <w:r>
              <w:rPr>
                <w:color w:val="000000"/>
              </w:rPr>
              <w:t>10</w:t>
            </w:r>
          </w:p>
        </w:tc>
        <w:tc>
          <w:tcPr>
            <w:tcW w:w="1997" w:type="dxa"/>
            <w:vAlign w:val="bottom"/>
          </w:tcPr>
          <w:p w:rsidR="00570AA3" w:rsidRDefault="00BF0647">
            <w:pPr>
              <w:spacing w:beforeAutospacing="1" w:afterAutospacing="1"/>
              <w:jc w:val="right"/>
            </w:pPr>
            <w:r>
              <w:rPr>
                <w:color w:val="000000"/>
              </w:rPr>
              <w:t>39</w:t>
            </w:r>
          </w:p>
        </w:tc>
      </w:tr>
      <w:tr w:rsidR="00570AA3">
        <w:trPr>
          <w:cantSplit/>
        </w:trPr>
        <w:tc>
          <w:tcPr>
            <w:tcW w:w="3600" w:type="dxa"/>
          </w:tcPr>
          <w:p w:rsidR="00570AA3" w:rsidRDefault="00BF0647">
            <w:pPr>
              <w:spacing w:beforeAutospacing="1" w:afterAutospacing="1"/>
            </w:pPr>
            <w:r>
              <w:rPr>
                <w:color w:val="000000"/>
              </w:rPr>
              <w:t>American Indian, Alaska Native</w:t>
            </w:r>
          </w:p>
        </w:tc>
        <w:tc>
          <w:tcPr>
            <w:tcW w:w="1996" w:type="dxa"/>
            <w:vAlign w:val="bottom"/>
          </w:tcPr>
          <w:p w:rsidR="00570AA3" w:rsidRDefault="00BF0647">
            <w:pPr>
              <w:spacing w:beforeAutospacing="1" w:afterAutospacing="1"/>
              <w:jc w:val="right"/>
            </w:pPr>
            <w:r>
              <w:rPr>
                <w:color w:val="000000"/>
              </w:rPr>
              <w:t>53</w:t>
            </w:r>
          </w:p>
        </w:tc>
        <w:tc>
          <w:tcPr>
            <w:tcW w:w="1997" w:type="dxa"/>
            <w:vAlign w:val="bottom"/>
          </w:tcPr>
          <w:p w:rsidR="00570AA3" w:rsidRDefault="00BF0647">
            <w:pPr>
              <w:spacing w:beforeAutospacing="1" w:afterAutospacing="1"/>
              <w:jc w:val="right"/>
            </w:pPr>
            <w:r>
              <w:rPr>
                <w:color w:val="000000"/>
              </w:rPr>
              <w:t>60</w:t>
            </w:r>
          </w:p>
        </w:tc>
        <w:tc>
          <w:tcPr>
            <w:tcW w:w="1997" w:type="dxa"/>
            <w:vAlign w:val="bottom"/>
          </w:tcPr>
          <w:p w:rsidR="00570AA3" w:rsidRDefault="00BF0647">
            <w:pPr>
              <w:spacing w:beforeAutospacing="1" w:afterAutospacing="1"/>
              <w:jc w:val="right"/>
            </w:pPr>
            <w:r>
              <w:rPr>
                <w:color w:val="000000"/>
              </w:rPr>
              <w:t>15</w:t>
            </w:r>
          </w:p>
        </w:tc>
      </w:tr>
      <w:tr w:rsidR="00570AA3">
        <w:trPr>
          <w:cantSplit/>
        </w:trPr>
        <w:tc>
          <w:tcPr>
            <w:tcW w:w="3600" w:type="dxa"/>
          </w:tcPr>
          <w:p w:rsidR="00570AA3" w:rsidRDefault="00BF0647">
            <w:pPr>
              <w:spacing w:beforeAutospacing="1" w:afterAutospacing="1"/>
            </w:pPr>
            <w:r>
              <w:rPr>
                <w:color w:val="000000"/>
              </w:rPr>
              <w:t>Pacific Islander</w:t>
            </w:r>
          </w:p>
        </w:tc>
        <w:tc>
          <w:tcPr>
            <w:tcW w:w="1996" w:type="dxa"/>
            <w:vAlign w:val="bottom"/>
          </w:tcPr>
          <w:p w:rsidR="00570AA3" w:rsidRDefault="00BF0647">
            <w:pPr>
              <w:spacing w:beforeAutospacing="1" w:afterAutospacing="1"/>
              <w:jc w:val="right"/>
            </w:pPr>
            <w:r>
              <w:rPr>
                <w:color w:val="000000"/>
              </w:rPr>
              <w:t>0</w:t>
            </w:r>
          </w:p>
        </w:tc>
        <w:tc>
          <w:tcPr>
            <w:tcW w:w="1997" w:type="dxa"/>
            <w:vAlign w:val="bottom"/>
          </w:tcPr>
          <w:p w:rsidR="00570AA3" w:rsidRDefault="00BF0647">
            <w:pPr>
              <w:spacing w:beforeAutospacing="1" w:afterAutospacing="1"/>
              <w:jc w:val="right"/>
            </w:pPr>
            <w:r>
              <w:rPr>
                <w:color w:val="000000"/>
              </w:rPr>
              <w:t>0</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Hispanic</w:t>
            </w:r>
          </w:p>
        </w:tc>
        <w:tc>
          <w:tcPr>
            <w:tcW w:w="1996" w:type="dxa"/>
            <w:vAlign w:val="bottom"/>
          </w:tcPr>
          <w:p w:rsidR="00570AA3" w:rsidRDefault="00BF0647">
            <w:pPr>
              <w:spacing w:beforeAutospacing="1" w:afterAutospacing="1"/>
              <w:jc w:val="right"/>
            </w:pPr>
            <w:r>
              <w:rPr>
                <w:color w:val="000000"/>
              </w:rPr>
              <w:t>652</w:t>
            </w:r>
          </w:p>
        </w:tc>
        <w:tc>
          <w:tcPr>
            <w:tcW w:w="1997" w:type="dxa"/>
            <w:vAlign w:val="bottom"/>
          </w:tcPr>
          <w:p w:rsidR="00570AA3" w:rsidRDefault="00BF0647">
            <w:pPr>
              <w:spacing w:beforeAutospacing="1" w:afterAutospacing="1"/>
              <w:jc w:val="right"/>
            </w:pPr>
            <w:r>
              <w:rPr>
                <w:color w:val="000000"/>
              </w:rPr>
              <w:t>59</w:t>
            </w:r>
          </w:p>
        </w:tc>
        <w:tc>
          <w:tcPr>
            <w:tcW w:w="1997" w:type="dxa"/>
            <w:vAlign w:val="bottom"/>
          </w:tcPr>
          <w:p w:rsidR="00570AA3" w:rsidRDefault="00BF0647">
            <w:pPr>
              <w:spacing w:beforeAutospacing="1" w:afterAutospacing="1"/>
              <w:jc w:val="right"/>
            </w:pPr>
            <w:r>
              <w:rPr>
                <w:color w:val="000000"/>
              </w:rPr>
              <w:t>114</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13</w:t>
      </w:r>
      <w:r>
        <w:rPr>
          <w:rFonts w:asciiTheme="minorHAnsi" w:hAnsiTheme="minorHAnsi"/>
        </w:rPr>
        <w:fldChar w:fldCharType="end"/>
      </w:r>
      <w:r>
        <w:rPr>
          <w:rFonts w:asciiTheme="minorHAnsi" w:hAnsiTheme="minorHAnsi"/>
        </w:rPr>
        <w:t xml:space="preserve"> - Disproportionally Greater Need 0 - 30% AMI</w:t>
      </w:r>
    </w:p>
    <w:tbl>
      <w:tblPr>
        <w:tblW w:w="5000" w:type="pct"/>
        <w:tblInd w:w="115" w:type="dxa"/>
        <w:tblCellMar>
          <w:left w:w="115" w:type="dxa"/>
          <w:right w:w="115" w:type="dxa"/>
        </w:tblCellMar>
        <w:tblLook w:val="01E0" w:firstRow="1" w:lastRow="1" w:firstColumn="1" w:lastColumn="1" w:noHBand="0" w:noVBand="0"/>
      </w:tblPr>
      <w:tblGrid>
        <w:gridCol w:w="1080"/>
        <w:gridCol w:w="8510"/>
      </w:tblGrid>
      <w:tr w:rsidR="00570AA3">
        <w:trPr>
          <w:cantSplit/>
        </w:trPr>
        <w:tc>
          <w:tcPr>
            <w:tcW w:w="1080" w:type="dxa"/>
          </w:tcPr>
          <w:p w:rsidR="00570AA3" w:rsidRDefault="00BF0647">
            <w:pPr>
              <w:spacing w:after="0" w:line="240" w:lineRule="auto"/>
              <w:rPr>
                <w:sz w:val="16"/>
                <w:szCs w:val="16"/>
              </w:rPr>
            </w:pPr>
            <w:r>
              <w:rPr>
                <w:b/>
                <w:bCs/>
                <w:sz w:val="16"/>
                <w:szCs w:val="16"/>
              </w:rPr>
              <w:t>Data Source:</w:t>
            </w:r>
          </w:p>
        </w:tc>
        <w:tc>
          <w:tcPr>
            <w:tcW w:w="8510" w:type="dxa"/>
          </w:tcPr>
          <w:p w:rsidR="00570AA3" w:rsidRDefault="00BF0647">
            <w:pPr>
              <w:spacing w:beforeAutospacing="1" w:afterAutospacing="1"/>
              <w:rPr>
                <w:sz w:val="16"/>
                <w:szCs w:val="16"/>
              </w:rPr>
            </w:pPr>
            <w:r>
              <w:rPr>
                <w:sz w:val="16"/>
                <w:szCs w:val="16"/>
              </w:rPr>
              <w:t>2011-2015 CHAS</w:t>
            </w:r>
          </w:p>
        </w:tc>
      </w:tr>
    </w:tbl>
    <w:p w:rsidR="00570AA3" w:rsidRDefault="00570AA3">
      <w:pPr>
        <w:spacing w:after="0" w:line="240" w:lineRule="auto"/>
        <w:rPr>
          <w:vanish/>
        </w:rPr>
      </w:pPr>
    </w:p>
    <w:p w:rsidR="00570AA3" w:rsidRDefault="00570AA3">
      <w:pPr>
        <w:spacing w:after="0" w:line="240" w:lineRule="auto"/>
        <w:rPr>
          <w:b/>
          <w:bCs/>
          <w:vanish/>
          <w:sz w:val="16"/>
          <w:szCs w:val="16"/>
        </w:rPr>
      </w:pPr>
    </w:p>
    <w:p w:rsidR="00570AA3" w:rsidRDefault="00570AA3">
      <w:pPr>
        <w:spacing w:after="0" w:line="240" w:lineRule="auto"/>
      </w:pPr>
    </w:p>
    <w:p w:rsidR="00570AA3" w:rsidRDefault="00BF0647">
      <w:pPr>
        <w:spacing w:after="0" w:line="240" w:lineRule="auto"/>
      </w:pPr>
      <w:r>
        <w:t xml:space="preserve">*The four housing problems are: </w:t>
      </w:r>
    </w:p>
    <w:p w:rsidR="00570AA3" w:rsidRDefault="00BF0647">
      <w:pPr>
        <w:spacing w:after="0" w:line="240" w:lineRule="auto"/>
      </w:pPr>
      <w:r>
        <w:t xml:space="preserve">1. Lacks complete kitchen facilities, 2. Lacks complete plumbing facilities, 3. More than one person per room, 4.Cost Burden greater than 30% </w:t>
      </w:r>
    </w:p>
    <w:p w:rsidR="00570AA3" w:rsidRDefault="00570AA3">
      <w:pPr>
        <w:spacing w:after="0" w:line="240" w:lineRule="auto"/>
      </w:pPr>
    </w:p>
    <w:p w:rsidR="00570AA3" w:rsidRDefault="00570AA3">
      <w:pPr>
        <w:spacing w:after="0" w:line="240" w:lineRule="auto"/>
        <w:rPr>
          <w:szCs w:val="26"/>
        </w:rPr>
      </w:pPr>
    </w:p>
    <w:p w:rsidR="00570AA3" w:rsidRDefault="00BF0647">
      <w:pPr>
        <w:keepNext/>
        <w:widowControl w:val="0"/>
        <w:rPr>
          <w:b/>
          <w:sz w:val="24"/>
          <w:szCs w:val="24"/>
        </w:rPr>
      </w:pPr>
      <w:r>
        <w:rPr>
          <w:b/>
          <w:sz w:val="24"/>
          <w:szCs w:val="24"/>
        </w:rPr>
        <w:t>30%-50%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570AA3">
        <w:trPr>
          <w:cantSplit/>
          <w:tblHeader/>
        </w:trPr>
        <w:tc>
          <w:tcPr>
            <w:tcW w:w="3600" w:type="dxa"/>
          </w:tcPr>
          <w:p w:rsidR="00570AA3" w:rsidRDefault="00BF0647">
            <w:pPr>
              <w:keepNext/>
              <w:widowControl w:val="0"/>
              <w:spacing w:after="0" w:line="240" w:lineRule="auto"/>
              <w:jc w:val="center"/>
              <w:rPr>
                <w:b/>
              </w:rPr>
            </w:pPr>
            <w:r>
              <w:rPr>
                <w:b/>
                <w:bCs/>
              </w:rPr>
              <w:t>Housing Problems</w:t>
            </w:r>
          </w:p>
        </w:tc>
        <w:tc>
          <w:tcPr>
            <w:tcW w:w="1996" w:type="dxa"/>
          </w:tcPr>
          <w:p w:rsidR="00570AA3" w:rsidRDefault="00BF0647">
            <w:pPr>
              <w:keepNext/>
              <w:widowControl w:val="0"/>
              <w:spacing w:after="0" w:line="240" w:lineRule="auto"/>
              <w:jc w:val="center"/>
              <w:rPr>
                <w:b/>
              </w:rPr>
            </w:pPr>
            <w:r>
              <w:rPr>
                <w:b/>
                <w:bCs/>
              </w:rPr>
              <w:t>Has one or more of four housing problems</w:t>
            </w:r>
          </w:p>
        </w:tc>
        <w:tc>
          <w:tcPr>
            <w:tcW w:w="1997" w:type="dxa"/>
          </w:tcPr>
          <w:p w:rsidR="00570AA3" w:rsidRDefault="00BF0647">
            <w:pPr>
              <w:keepNext/>
              <w:widowControl w:val="0"/>
              <w:spacing w:after="0" w:line="240" w:lineRule="auto"/>
              <w:jc w:val="center"/>
              <w:rPr>
                <w:b/>
              </w:rPr>
            </w:pPr>
            <w:r>
              <w:rPr>
                <w:b/>
                <w:bCs/>
              </w:rPr>
              <w:t>Has none of the four housing problems</w:t>
            </w:r>
          </w:p>
        </w:tc>
        <w:tc>
          <w:tcPr>
            <w:tcW w:w="1997" w:type="dxa"/>
          </w:tcPr>
          <w:p w:rsidR="00570AA3" w:rsidRDefault="00BF0647">
            <w:pPr>
              <w:keepNext/>
              <w:widowControl w:val="0"/>
              <w:spacing w:after="0" w:line="240" w:lineRule="auto"/>
              <w:jc w:val="center"/>
              <w:rPr>
                <w:b/>
              </w:rPr>
            </w:pPr>
            <w:r>
              <w:rPr>
                <w:b/>
                <w:bCs/>
              </w:rPr>
              <w:t>Household has no/negative income, but none of the other housing problems</w:t>
            </w:r>
          </w:p>
        </w:tc>
      </w:tr>
      <w:tr w:rsidR="00570AA3">
        <w:trPr>
          <w:cantSplit/>
        </w:trPr>
        <w:tc>
          <w:tcPr>
            <w:tcW w:w="3600" w:type="dxa"/>
          </w:tcPr>
          <w:p w:rsidR="00570AA3" w:rsidRDefault="00BF0647">
            <w:pPr>
              <w:spacing w:beforeAutospacing="1" w:afterAutospacing="1"/>
            </w:pPr>
            <w:r>
              <w:rPr>
                <w:color w:val="000000"/>
              </w:rPr>
              <w:t>Jurisdiction as a whole</w:t>
            </w:r>
          </w:p>
        </w:tc>
        <w:tc>
          <w:tcPr>
            <w:tcW w:w="1996" w:type="dxa"/>
            <w:vAlign w:val="bottom"/>
          </w:tcPr>
          <w:p w:rsidR="00570AA3" w:rsidRDefault="00BF0647">
            <w:pPr>
              <w:spacing w:beforeAutospacing="1" w:afterAutospacing="1"/>
              <w:jc w:val="right"/>
            </w:pPr>
            <w:r>
              <w:rPr>
                <w:color w:val="000000"/>
              </w:rPr>
              <w:t>10,921</w:t>
            </w:r>
          </w:p>
        </w:tc>
        <w:tc>
          <w:tcPr>
            <w:tcW w:w="1997" w:type="dxa"/>
            <w:vAlign w:val="bottom"/>
          </w:tcPr>
          <w:p w:rsidR="00570AA3" w:rsidRDefault="00BF0647">
            <w:pPr>
              <w:spacing w:beforeAutospacing="1" w:afterAutospacing="1"/>
              <w:jc w:val="right"/>
            </w:pPr>
            <w:r>
              <w:rPr>
                <w:color w:val="000000"/>
              </w:rPr>
              <w:t>5,725</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White</w:t>
            </w:r>
          </w:p>
        </w:tc>
        <w:tc>
          <w:tcPr>
            <w:tcW w:w="1996" w:type="dxa"/>
            <w:vAlign w:val="bottom"/>
          </w:tcPr>
          <w:p w:rsidR="00570AA3" w:rsidRDefault="00BF0647">
            <w:pPr>
              <w:spacing w:beforeAutospacing="1" w:afterAutospacing="1"/>
              <w:jc w:val="right"/>
            </w:pPr>
            <w:r>
              <w:rPr>
                <w:color w:val="000000"/>
              </w:rPr>
              <w:t>6,229</w:t>
            </w:r>
          </w:p>
        </w:tc>
        <w:tc>
          <w:tcPr>
            <w:tcW w:w="1997" w:type="dxa"/>
            <w:vAlign w:val="bottom"/>
          </w:tcPr>
          <w:p w:rsidR="00570AA3" w:rsidRDefault="00BF0647">
            <w:pPr>
              <w:spacing w:beforeAutospacing="1" w:afterAutospacing="1"/>
              <w:jc w:val="right"/>
            </w:pPr>
            <w:r>
              <w:rPr>
                <w:color w:val="000000"/>
              </w:rPr>
              <w:t>4,313</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Black / African American</w:t>
            </w:r>
          </w:p>
        </w:tc>
        <w:tc>
          <w:tcPr>
            <w:tcW w:w="1996" w:type="dxa"/>
            <w:vAlign w:val="bottom"/>
          </w:tcPr>
          <w:p w:rsidR="00570AA3" w:rsidRDefault="00BF0647">
            <w:pPr>
              <w:spacing w:beforeAutospacing="1" w:afterAutospacing="1"/>
              <w:jc w:val="right"/>
            </w:pPr>
            <w:r>
              <w:rPr>
                <w:color w:val="000000"/>
              </w:rPr>
              <w:t>3,620</w:t>
            </w:r>
          </w:p>
        </w:tc>
        <w:tc>
          <w:tcPr>
            <w:tcW w:w="1997" w:type="dxa"/>
            <w:vAlign w:val="bottom"/>
          </w:tcPr>
          <w:p w:rsidR="00570AA3" w:rsidRDefault="00BF0647">
            <w:pPr>
              <w:spacing w:beforeAutospacing="1" w:afterAutospacing="1"/>
              <w:jc w:val="right"/>
            </w:pPr>
            <w:r>
              <w:rPr>
                <w:color w:val="000000"/>
              </w:rPr>
              <w:t>1,171</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Asian</w:t>
            </w:r>
          </w:p>
        </w:tc>
        <w:tc>
          <w:tcPr>
            <w:tcW w:w="1996" w:type="dxa"/>
            <w:vAlign w:val="bottom"/>
          </w:tcPr>
          <w:p w:rsidR="00570AA3" w:rsidRDefault="00BF0647">
            <w:pPr>
              <w:spacing w:beforeAutospacing="1" w:afterAutospacing="1"/>
              <w:jc w:val="right"/>
            </w:pPr>
            <w:r>
              <w:rPr>
                <w:color w:val="000000"/>
              </w:rPr>
              <w:t>224</w:t>
            </w:r>
          </w:p>
        </w:tc>
        <w:tc>
          <w:tcPr>
            <w:tcW w:w="1997" w:type="dxa"/>
            <w:vAlign w:val="bottom"/>
          </w:tcPr>
          <w:p w:rsidR="00570AA3" w:rsidRDefault="00BF0647">
            <w:pPr>
              <w:spacing w:beforeAutospacing="1" w:afterAutospacing="1"/>
              <w:jc w:val="right"/>
            </w:pPr>
            <w:r>
              <w:rPr>
                <w:color w:val="000000"/>
              </w:rPr>
              <w:t>40</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American Indian, Alaska Native</w:t>
            </w:r>
          </w:p>
        </w:tc>
        <w:tc>
          <w:tcPr>
            <w:tcW w:w="1996" w:type="dxa"/>
            <w:vAlign w:val="bottom"/>
          </w:tcPr>
          <w:p w:rsidR="00570AA3" w:rsidRDefault="00BF0647">
            <w:pPr>
              <w:spacing w:beforeAutospacing="1" w:afterAutospacing="1"/>
              <w:jc w:val="right"/>
            </w:pPr>
            <w:r>
              <w:rPr>
                <w:color w:val="000000"/>
              </w:rPr>
              <w:t>33</w:t>
            </w:r>
          </w:p>
        </w:tc>
        <w:tc>
          <w:tcPr>
            <w:tcW w:w="1997" w:type="dxa"/>
            <w:vAlign w:val="bottom"/>
          </w:tcPr>
          <w:p w:rsidR="00570AA3" w:rsidRDefault="00BF0647">
            <w:pPr>
              <w:spacing w:beforeAutospacing="1" w:afterAutospacing="1"/>
              <w:jc w:val="right"/>
            </w:pPr>
            <w:r>
              <w:rPr>
                <w:color w:val="000000"/>
              </w:rPr>
              <w:t>24</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Pacific Islander</w:t>
            </w:r>
          </w:p>
        </w:tc>
        <w:tc>
          <w:tcPr>
            <w:tcW w:w="1996" w:type="dxa"/>
            <w:vAlign w:val="bottom"/>
          </w:tcPr>
          <w:p w:rsidR="00570AA3" w:rsidRDefault="00BF0647">
            <w:pPr>
              <w:spacing w:beforeAutospacing="1" w:afterAutospacing="1"/>
              <w:jc w:val="right"/>
            </w:pPr>
            <w:r>
              <w:rPr>
                <w:color w:val="000000"/>
              </w:rPr>
              <w:t>20</w:t>
            </w:r>
          </w:p>
        </w:tc>
        <w:tc>
          <w:tcPr>
            <w:tcW w:w="1997" w:type="dxa"/>
            <w:vAlign w:val="bottom"/>
          </w:tcPr>
          <w:p w:rsidR="00570AA3" w:rsidRDefault="00BF0647">
            <w:pPr>
              <w:spacing w:beforeAutospacing="1" w:afterAutospacing="1"/>
              <w:jc w:val="right"/>
            </w:pPr>
            <w:r>
              <w:rPr>
                <w:color w:val="000000"/>
              </w:rPr>
              <w:t>0</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Hispanic</w:t>
            </w:r>
          </w:p>
        </w:tc>
        <w:tc>
          <w:tcPr>
            <w:tcW w:w="1996" w:type="dxa"/>
            <w:vAlign w:val="bottom"/>
          </w:tcPr>
          <w:p w:rsidR="00570AA3" w:rsidRDefault="00BF0647">
            <w:pPr>
              <w:spacing w:beforeAutospacing="1" w:afterAutospacing="1"/>
              <w:jc w:val="right"/>
            </w:pPr>
            <w:r>
              <w:rPr>
                <w:color w:val="000000"/>
              </w:rPr>
              <w:t>684</w:t>
            </w:r>
          </w:p>
        </w:tc>
        <w:tc>
          <w:tcPr>
            <w:tcW w:w="1997" w:type="dxa"/>
            <w:vAlign w:val="bottom"/>
          </w:tcPr>
          <w:p w:rsidR="00570AA3" w:rsidRDefault="00BF0647">
            <w:pPr>
              <w:spacing w:beforeAutospacing="1" w:afterAutospacing="1"/>
              <w:jc w:val="right"/>
            </w:pPr>
            <w:r>
              <w:rPr>
                <w:color w:val="000000"/>
              </w:rPr>
              <w:t>154</w:t>
            </w:r>
          </w:p>
        </w:tc>
        <w:tc>
          <w:tcPr>
            <w:tcW w:w="1997" w:type="dxa"/>
            <w:vAlign w:val="bottom"/>
          </w:tcPr>
          <w:p w:rsidR="00570AA3" w:rsidRDefault="00BF0647">
            <w:pPr>
              <w:spacing w:beforeAutospacing="1" w:afterAutospacing="1"/>
              <w:jc w:val="right"/>
            </w:pPr>
            <w:r>
              <w:rPr>
                <w:color w:val="000000"/>
              </w:rPr>
              <w:t>0</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14</w:t>
      </w:r>
      <w:r>
        <w:rPr>
          <w:rFonts w:asciiTheme="minorHAnsi" w:hAnsiTheme="minorHAnsi"/>
        </w:rPr>
        <w:fldChar w:fldCharType="end"/>
      </w:r>
      <w:r>
        <w:rPr>
          <w:rFonts w:asciiTheme="minorHAnsi" w:hAnsiTheme="minorHAnsi"/>
        </w:rPr>
        <w:t xml:space="preserve"> - Disproportionally Greater Need 30 - 50% AMI</w:t>
      </w:r>
    </w:p>
    <w:tbl>
      <w:tblPr>
        <w:tblW w:w="5000" w:type="pct"/>
        <w:tblInd w:w="115" w:type="dxa"/>
        <w:tblCellMar>
          <w:left w:w="115" w:type="dxa"/>
          <w:right w:w="115" w:type="dxa"/>
        </w:tblCellMar>
        <w:tblLook w:val="01E0" w:firstRow="1" w:lastRow="1" w:firstColumn="1" w:lastColumn="1" w:noHBand="0" w:noVBand="0"/>
      </w:tblPr>
      <w:tblGrid>
        <w:gridCol w:w="1080"/>
        <w:gridCol w:w="8510"/>
      </w:tblGrid>
      <w:tr w:rsidR="00570AA3">
        <w:trPr>
          <w:cantSplit/>
        </w:trPr>
        <w:tc>
          <w:tcPr>
            <w:tcW w:w="1080" w:type="dxa"/>
          </w:tcPr>
          <w:p w:rsidR="00570AA3" w:rsidRDefault="00BF0647">
            <w:pPr>
              <w:spacing w:after="0" w:line="240" w:lineRule="auto"/>
              <w:rPr>
                <w:sz w:val="16"/>
                <w:szCs w:val="16"/>
              </w:rPr>
            </w:pPr>
            <w:r>
              <w:rPr>
                <w:b/>
                <w:bCs/>
                <w:sz w:val="16"/>
                <w:szCs w:val="16"/>
              </w:rPr>
              <w:t>Data Source:</w:t>
            </w:r>
          </w:p>
        </w:tc>
        <w:tc>
          <w:tcPr>
            <w:tcW w:w="8510" w:type="dxa"/>
          </w:tcPr>
          <w:p w:rsidR="00570AA3" w:rsidRDefault="00BF0647">
            <w:pPr>
              <w:spacing w:beforeAutospacing="1" w:afterAutospacing="1"/>
              <w:rPr>
                <w:sz w:val="16"/>
                <w:szCs w:val="16"/>
              </w:rPr>
            </w:pPr>
            <w:r>
              <w:rPr>
                <w:sz w:val="16"/>
                <w:szCs w:val="16"/>
              </w:rPr>
              <w:t>2011-2015 CHAS</w:t>
            </w:r>
          </w:p>
        </w:tc>
      </w:tr>
    </w:tbl>
    <w:p w:rsidR="00570AA3" w:rsidRDefault="00570AA3">
      <w:pPr>
        <w:spacing w:after="0" w:line="240" w:lineRule="auto"/>
        <w:rPr>
          <w:vanish/>
        </w:rPr>
      </w:pPr>
    </w:p>
    <w:p w:rsidR="00570AA3" w:rsidRDefault="00570AA3">
      <w:pPr>
        <w:spacing w:after="0" w:line="240" w:lineRule="auto"/>
        <w:rPr>
          <w:b/>
          <w:bCs/>
          <w:vanish/>
          <w:sz w:val="16"/>
          <w:szCs w:val="16"/>
        </w:rPr>
      </w:pPr>
    </w:p>
    <w:p w:rsidR="00570AA3" w:rsidRDefault="00570AA3">
      <w:pPr>
        <w:spacing w:after="0" w:line="240" w:lineRule="auto"/>
      </w:pPr>
    </w:p>
    <w:p w:rsidR="00570AA3" w:rsidRDefault="00BF0647">
      <w:pPr>
        <w:spacing w:after="0" w:line="240" w:lineRule="auto"/>
      </w:pPr>
      <w:r>
        <w:t xml:space="preserve">*The four housing problems are: </w:t>
      </w:r>
    </w:p>
    <w:p w:rsidR="00570AA3" w:rsidRDefault="00BF0647">
      <w:pPr>
        <w:spacing w:after="0" w:line="240" w:lineRule="auto"/>
      </w:pPr>
      <w:r>
        <w:t xml:space="preserve">1. Lacks complete kitchen facilities, 2. Lacks complete plumbing facilities, 3. More than one person per room, 4.Cost Burden greater than 30% </w:t>
      </w:r>
    </w:p>
    <w:p w:rsidR="00570AA3" w:rsidRDefault="00570AA3">
      <w:pPr>
        <w:spacing w:after="0" w:line="240" w:lineRule="auto"/>
      </w:pPr>
    </w:p>
    <w:p w:rsidR="00570AA3" w:rsidRDefault="00570AA3">
      <w:pPr>
        <w:spacing w:after="0" w:line="240" w:lineRule="auto"/>
        <w:rPr>
          <w:szCs w:val="26"/>
        </w:rPr>
      </w:pPr>
    </w:p>
    <w:p w:rsidR="00570AA3" w:rsidRDefault="00BF0647">
      <w:pPr>
        <w:keepNext/>
        <w:widowControl w:val="0"/>
        <w:rPr>
          <w:b/>
          <w:sz w:val="24"/>
          <w:szCs w:val="24"/>
        </w:rPr>
      </w:pPr>
      <w:r>
        <w:rPr>
          <w:b/>
          <w:sz w:val="24"/>
          <w:szCs w:val="24"/>
        </w:rPr>
        <w:t>50%-80%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570AA3">
        <w:trPr>
          <w:cantSplit/>
          <w:tblHeader/>
        </w:trPr>
        <w:tc>
          <w:tcPr>
            <w:tcW w:w="3600" w:type="dxa"/>
          </w:tcPr>
          <w:p w:rsidR="00570AA3" w:rsidRDefault="00BF0647">
            <w:pPr>
              <w:keepNext/>
              <w:widowControl w:val="0"/>
              <w:spacing w:after="0" w:line="240" w:lineRule="auto"/>
              <w:jc w:val="center"/>
              <w:rPr>
                <w:b/>
              </w:rPr>
            </w:pPr>
            <w:r>
              <w:rPr>
                <w:b/>
                <w:bCs/>
              </w:rPr>
              <w:t>Housing Problems</w:t>
            </w:r>
          </w:p>
        </w:tc>
        <w:tc>
          <w:tcPr>
            <w:tcW w:w="1996" w:type="dxa"/>
          </w:tcPr>
          <w:p w:rsidR="00570AA3" w:rsidRDefault="00BF0647">
            <w:pPr>
              <w:keepNext/>
              <w:widowControl w:val="0"/>
              <w:spacing w:after="0" w:line="240" w:lineRule="auto"/>
              <w:jc w:val="center"/>
              <w:rPr>
                <w:b/>
              </w:rPr>
            </w:pPr>
            <w:r>
              <w:rPr>
                <w:b/>
                <w:bCs/>
              </w:rPr>
              <w:t>Has one or more of four housing problems</w:t>
            </w:r>
          </w:p>
        </w:tc>
        <w:tc>
          <w:tcPr>
            <w:tcW w:w="1997" w:type="dxa"/>
          </w:tcPr>
          <w:p w:rsidR="00570AA3" w:rsidRDefault="00BF0647">
            <w:pPr>
              <w:keepNext/>
              <w:widowControl w:val="0"/>
              <w:spacing w:after="0" w:line="240" w:lineRule="auto"/>
              <w:jc w:val="center"/>
              <w:rPr>
                <w:b/>
              </w:rPr>
            </w:pPr>
            <w:r>
              <w:rPr>
                <w:b/>
                <w:bCs/>
              </w:rPr>
              <w:t>Has none of the four housing problems</w:t>
            </w:r>
          </w:p>
        </w:tc>
        <w:tc>
          <w:tcPr>
            <w:tcW w:w="1997" w:type="dxa"/>
          </w:tcPr>
          <w:p w:rsidR="00570AA3" w:rsidRDefault="00BF0647">
            <w:pPr>
              <w:keepNext/>
              <w:widowControl w:val="0"/>
              <w:spacing w:after="0" w:line="240" w:lineRule="auto"/>
              <w:jc w:val="center"/>
              <w:rPr>
                <w:b/>
              </w:rPr>
            </w:pPr>
            <w:r>
              <w:rPr>
                <w:b/>
                <w:bCs/>
              </w:rPr>
              <w:t>Household has no/negative income, but none of the other housing problems</w:t>
            </w:r>
          </w:p>
        </w:tc>
      </w:tr>
      <w:tr w:rsidR="00570AA3">
        <w:trPr>
          <w:cantSplit/>
        </w:trPr>
        <w:tc>
          <w:tcPr>
            <w:tcW w:w="3600" w:type="dxa"/>
          </w:tcPr>
          <w:p w:rsidR="00570AA3" w:rsidRDefault="00BF0647">
            <w:pPr>
              <w:spacing w:beforeAutospacing="1" w:afterAutospacing="1"/>
            </w:pPr>
            <w:r>
              <w:rPr>
                <w:color w:val="000000"/>
              </w:rPr>
              <w:t>Jurisdiction as a whole</w:t>
            </w:r>
          </w:p>
        </w:tc>
        <w:tc>
          <w:tcPr>
            <w:tcW w:w="1996" w:type="dxa"/>
            <w:vAlign w:val="bottom"/>
          </w:tcPr>
          <w:p w:rsidR="00570AA3" w:rsidRDefault="00BF0647">
            <w:pPr>
              <w:spacing w:beforeAutospacing="1" w:afterAutospacing="1"/>
              <w:jc w:val="right"/>
            </w:pPr>
            <w:r>
              <w:rPr>
                <w:color w:val="000000"/>
              </w:rPr>
              <w:t>11,737</w:t>
            </w:r>
          </w:p>
        </w:tc>
        <w:tc>
          <w:tcPr>
            <w:tcW w:w="1997" w:type="dxa"/>
            <w:vAlign w:val="bottom"/>
          </w:tcPr>
          <w:p w:rsidR="00570AA3" w:rsidRDefault="00BF0647">
            <w:pPr>
              <w:spacing w:beforeAutospacing="1" w:afterAutospacing="1"/>
              <w:jc w:val="right"/>
            </w:pPr>
            <w:r>
              <w:rPr>
                <w:color w:val="000000"/>
              </w:rPr>
              <w:t>15,812</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White</w:t>
            </w:r>
          </w:p>
        </w:tc>
        <w:tc>
          <w:tcPr>
            <w:tcW w:w="1996" w:type="dxa"/>
            <w:vAlign w:val="bottom"/>
          </w:tcPr>
          <w:p w:rsidR="00570AA3" w:rsidRDefault="00BF0647">
            <w:pPr>
              <w:spacing w:beforeAutospacing="1" w:afterAutospacing="1"/>
              <w:jc w:val="right"/>
            </w:pPr>
            <w:r>
              <w:rPr>
                <w:color w:val="000000"/>
              </w:rPr>
              <w:t>7,092</w:t>
            </w:r>
          </w:p>
        </w:tc>
        <w:tc>
          <w:tcPr>
            <w:tcW w:w="1997" w:type="dxa"/>
            <w:vAlign w:val="bottom"/>
          </w:tcPr>
          <w:p w:rsidR="00570AA3" w:rsidRDefault="00BF0647">
            <w:pPr>
              <w:spacing w:beforeAutospacing="1" w:afterAutospacing="1"/>
              <w:jc w:val="right"/>
            </w:pPr>
            <w:r>
              <w:rPr>
                <w:color w:val="000000"/>
              </w:rPr>
              <w:t>11,291</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Black / African American</w:t>
            </w:r>
          </w:p>
        </w:tc>
        <w:tc>
          <w:tcPr>
            <w:tcW w:w="1996" w:type="dxa"/>
            <w:vAlign w:val="bottom"/>
          </w:tcPr>
          <w:p w:rsidR="00570AA3" w:rsidRDefault="00BF0647">
            <w:pPr>
              <w:spacing w:beforeAutospacing="1" w:afterAutospacing="1"/>
              <w:jc w:val="right"/>
            </w:pPr>
            <w:r>
              <w:rPr>
                <w:color w:val="000000"/>
              </w:rPr>
              <w:t>3,739</w:t>
            </w:r>
          </w:p>
        </w:tc>
        <w:tc>
          <w:tcPr>
            <w:tcW w:w="1997" w:type="dxa"/>
            <w:vAlign w:val="bottom"/>
          </w:tcPr>
          <w:p w:rsidR="00570AA3" w:rsidRDefault="00BF0647">
            <w:pPr>
              <w:spacing w:beforeAutospacing="1" w:afterAutospacing="1"/>
              <w:jc w:val="right"/>
            </w:pPr>
            <w:r>
              <w:rPr>
                <w:color w:val="000000"/>
              </w:rPr>
              <w:t>3,515</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Asian</w:t>
            </w:r>
          </w:p>
        </w:tc>
        <w:tc>
          <w:tcPr>
            <w:tcW w:w="1996" w:type="dxa"/>
            <w:vAlign w:val="bottom"/>
          </w:tcPr>
          <w:p w:rsidR="00570AA3" w:rsidRDefault="00BF0647">
            <w:pPr>
              <w:spacing w:beforeAutospacing="1" w:afterAutospacing="1"/>
              <w:jc w:val="right"/>
            </w:pPr>
            <w:r>
              <w:rPr>
                <w:color w:val="000000"/>
              </w:rPr>
              <w:t>238</w:t>
            </w:r>
          </w:p>
        </w:tc>
        <w:tc>
          <w:tcPr>
            <w:tcW w:w="1997" w:type="dxa"/>
            <w:vAlign w:val="bottom"/>
          </w:tcPr>
          <w:p w:rsidR="00570AA3" w:rsidRDefault="00BF0647">
            <w:pPr>
              <w:spacing w:beforeAutospacing="1" w:afterAutospacing="1"/>
              <w:jc w:val="right"/>
            </w:pPr>
            <w:r>
              <w:rPr>
                <w:color w:val="000000"/>
              </w:rPr>
              <w:t>283</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American Indian, Alaska Native</w:t>
            </w:r>
          </w:p>
        </w:tc>
        <w:tc>
          <w:tcPr>
            <w:tcW w:w="1996" w:type="dxa"/>
            <w:vAlign w:val="bottom"/>
          </w:tcPr>
          <w:p w:rsidR="00570AA3" w:rsidRDefault="00BF0647">
            <w:pPr>
              <w:spacing w:beforeAutospacing="1" w:afterAutospacing="1"/>
              <w:jc w:val="right"/>
            </w:pPr>
            <w:r>
              <w:rPr>
                <w:color w:val="000000"/>
              </w:rPr>
              <w:t>125</w:t>
            </w:r>
          </w:p>
        </w:tc>
        <w:tc>
          <w:tcPr>
            <w:tcW w:w="1997" w:type="dxa"/>
            <w:vAlign w:val="bottom"/>
          </w:tcPr>
          <w:p w:rsidR="00570AA3" w:rsidRDefault="00BF0647">
            <w:pPr>
              <w:spacing w:beforeAutospacing="1" w:afterAutospacing="1"/>
              <w:jc w:val="right"/>
            </w:pPr>
            <w:r>
              <w:rPr>
                <w:color w:val="000000"/>
              </w:rPr>
              <w:t>14</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Pacific Islander</w:t>
            </w:r>
          </w:p>
        </w:tc>
        <w:tc>
          <w:tcPr>
            <w:tcW w:w="1996" w:type="dxa"/>
            <w:vAlign w:val="bottom"/>
          </w:tcPr>
          <w:p w:rsidR="00570AA3" w:rsidRDefault="00BF0647">
            <w:pPr>
              <w:spacing w:beforeAutospacing="1" w:afterAutospacing="1"/>
              <w:jc w:val="right"/>
            </w:pPr>
            <w:r>
              <w:rPr>
                <w:color w:val="000000"/>
              </w:rPr>
              <w:t>0</w:t>
            </w:r>
          </w:p>
        </w:tc>
        <w:tc>
          <w:tcPr>
            <w:tcW w:w="1997" w:type="dxa"/>
            <w:vAlign w:val="bottom"/>
          </w:tcPr>
          <w:p w:rsidR="00570AA3" w:rsidRDefault="00BF0647">
            <w:pPr>
              <w:spacing w:beforeAutospacing="1" w:afterAutospacing="1"/>
              <w:jc w:val="right"/>
            </w:pPr>
            <w:r>
              <w:rPr>
                <w:color w:val="000000"/>
              </w:rPr>
              <w:t>4</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Hispanic</w:t>
            </w:r>
          </w:p>
        </w:tc>
        <w:tc>
          <w:tcPr>
            <w:tcW w:w="1996" w:type="dxa"/>
            <w:vAlign w:val="bottom"/>
          </w:tcPr>
          <w:p w:rsidR="00570AA3" w:rsidRDefault="00BF0647">
            <w:pPr>
              <w:spacing w:beforeAutospacing="1" w:afterAutospacing="1"/>
              <w:jc w:val="right"/>
            </w:pPr>
            <w:r>
              <w:rPr>
                <w:color w:val="000000"/>
              </w:rPr>
              <w:t>269</w:t>
            </w:r>
          </w:p>
        </w:tc>
        <w:tc>
          <w:tcPr>
            <w:tcW w:w="1997" w:type="dxa"/>
            <w:vAlign w:val="bottom"/>
          </w:tcPr>
          <w:p w:rsidR="00570AA3" w:rsidRDefault="00BF0647">
            <w:pPr>
              <w:spacing w:beforeAutospacing="1" w:afterAutospacing="1"/>
              <w:jc w:val="right"/>
            </w:pPr>
            <w:r>
              <w:rPr>
                <w:color w:val="000000"/>
              </w:rPr>
              <w:t>519</w:t>
            </w:r>
          </w:p>
        </w:tc>
        <w:tc>
          <w:tcPr>
            <w:tcW w:w="1997" w:type="dxa"/>
            <w:vAlign w:val="bottom"/>
          </w:tcPr>
          <w:p w:rsidR="00570AA3" w:rsidRDefault="00BF0647">
            <w:pPr>
              <w:spacing w:beforeAutospacing="1" w:afterAutospacing="1"/>
              <w:jc w:val="right"/>
            </w:pPr>
            <w:r>
              <w:rPr>
                <w:color w:val="000000"/>
              </w:rPr>
              <w:t>0</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15</w:t>
      </w:r>
      <w:r>
        <w:rPr>
          <w:rFonts w:asciiTheme="minorHAnsi" w:hAnsiTheme="minorHAnsi"/>
        </w:rPr>
        <w:fldChar w:fldCharType="end"/>
      </w:r>
      <w:r>
        <w:rPr>
          <w:rFonts w:asciiTheme="minorHAnsi" w:hAnsiTheme="minorHAnsi"/>
        </w:rPr>
        <w:t xml:space="preserve"> - Disproportionally Greater Need 50 - 80% AMI</w:t>
      </w:r>
    </w:p>
    <w:tbl>
      <w:tblPr>
        <w:tblW w:w="5000" w:type="pct"/>
        <w:tblInd w:w="115" w:type="dxa"/>
        <w:tblCellMar>
          <w:left w:w="115" w:type="dxa"/>
          <w:right w:w="115" w:type="dxa"/>
        </w:tblCellMar>
        <w:tblLook w:val="01E0" w:firstRow="1" w:lastRow="1" w:firstColumn="1" w:lastColumn="1" w:noHBand="0" w:noVBand="0"/>
      </w:tblPr>
      <w:tblGrid>
        <w:gridCol w:w="1080"/>
        <w:gridCol w:w="8510"/>
      </w:tblGrid>
      <w:tr w:rsidR="00570AA3">
        <w:trPr>
          <w:cantSplit/>
        </w:trPr>
        <w:tc>
          <w:tcPr>
            <w:tcW w:w="1080" w:type="dxa"/>
          </w:tcPr>
          <w:p w:rsidR="00570AA3" w:rsidRDefault="00BF0647">
            <w:pPr>
              <w:spacing w:after="0" w:line="240" w:lineRule="auto"/>
              <w:rPr>
                <w:sz w:val="16"/>
                <w:szCs w:val="16"/>
              </w:rPr>
            </w:pPr>
            <w:r>
              <w:rPr>
                <w:b/>
                <w:bCs/>
                <w:sz w:val="16"/>
                <w:szCs w:val="16"/>
              </w:rPr>
              <w:t>Data Source:</w:t>
            </w:r>
          </w:p>
        </w:tc>
        <w:tc>
          <w:tcPr>
            <w:tcW w:w="8510" w:type="dxa"/>
          </w:tcPr>
          <w:p w:rsidR="00570AA3" w:rsidRDefault="00BF0647">
            <w:pPr>
              <w:spacing w:beforeAutospacing="1" w:afterAutospacing="1"/>
              <w:rPr>
                <w:sz w:val="16"/>
                <w:szCs w:val="16"/>
              </w:rPr>
            </w:pPr>
            <w:r>
              <w:rPr>
                <w:sz w:val="16"/>
                <w:szCs w:val="16"/>
              </w:rPr>
              <w:t>2011-2015 CHAS</w:t>
            </w:r>
          </w:p>
        </w:tc>
      </w:tr>
    </w:tbl>
    <w:p w:rsidR="00570AA3" w:rsidRDefault="00570AA3">
      <w:pPr>
        <w:spacing w:after="0" w:line="240" w:lineRule="auto"/>
        <w:rPr>
          <w:vanish/>
        </w:rPr>
      </w:pPr>
    </w:p>
    <w:p w:rsidR="00570AA3" w:rsidRDefault="00570AA3">
      <w:pPr>
        <w:spacing w:after="0" w:line="240" w:lineRule="auto"/>
        <w:rPr>
          <w:b/>
          <w:bCs/>
          <w:vanish/>
          <w:sz w:val="16"/>
          <w:szCs w:val="16"/>
        </w:rPr>
      </w:pPr>
    </w:p>
    <w:p w:rsidR="00570AA3" w:rsidRDefault="00570AA3">
      <w:pPr>
        <w:spacing w:after="0" w:line="240" w:lineRule="auto"/>
      </w:pPr>
    </w:p>
    <w:p w:rsidR="00570AA3" w:rsidRDefault="00BF0647">
      <w:pPr>
        <w:spacing w:after="0" w:line="240" w:lineRule="auto"/>
      </w:pPr>
      <w:r>
        <w:lastRenderedPageBreak/>
        <w:t xml:space="preserve">*The four housing problems are: </w:t>
      </w:r>
    </w:p>
    <w:p w:rsidR="00570AA3" w:rsidRDefault="00BF0647">
      <w:r>
        <w:t>1. Lacks complete kitchen facilities, 2. Lacks complete plumbing facilities, 3. More than one person per room, 4.Cost Burden greater than 30%</w:t>
      </w:r>
    </w:p>
    <w:p w:rsidR="00570AA3" w:rsidRDefault="00BF0647">
      <w:pPr>
        <w:keepNext/>
        <w:widowControl w:val="0"/>
        <w:rPr>
          <w:b/>
          <w:sz w:val="24"/>
          <w:szCs w:val="24"/>
        </w:rPr>
      </w:pPr>
      <w:r>
        <w:rPr>
          <w:b/>
          <w:sz w:val="24"/>
          <w:szCs w:val="24"/>
        </w:rPr>
        <w:t>80%-100%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570AA3">
        <w:trPr>
          <w:cantSplit/>
          <w:tblHeader/>
        </w:trPr>
        <w:tc>
          <w:tcPr>
            <w:tcW w:w="3600" w:type="dxa"/>
          </w:tcPr>
          <w:p w:rsidR="00570AA3" w:rsidRDefault="00BF0647">
            <w:pPr>
              <w:keepNext/>
              <w:widowControl w:val="0"/>
              <w:spacing w:after="0" w:line="240" w:lineRule="auto"/>
              <w:jc w:val="center"/>
              <w:rPr>
                <w:b/>
              </w:rPr>
            </w:pPr>
            <w:r>
              <w:rPr>
                <w:b/>
                <w:bCs/>
              </w:rPr>
              <w:t>Housing Problems</w:t>
            </w:r>
          </w:p>
        </w:tc>
        <w:tc>
          <w:tcPr>
            <w:tcW w:w="1996" w:type="dxa"/>
          </w:tcPr>
          <w:p w:rsidR="00570AA3" w:rsidRDefault="00BF0647">
            <w:pPr>
              <w:keepNext/>
              <w:widowControl w:val="0"/>
              <w:spacing w:after="0" w:line="240" w:lineRule="auto"/>
              <w:jc w:val="center"/>
              <w:rPr>
                <w:b/>
              </w:rPr>
            </w:pPr>
            <w:r>
              <w:rPr>
                <w:b/>
                <w:bCs/>
              </w:rPr>
              <w:t>Has one or more of four housing problems</w:t>
            </w:r>
          </w:p>
        </w:tc>
        <w:tc>
          <w:tcPr>
            <w:tcW w:w="1997" w:type="dxa"/>
          </w:tcPr>
          <w:p w:rsidR="00570AA3" w:rsidRDefault="00BF0647">
            <w:pPr>
              <w:keepNext/>
              <w:widowControl w:val="0"/>
              <w:spacing w:after="0" w:line="240" w:lineRule="auto"/>
              <w:jc w:val="center"/>
              <w:rPr>
                <w:b/>
              </w:rPr>
            </w:pPr>
            <w:r>
              <w:rPr>
                <w:b/>
                <w:bCs/>
              </w:rPr>
              <w:t>Has none of the four housing problems</w:t>
            </w:r>
          </w:p>
        </w:tc>
        <w:tc>
          <w:tcPr>
            <w:tcW w:w="1997" w:type="dxa"/>
          </w:tcPr>
          <w:p w:rsidR="00570AA3" w:rsidRDefault="00BF0647">
            <w:pPr>
              <w:keepNext/>
              <w:widowControl w:val="0"/>
              <w:spacing w:after="0" w:line="240" w:lineRule="auto"/>
              <w:jc w:val="center"/>
              <w:rPr>
                <w:b/>
              </w:rPr>
            </w:pPr>
            <w:r>
              <w:rPr>
                <w:b/>
                <w:bCs/>
              </w:rPr>
              <w:t>Household has no/negative income, but none of the other housing problems</w:t>
            </w:r>
          </w:p>
        </w:tc>
      </w:tr>
      <w:tr w:rsidR="00570AA3">
        <w:trPr>
          <w:cantSplit/>
        </w:trPr>
        <w:tc>
          <w:tcPr>
            <w:tcW w:w="3600" w:type="dxa"/>
          </w:tcPr>
          <w:p w:rsidR="00570AA3" w:rsidRDefault="00BF0647">
            <w:pPr>
              <w:spacing w:beforeAutospacing="1" w:afterAutospacing="1"/>
            </w:pPr>
            <w:r>
              <w:rPr>
                <w:color w:val="000000"/>
              </w:rPr>
              <w:t>Jurisdiction as a whole</w:t>
            </w:r>
          </w:p>
        </w:tc>
        <w:tc>
          <w:tcPr>
            <w:tcW w:w="1996" w:type="dxa"/>
            <w:vAlign w:val="bottom"/>
          </w:tcPr>
          <w:p w:rsidR="00570AA3" w:rsidRDefault="00BF0647">
            <w:pPr>
              <w:spacing w:beforeAutospacing="1" w:afterAutospacing="1"/>
              <w:jc w:val="right"/>
            </w:pPr>
            <w:r>
              <w:rPr>
                <w:color w:val="000000"/>
              </w:rPr>
              <w:t>3,948</w:t>
            </w:r>
          </w:p>
        </w:tc>
        <w:tc>
          <w:tcPr>
            <w:tcW w:w="1997" w:type="dxa"/>
            <w:vAlign w:val="bottom"/>
          </w:tcPr>
          <w:p w:rsidR="00570AA3" w:rsidRDefault="00BF0647">
            <w:pPr>
              <w:spacing w:beforeAutospacing="1" w:afterAutospacing="1"/>
              <w:jc w:val="right"/>
            </w:pPr>
            <w:r>
              <w:rPr>
                <w:color w:val="000000"/>
              </w:rPr>
              <w:t>11,591</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White</w:t>
            </w:r>
          </w:p>
        </w:tc>
        <w:tc>
          <w:tcPr>
            <w:tcW w:w="1996" w:type="dxa"/>
            <w:vAlign w:val="bottom"/>
          </w:tcPr>
          <w:p w:rsidR="00570AA3" w:rsidRDefault="00BF0647">
            <w:pPr>
              <w:spacing w:beforeAutospacing="1" w:afterAutospacing="1"/>
              <w:jc w:val="right"/>
            </w:pPr>
            <w:r>
              <w:rPr>
                <w:color w:val="000000"/>
              </w:rPr>
              <w:t>2,559</w:t>
            </w:r>
          </w:p>
        </w:tc>
        <w:tc>
          <w:tcPr>
            <w:tcW w:w="1997" w:type="dxa"/>
            <w:vAlign w:val="bottom"/>
          </w:tcPr>
          <w:p w:rsidR="00570AA3" w:rsidRDefault="00BF0647">
            <w:pPr>
              <w:spacing w:beforeAutospacing="1" w:afterAutospacing="1"/>
              <w:jc w:val="right"/>
            </w:pPr>
            <w:r>
              <w:rPr>
                <w:color w:val="000000"/>
              </w:rPr>
              <w:t>7,858</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Black / African American</w:t>
            </w:r>
          </w:p>
        </w:tc>
        <w:tc>
          <w:tcPr>
            <w:tcW w:w="1996" w:type="dxa"/>
            <w:vAlign w:val="bottom"/>
          </w:tcPr>
          <w:p w:rsidR="00570AA3" w:rsidRDefault="00BF0647">
            <w:pPr>
              <w:spacing w:beforeAutospacing="1" w:afterAutospacing="1"/>
              <w:jc w:val="right"/>
            </w:pPr>
            <w:r>
              <w:rPr>
                <w:color w:val="000000"/>
              </w:rPr>
              <w:t>1,062</w:t>
            </w:r>
          </w:p>
        </w:tc>
        <w:tc>
          <w:tcPr>
            <w:tcW w:w="1997" w:type="dxa"/>
            <w:vAlign w:val="bottom"/>
          </w:tcPr>
          <w:p w:rsidR="00570AA3" w:rsidRDefault="00BF0647">
            <w:pPr>
              <w:spacing w:beforeAutospacing="1" w:afterAutospacing="1"/>
              <w:jc w:val="right"/>
            </w:pPr>
            <w:r>
              <w:rPr>
                <w:color w:val="000000"/>
              </w:rPr>
              <w:t>3,046</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Asian</w:t>
            </w:r>
          </w:p>
        </w:tc>
        <w:tc>
          <w:tcPr>
            <w:tcW w:w="1996" w:type="dxa"/>
            <w:vAlign w:val="bottom"/>
          </w:tcPr>
          <w:p w:rsidR="00570AA3" w:rsidRDefault="00BF0647">
            <w:pPr>
              <w:spacing w:beforeAutospacing="1" w:afterAutospacing="1"/>
              <w:jc w:val="right"/>
            </w:pPr>
            <w:r>
              <w:rPr>
                <w:color w:val="000000"/>
              </w:rPr>
              <w:t>153</w:t>
            </w:r>
          </w:p>
        </w:tc>
        <w:tc>
          <w:tcPr>
            <w:tcW w:w="1997" w:type="dxa"/>
            <w:vAlign w:val="bottom"/>
          </w:tcPr>
          <w:p w:rsidR="00570AA3" w:rsidRDefault="00BF0647">
            <w:pPr>
              <w:spacing w:beforeAutospacing="1" w:afterAutospacing="1"/>
              <w:jc w:val="right"/>
            </w:pPr>
            <w:r>
              <w:rPr>
                <w:color w:val="000000"/>
              </w:rPr>
              <w:t>118</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American Indian, Alaska Native</w:t>
            </w:r>
          </w:p>
        </w:tc>
        <w:tc>
          <w:tcPr>
            <w:tcW w:w="1996" w:type="dxa"/>
            <w:vAlign w:val="bottom"/>
          </w:tcPr>
          <w:p w:rsidR="00570AA3" w:rsidRDefault="00BF0647">
            <w:pPr>
              <w:spacing w:beforeAutospacing="1" w:afterAutospacing="1"/>
              <w:jc w:val="right"/>
            </w:pPr>
            <w:r>
              <w:rPr>
                <w:color w:val="000000"/>
              </w:rPr>
              <w:t>0</w:t>
            </w:r>
          </w:p>
        </w:tc>
        <w:tc>
          <w:tcPr>
            <w:tcW w:w="1997" w:type="dxa"/>
            <w:vAlign w:val="bottom"/>
          </w:tcPr>
          <w:p w:rsidR="00570AA3" w:rsidRDefault="00BF0647">
            <w:pPr>
              <w:spacing w:beforeAutospacing="1" w:afterAutospacing="1"/>
              <w:jc w:val="right"/>
            </w:pPr>
            <w:r>
              <w:rPr>
                <w:color w:val="000000"/>
              </w:rPr>
              <w:t>10</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Pacific Islander</w:t>
            </w:r>
          </w:p>
        </w:tc>
        <w:tc>
          <w:tcPr>
            <w:tcW w:w="1996" w:type="dxa"/>
            <w:vAlign w:val="bottom"/>
          </w:tcPr>
          <w:p w:rsidR="00570AA3" w:rsidRDefault="00BF0647">
            <w:pPr>
              <w:spacing w:beforeAutospacing="1" w:afterAutospacing="1"/>
              <w:jc w:val="right"/>
            </w:pPr>
            <w:r>
              <w:rPr>
                <w:color w:val="000000"/>
              </w:rPr>
              <w:t>0</w:t>
            </w:r>
          </w:p>
        </w:tc>
        <w:tc>
          <w:tcPr>
            <w:tcW w:w="1997" w:type="dxa"/>
            <w:vAlign w:val="bottom"/>
          </w:tcPr>
          <w:p w:rsidR="00570AA3" w:rsidRDefault="00BF0647">
            <w:pPr>
              <w:spacing w:beforeAutospacing="1" w:afterAutospacing="1"/>
              <w:jc w:val="right"/>
            </w:pPr>
            <w:r>
              <w:rPr>
                <w:color w:val="000000"/>
              </w:rPr>
              <w:t>0</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Hispanic</w:t>
            </w:r>
          </w:p>
        </w:tc>
        <w:tc>
          <w:tcPr>
            <w:tcW w:w="1996" w:type="dxa"/>
            <w:vAlign w:val="bottom"/>
          </w:tcPr>
          <w:p w:rsidR="00570AA3" w:rsidRDefault="00BF0647">
            <w:pPr>
              <w:spacing w:beforeAutospacing="1" w:afterAutospacing="1"/>
              <w:jc w:val="right"/>
            </w:pPr>
            <w:r>
              <w:rPr>
                <w:color w:val="000000"/>
              </w:rPr>
              <w:t>153</w:t>
            </w:r>
          </w:p>
        </w:tc>
        <w:tc>
          <w:tcPr>
            <w:tcW w:w="1997" w:type="dxa"/>
            <w:vAlign w:val="bottom"/>
          </w:tcPr>
          <w:p w:rsidR="00570AA3" w:rsidRDefault="00BF0647">
            <w:pPr>
              <w:spacing w:beforeAutospacing="1" w:afterAutospacing="1"/>
              <w:jc w:val="right"/>
            </w:pPr>
            <w:r>
              <w:rPr>
                <w:color w:val="000000"/>
              </w:rPr>
              <w:t>452</w:t>
            </w:r>
          </w:p>
        </w:tc>
        <w:tc>
          <w:tcPr>
            <w:tcW w:w="1997" w:type="dxa"/>
            <w:vAlign w:val="bottom"/>
          </w:tcPr>
          <w:p w:rsidR="00570AA3" w:rsidRDefault="00BF0647">
            <w:pPr>
              <w:spacing w:beforeAutospacing="1" w:afterAutospacing="1"/>
              <w:jc w:val="right"/>
            </w:pPr>
            <w:r>
              <w:rPr>
                <w:color w:val="000000"/>
              </w:rPr>
              <w:t>0</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16</w:t>
      </w:r>
      <w:r>
        <w:rPr>
          <w:rFonts w:asciiTheme="minorHAnsi" w:hAnsiTheme="minorHAnsi"/>
        </w:rPr>
        <w:fldChar w:fldCharType="end"/>
      </w:r>
      <w:r>
        <w:rPr>
          <w:rFonts w:asciiTheme="minorHAnsi" w:hAnsiTheme="minorHAnsi"/>
        </w:rPr>
        <w:t xml:space="preserve"> - Disproportionally Greater Need 80 - 100% AMI</w:t>
      </w:r>
    </w:p>
    <w:tbl>
      <w:tblPr>
        <w:tblW w:w="5000" w:type="pct"/>
        <w:tblInd w:w="115" w:type="dxa"/>
        <w:tblCellMar>
          <w:left w:w="115" w:type="dxa"/>
          <w:right w:w="115" w:type="dxa"/>
        </w:tblCellMar>
        <w:tblLook w:val="01E0" w:firstRow="1" w:lastRow="1" w:firstColumn="1" w:lastColumn="1" w:noHBand="0" w:noVBand="0"/>
      </w:tblPr>
      <w:tblGrid>
        <w:gridCol w:w="1080"/>
        <w:gridCol w:w="8510"/>
      </w:tblGrid>
      <w:tr w:rsidR="00570AA3">
        <w:trPr>
          <w:cantSplit/>
        </w:trPr>
        <w:tc>
          <w:tcPr>
            <w:tcW w:w="1080" w:type="dxa"/>
          </w:tcPr>
          <w:p w:rsidR="00570AA3" w:rsidRDefault="00BF0647">
            <w:pPr>
              <w:spacing w:after="0" w:line="240" w:lineRule="auto"/>
              <w:rPr>
                <w:sz w:val="16"/>
                <w:szCs w:val="16"/>
              </w:rPr>
            </w:pPr>
            <w:r>
              <w:rPr>
                <w:b/>
                <w:bCs/>
                <w:sz w:val="16"/>
                <w:szCs w:val="16"/>
              </w:rPr>
              <w:t>Data Source:</w:t>
            </w:r>
          </w:p>
        </w:tc>
        <w:tc>
          <w:tcPr>
            <w:tcW w:w="8510" w:type="dxa"/>
          </w:tcPr>
          <w:p w:rsidR="00570AA3" w:rsidRDefault="00BF0647">
            <w:pPr>
              <w:spacing w:beforeAutospacing="1" w:afterAutospacing="1"/>
              <w:rPr>
                <w:sz w:val="16"/>
                <w:szCs w:val="16"/>
              </w:rPr>
            </w:pPr>
            <w:r>
              <w:rPr>
                <w:sz w:val="16"/>
                <w:szCs w:val="16"/>
              </w:rPr>
              <w:t>2011-2015 CHAS</w:t>
            </w:r>
          </w:p>
        </w:tc>
      </w:tr>
    </w:tbl>
    <w:p w:rsidR="00570AA3" w:rsidRDefault="00570AA3">
      <w:pPr>
        <w:spacing w:after="0" w:line="240" w:lineRule="auto"/>
        <w:rPr>
          <w:vanish/>
        </w:rPr>
      </w:pPr>
    </w:p>
    <w:p w:rsidR="00570AA3" w:rsidRDefault="00570AA3">
      <w:pPr>
        <w:spacing w:after="0" w:line="240" w:lineRule="auto"/>
        <w:rPr>
          <w:b/>
          <w:bCs/>
          <w:vanish/>
          <w:sz w:val="16"/>
          <w:szCs w:val="16"/>
        </w:rPr>
      </w:pPr>
    </w:p>
    <w:p w:rsidR="00570AA3" w:rsidRDefault="00570AA3">
      <w:pPr>
        <w:spacing w:after="0" w:line="240" w:lineRule="auto"/>
      </w:pPr>
    </w:p>
    <w:p w:rsidR="00570AA3" w:rsidRDefault="00BF0647">
      <w:pPr>
        <w:spacing w:after="0" w:line="240" w:lineRule="auto"/>
      </w:pPr>
      <w:r>
        <w:t xml:space="preserve">*The four housing problems are: </w:t>
      </w:r>
    </w:p>
    <w:p w:rsidR="00570AA3" w:rsidRDefault="00BF0647">
      <w:r>
        <w:t>1. Lacks complete kitchen facilities, 2. Lacks complete plumbing facilities, 3. More than one person per room, 4.Cost Burden greater than 30%</w:t>
      </w:r>
    </w:p>
    <w:p w:rsidR="00570AA3" w:rsidRDefault="00BF0647">
      <w:pPr>
        <w:spacing w:line="204" w:lineRule="auto"/>
        <w:rPr>
          <w:b/>
          <w:sz w:val="24"/>
          <w:szCs w:val="24"/>
        </w:rPr>
      </w:pPr>
      <w:r>
        <w:rPr>
          <w:b/>
          <w:sz w:val="24"/>
          <w:szCs w:val="24"/>
        </w:rPr>
        <w:t>Discussion</w:t>
      </w:r>
    </w:p>
    <w:p w:rsidR="00570AA3" w:rsidRDefault="00BF0647">
      <w:pPr>
        <w:spacing w:beforeAutospacing="1" w:afterAutospacing="1"/>
        <w:rPr>
          <w:b/>
          <w:sz w:val="24"/>
          <w:szCs w:val="24"/>
        </w:rPr>
      </w:pPr>
      <w:r>
        <w:rPr>
          <w:rFonts w:cs="Arial"/>
        </w:rPr>
        <w:t>Approximately 75.7%, an increase from 73% in 2015, of Jefferson County households in the 0-30% AMI bracket experience at least one</w:t>
      </w:r>
      <w:r w:rsidR="005B2928">
        <w:rPr>
          <w:rFonts w:cs="Arial"/>
        </w:rPr>
        <w:t xml:space="preserve"> (1)</w:t>
      </w:r>
      <w:r>
        <w:rPr>
          <w:rFonts w:cs="Arial"/>
        </w:rPr>
        <w:t xml:space="preserve"> housing problem.  The share for each ethnicity is as follows: White: 72.7%, a slight decrease from 73% in 2015; Black/African American: 80.6%, an increase from 71% in 2015; Asian: 66.7%, an increase from 0% in 2015; American Indian, Alaska Native: 41.4%, a decrease from 100% in 2015; Pacific Islander: 0%; and Hispanic: 79%, an increase from 77% in 2015.</w:t>
      </w:r>
    </w:p>
    <w:p w:rsidR="00570AA3" w:rsidRDefault="00BF0647">
      <w:pPr>
        <w:spacing w:beforeAutospacing="1" w:afterAutospacing="1"/>
        <w:rPr>
          <w:b/>
          <w:sz w:val="24"/>
          <w:szCs w:val="24"/>
        </w:rPr>
      </w:pPr>
      <w:r>
        <w:rPr>
          <w:rFonts w:cs="Arial"/>
        </w:rPr>
        <w:t>All racial groups at 0-30% AMI experience housing problems at roughly the same rate.  No other race/ethnicity has a difference greater than ten percentage points and therefore does not represent a disproportionately greater need at this income level for those groups.</w:t>
      </w:r>
    </w:p>
    <w:p w:rsidR="00570AA3" w:rsidRDefault="00BF0647">
      <w:pPr>
        <w:spacing w:beforeAutospacing="1" w:afterAutospacing="1"/>
        <w:rPr>
          <w:b/>
          <w:sz w:val="24"/>
          <w:szCs w:val="24"/>
        </w:rPr>
      </w:pPr>
      <w:r>
        <w:rPr>
          <w:rFonts w:cs="Arial"/>
        </w:rPr>
        <w:t>The share of households in Jefferson County at 30-50% AMI experiencing at least one</w:t>
      </w:r>
      <w:r w:rsidR="007124BC">
        <w:rPr>
          <w:rFonts w:cs="Arial"/>
        </w:rPr>
        <w:t xml:space="preserve"> (1)</w:t>
      </w:r>
      <w:r>
        <w:rPr>
          <w:rFonts w:cs="Arial"/>
        </w:rPr>
        <w:t xml:space="preserve"> housing problem is 61.8%, an increase from 59% in 2015.  The share for each race/ethnicity is as follows: White: 59.1%, an increase from 51% in 2015; Black/African American: 75.6%, an increase from 78% in 2015; Asian: 84.8%, an increase from 44% in 2015; American Indian, Alaska Native: 57.9%, a decrease from 100% in 2015; Pacific Islander: 100%; and Hispanic: 81.6%, an increase from 69% in 2015.</w:t>
      </w:r>
    </w:p>
    <w:p w:rsidR="00570AA3" w:rsidRDefault="00BF0647">
      <w:pPr>
        <w:spacing w:beforeAutospacing="1" w:afterAutospacing="1"/>
        <w:rPr>
          <w:b/>
          <w:sz w:val="24"/>
          <w:szCs w:val="24"/>
        </w:rPr>
      </w:pPr>
      <w:r>
        <w:rPr>
          <w:rFonts w:cs="Arial"/>
        </w:rPr>
        <w:lastRenderedPageBreak/>
        <w:t>In the 30-50% AMI group, Black/African Americans, Asian, Pacific Islander, and Hispanic ethnicities have greater than ten percentage points difference compared to the group as a whole and therefore have a disproportionately greater need.  Asian and Pacific Islanders are a statistically small sample.</w:t>
      </w:r>
    </w:p>
    <w:p w:rsidR="00570AA3" w:rsidRDefault="00BF0647">
      <w:pPr>
        <w:spacing w:beforeAutospacing="1" w:afterAutospacing="1"/>
        <w:rPr>
          <w:b/>
          <w:sz w:val="24"/>
          <w:szCs w:val="24"/>
        </w:rPr>
      </w:pPr>
      <w:r>
        <w:rPr>
          <w:rFonts w:cs="Arial"/>
        </w:rPr>
        <w:t>The share of households in Jefferson County at 50-80% AMI experiencing at least one</w:t>
      </w:r>
      <w:r w:rsidR="007124BC">
        <w:rPr>
          <w:rFonts w:cs="Arial"/>
        </w:rPr>
        <w:t xml:space="preserve"> (1)</w:t>
      </w:r>
      <w:r>
        <w:rPr>
          <w:rFonts w:cs="Arial"/>
        </w:rPr>
        <w:t xml:space="preserve"> housing problem is 42.6%, an increase from 40% in 2015.  The share for each race/ethnicity is as follows: White: 38.6%, an increase from 36% in 2015; Black/African American: 51.5%, a decrease from 55% in 2015; Asian: 45.7%, a decrease from 57% in 2015; American Indian, Alaska Native: 89.9%, a decrease from 0% in 2015; Pacific Islander: 0%; and Hispanic: 34.1%, a decrease from 40% in 2015.</w:t>
      </w:r>
    </w:p>
    <w:p w:rsidR="00570AA3" w:rsidRDefault="00BF0647">
      <w:pPr>
        <w:spacing w:beforeAutospacing="1" w:afterAutospacing="1"/>
        <w:rPr>
          <w:b/>
          <w:sz w:val="24"/>
          <w:szCs w:val="24"/>
        </w:rPr>
      </w:pPr>
      <w:r>
        <w:rPr>
          <w:rFonts w:cs="Arial"/>
        </w:rPr>
        <w:t>Among the 50-80% AMI bracket, Asian and American Indian/Alaskan Native ethnicities have more than ten percentage points difference and show a disproportionately greater need. </w:t>
      </w:r>
    </w:p>
    <w:p w:rsidR="00570AA3" w:rsidRDefault="00BF0647">
      <w:pPr>
        <w:spacing w:beforeAutospacing="1" w:afterAutospacing="1"/>
        <w:rPr>
          <w:b/>
          <w:sz w:val="24"/>
          <w:szCs w:val="24"/>
        </w:rPr>
      </w:pPr>
      <w:r>
        <w:rPr>
          <w:rFonts w:cs="Arial"/>
        </w:rPr>
        <w:t>The share of households in Jefferson County at 80-100% AMI experiencing at least one housing problem is 25.4%, a decrease from 26% in 2015.  The share for each race/ethnicity is as follows: White: 24.6%, a decrease form 26% in 2015; Black/African American: 25.9%, a decrease from 32% in 2015; Asian: 56.5%, a decrease from 38% in 2015; American Indian, Alaska Native: 0%, a decrease from 9% in 2015; Pacific Islander: 0%; and Hispanic: 25.3%, a decrease from 27% in 2015.</w:t>
      </w:r>
    </w:p>
    <w:p w:rsidR="00570AA3" w:rsidRDefault="00BF0647">
      <w:pPr>
        <w:spacing w:beforeAutospacing="1" w:afterAutospacing="1"/>
        <w:rPr>
          <w:b/>
          <w:sz w:val="24"/>
          <w:szCs w:val="24"/>
        </w:rPr>
      </w:pPr>
      <w:r>
        <w:rPr>
          <w:rFonts w:cs="Arial"/>
        </w:rPr>
        <w:t xml:space="preserve">All racial groups at 80-100% AMI experience housing problems at roughly the same rate </w:t>
      </w:r>
      <w:r w:rsidR="00297745">
        <w:rPr>
          <w:rFonts w:cs="Arial"/>
        </w:rPr>
        <w:t>apart from</w:t>
      </w:r>
      <w:r>
        <w:rPr>
          <w:rFonts w:cs="Arial"/>
        </w:rPr>
        <w:t xml:space="preserve"> Asians though this population represents only 271 households out of 15,539 households in this income group.  No other race/ethnicity has a difference greater than ten percentage points and therefore does not represent a disproportionately greater need at this income level for those groups.</w:t>
      </w:r>
    </w:p>
    <w:p w:rsidR="00570AA3" w:rsidRDefault="00570AA3">
      <w:pPr>
        <w:spacing w:beforeAutospacing="1" w:afterAutospacing="1"/>
        <w:rPr>
          <w:b/>
          <w:sz w:val="24"/>
          <w:szCs w:val="24"/>
        </w:rPr>
      </w:pPr>
    </w:p>
    <w:p w:rsidR="00570AA3" w:rsidRDefault="00BF0647">
      <w:pPr>
        <w:pStyle w:val="Heading2"/>
        <w:pageBreakBefore/>
        <w:rPr>
          <w:rFonts w:ascii="Calibri" w:hAnsi="Calibri"/>
          <w:i w:val="0"/>
        </w:rPr>
      </w:pPr>
      <w:r>
        <w:rPr>
          <w:rFonts w:ascii="Calibri" w:hAnsi="Calibri"/>
          <w:i w:val="0"/>
        </w:rPr>
        <w:lastRenderedPageBreak/>
        <w:t>NA-20 Disproportionately Greater Need: Severe Housing Problems – 91.205 (b)(2)</w:t>
      </w:r>
    </w:p>
    <w:p w:rsidR="00570AA3" w:rsidRDefault="00BF0647">
      <w:r>
        <w:t>Assess the need of any racial or ethnic group that has disproportionately greater need in comparison to the needs of that category of need as a whole.</w:t>
      </w:r>
    </w:p>
    <w:p w:rsidR="00570AA3" w:rsidRDefault="00BF0647">
      <w:pPr>
        <w:spacing w:line="204" w:lineRule="auto"/>
        <w:rPr>
          <w:b/>
          <w:sz w:val="24"/>
          <w:szCs w:val="24"/>
        </w:rPr>
      </w:pPr>
      <w:r>
        <w:rPr>
          <w:b/>
          <w:sz w:val="24"/>
          <w:szCs w:val="24"/>
        </w:rPr>
        <w:t>Introduction</w:t>
      </w:r>
    </w:p>
    <w:p w:rsidR="00570AA3" w:rsidRDefault="00BF0647">
      <w:pPr>
        <w:spacing w:beforeAutospacing="1" w:afterAutospacing="1"/>
        <w:rPr>
          <w:b/>
          <w:sz w:val="24"/>
          <w:szCs w:val="24"/>
        </w:rPr>
      </w:pPr>
      <w:r>
        <w:rPr>
          <w:rFonts w:cs="Arial"/>
        </w:rPr>
        <w:t>The 2011-2015 CHAS data, constructed from data collected by the U.S. Census Bureau for HUD, show severe housing problems by income and race/ethnicity.  Severe housing problems include incomplete kitchen or plumbing facilities, cost burden greater than 50 percent (share of income devoted to housing cost), overcrowding (more than 1.5 person per room).  The tables below show the distribution of one or more problems by race/ethnicity for each of four lower income groups, 0-30 percent of the area median income (AMI), 30-50 percent of AMI, 50-80 percent of AMI, and 80-100 percent of AMI.  The discussion following the tables will identify disproportionately greater need within each income group for particular racial or ethnic group. </w:t>
      </w:r>
    </w:p>
    <w:p w:rsidR="00570AA3" w:rsidRDefault="00BF0647">
      <w:pPr>
        <w:spacing w:beforeAutospacing="1" w:afterAutospacing="1"/>
        <w:rPr>
          <w:b/>
          <w:sz w:val="24"/>
          <w:szCs w:val="24"/>
        </w:rPr>
      </w:pPr>
      <w:r>
        <w:rPr>
          <w:rFonts w:cs="Arial"/>
        </w:rPr>
        <w:t>According to HUD, disproportionate need refers to any need for a certain race/ethnicity that is more than ten percentage points above the need demonstrated for the total households within the jurisdiction at a particular income level.  The tables below indicate the share of households by race/ethnicity and income level experiencing one or more of the housing problems mentioned above.  To calculate disproportionate need for each race/ethnicity, Jefferson County has calculated the share of the total number of households with one or more housing problems that is from a particular race/ethnicity and compared that figure to the share of all Jefferson County households at that income level that experience the problem.  (Share of Race/Ethnicity = # of households for that race/ethnicity with one or more housing problems / total # of households for that race/ethnicity.</w:t>
      </w:r>
    </w:p>
    <w:p w:rsidR="00570AA3" w:rsidRDefault="00570AA3">
      <w:pPr>
        <w:spacing w:beforeAutospacing="1" w:afterAutospacing="1"/>
        <w:rPr>
          <w:b/>
          <w:sz w:val="24"/>
          <w:szCs w:val="24"/>
        </w:rPr>
      </w:pPr>
    </w:p>
    <w:p w:rsidR="00570AA3" w:rsidRDefault="00BF0647">
      <w:pPr>
        <w:keepNext/>
        <w:widowControl w:val="0"/>
        <w:rPr>
          <w:b/>
          <w:sz w:val="24"/>
          <w:szCs w:val="24"/>
        </w:rPr>
      </w:pPr>
      <w:r>
        <w:rPr>
          <w:b/>
          <w:sz w:val="24"/>
          <w:szCs w:val="24"/>
        </w:rPr>
        <w:t>0%-30%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570AA3">
        <w:trPr>
          <w:cantSplit/>
          <w:tblHeader/>
        </w:trPr>
        <w:tc>
          <w:tcPr>
            <w:tcW w:w="3600" w:type="dxa"/>
          </w:tcPr>
          <w:p w:rsidR="00570AA3" w:rsidRDefault="00BF0647">
            <w:pPr>
              <w:keepNext/>
              <w:widowControl w:val="0"/>
              <w:spacing w:after="0" w:line="240" w:lineRule="auto"/>
              <w:jc w:val="center"/>
              <w:rPr>
                <w:b/>
              </w:rPr>
            </w:pPr>
            <w:r>
              <w:rPr>
                <w:b/>
                <w:bCs/>
              </w:rPr>
              <w:t>Severe Housing Problems*</w:t>
            </w:r>
          </w:p>
        </w:tc>
        <w:tc>
          <w:tcPr>
            <w:tcW w:w="1996" w:type="dxa"/>
          </w:tcPr>
          <w:p w:rsidR="00570AA3" w:rsidRDefault="00BF0647">
            <w:pPr>
              <w:keepNext/>
              <w:widowControl w:val="0"/>
              <w:spacing w:after="0" w:line="240" w:lineRule="auto"/>
              <w:jc w:val="center"/>
              <w:rPr>
                <w:b/>
              </w:rPr>
            </w:pPr>
            <w:r>
              <w:rPr>
                <w:b/>
                <w:bCs/>
              </w:rPr>
              <w:t>Has one or more of four housing problems</w:t>
            </w:r>
          </w:p>
        </w:tc>
        <w:tc>
          <w:tcPr>
            <w:tcW w:w="1997" w:type="dxa"/>
          </w:tcPr>
          <w:p w:rsidR="00570AA3" w:rsidRDefault="00BF0647">
            <w:pPr>
              <w:keepNext/>
              <w:widowControl w:val="0"/>
              <w:spacing w:after="0" w:line="240" w:lineRule="auto"/>
              <w:jc w:val="center"/>
              <w:rPr>
                <w:b/>
              </w:rPr>
            </w:pPr>
            <w:r>
              <w:rPr>
                <w:b/>
                <w:bCs/>
              </w:rPr>
              <w:t>Has none of the four housing problems</w:t>
            </w:r>
          </w:p>
        </w:tc>
        <w:tc>
          <w:tcPr>
            <w:tcW w:w="1997" w:type="dxa"/>
          </w:tcPr>
          <w:p w:rsidR="00570AA3" w:rsidRDefault="00BF0647">
            <w:pPr>
              <w:keepNext/>
              <w:widowControl w:val="0"/>
              <w:spacing w:after="0" w:line="240" w:lineRule="auto"/>
              <w:jc w:val="center"/>
              <w:rPr>
                <w:b/>
              </w:rPr>
            </w:pPr>
            <w:r>
              <w:rPr>
                <w:b/>
                <w:bCs/>
              </w:rPr>
              <w:t>Household has no/negative income, but none of the other housing problems</w:t>
            </w:r>
          </w:p>
        </w:tc>
      </w:tr>
      <w:tr w:rsidR="00570AA3">
        <w:trPr>
          <w:cantSplit/>
        </w:trPr>
        <w:tc>
          <w:tcPr>
            <w:tcW w:w="3600" w:type="dxa"/>
          </w:tcPr>
          <w:p w:rsidR="00570AA3" w:rsidRDefault="00BF0647">
            <w:pPr>
              <w:spacing w:beforeAutospacing="1" w:afterAutospacing="1"/>
            </w:pPr>
            <w:r>
              <w:rPr>
                <w:color w:val="000000"/>
              </w:rPr>
              <w:t>Jurisdiction as a whole</w:t>
            </w:r>
          </w:p>
        </w:tc>
        <w:tc>
          <w:tcPr>
            <w:tcW w:w="1996" w:type="dxa"/>
            <w:vAlign w:val="bottom"/>
          </w:tcPr>
          <w:p w:rsidR="00570AA3" w:rsidRDefault="00BF0647">
            <w:pPr>
              <w:spacing w:beforeAutospacing="1" w:afterAutospacing="1"/>
              <w:jc w:val="right"/>
            </w:pPr>
            <w:r>
              <w:rPr>
                <w:color w:val="000000"/>
              </w:rPr>
              <w:t>11,164</w:t>
            </w:r>
          </w:p>
        </w:tc>
        <w:tc>
          <w:tcPr>
            <w:tcW w:w="1997" w:type="dxa"/>
            <w:vAlign w:val="bottom"/>
          </w:tcPr>
          <w:p w:rsidR="00570AA3" w:rsidRDefault="00BF0647">
            <w:pPr>
              <w:spacing w:beforeAutospacing="1" w:afterAutospacing="1"/>
              <w:jc w:val="right"/>
            </w:pPr>
            <w:r>
              <w:rPr>
                <w:color w:val="000000"/>
              </w:rPr>
              <w:t>4,554</w:t>
            </w:r>
          </w:p>
        </w:tc>
        <w:tc>
          <w:tcPr>
            <w:tcW w:w="1997" w:type="dxa"/>
            <w:vAlign w:val="bottom"/>
          </w:tcPr>
          <w:p w:rsidR="00570AA3" w:rsidRDefault="00BF0647">
            <w:pPr>
              <w:spacing w:beforeAutospacing="1" w:afterAutospacing="1"/>
              <w:jc w:val="right"/>
            </w:pPr>
            <w:r>
              <w:rPr>
                <w:color w:val="000000"/>
              </w:rPr>
              <w:t>2,020</w:t>
            </w:r>
          </w:p>
        </w:tc>
      </w:tr>
      <w:tr w:rsidR="00570AA3">
        <w:trPr>
          <w:cantSplit/>
        </w:trPr>
        <w:tc>
          <w:tcPr>
            <w:tcW w:w="3600" w:type="dxa"/>
          </w:tcPr>
          <w:p w:rsidR="00570AA3" w:rsidRDefault="00BF0647">
            <w:pPr>
              <w:spacing w:beforeAutospacing="1" w:afterAutospacing="1"/>
            </w:pPr>
            <w:r>
              <w:rPr>
                <w:color w:val="000000"/>
              </w:rPr>
              <w:t>White</w:t>
            </w:r>
          </w:p>
        </w:tc>
        <w:tc>
          <w:tcPr>
            <w:tcW w:w="1996" w:type="dxa"/>
            <w:vAlign w:val="bottom"/>
          </w:tcPr>
          <w:p w:rsidR="00570AA3" w:rsidRDefault="00BF0647">
            <w:pPr>
              <w:spacing w:beforeAutospacing="1" w:afterAutospacing="1"/>
              <w:jc w:val="right"/>
            </w:pPr>
            <w:r>
              <w:rPr>
                <w:color w:val="000000"/>
              </w:rPr>
              <w:t>5,727</w:t>
            </w:r>
          </w:p>
        </w:tc>
        <w:tc>
          <w:tcPr>
            <w:tcW w:w="1997" w:type="dxa"/>
            <w:vAlign w:val="bottom"/>
          </w:tcPr>
          <w:p w:rsidR="00570AA3" w:rsidRDefault="00BF0647">
            <w:pPr>
              <w:spacing w:beforeAutospacing="1" w:afterAutospacing="1"/>
              <w:jc w:val="right"/>
            </w:pPr>
            <w:r>
              <w:rPr>
                <w:color w:val="000000"/>
              </w:rPr>
              <w:t>2,788</w:t>
            </w:r>
          </w:p>
        </w:tc>
        <w:tc>
          <w:tcPr>
            <w:tcW w:w="1997" w:type="dxa"/>
            <w:vAlign w:val="bottom"/>
          </w:tcPr>
          <w:p w:rsidR="00570AA3" w:rsidRDefault="00BF0647">
            <w:pPr>
              <w:spacing w:beforeAutospacing="1" w:afterAutospacing="1"/>
              <w:jc w:val="right"/>
            </w:pPr>
            <w:r>
              <w:rPr>
                <w:color w:val="000000"/>
              </w:rPr>
              <w:t>1,249</w:t>
            </w:r>
          </w:p>
        </w:tc>
      </w:tr>
      <w:tr w:rsidR="00570AA3">
        <w:trPr>
          <w:cantSplit/>
        </w:trPr>
        <w:tc>
          <w:tcPr>
            <w:tcW w:w="3600" w:type="dxa"/>
          </w:tcPr>
          <w:p w:rsidR="00570AA3" w:rsidRDefault="00BF0647">
            <w:pPr>
              <w:spacing w:beforeAutospacing="1" w:afterAutospacing="1"/>
            </w:pPr>
            <w:r>
              <w:rPr>
                <w:color w:val="000000"/>
              </w:rPr>
              <w:t>Black / African American</w:t>
            </w:r>
          </w:p>
        </w:tc>
        <w:tc>
          <w:tcPr>
            <w:tcW w:w="1996" w:type="dxa"/>
            <w:vAlign w:val="bottom"/>
          </w:tcPr>
          <w:p w:rsidR="00570AA3" w:rsidRDefault="00BF0647">
            <w:pPr>
              <w:spacing w:beforeAutospacing="1" w:afterAutospacing="1"/>
              <w:jc w:val="right"/>
            </w:pPr>
            <w:r>
              <w:rPr>
                <w:color w:val="000000"/>
              </w:rPr>
              <w:t>4,674</w:t>
            </w:r>
          </w:p>
        </w:tc>
        <w:tc>
          <w:tcPr>
            <w:tcW w:w="1997" w:type="dxa"/>
            <w:vAlign w:val="bottom"/>
          </w:tcPr>
          <w:p w:rsidR="00570AA3" w:rsidRDefault="00BF0647">
            <w:pPr>
              <w:spacing w:beforeAutospacing="1" w:afterAutospacing="1"/>
              <w:jc w:val="right"/>
            </w:pPr>
            <w:r>
              <w:rPr>
                <w:color w:val="000000"/>
              </w:rPr>
              <w:t>1,450</w:t>
            </w:r>
          </w:p>
        </w:tc>
        <w:tc>
          <w:tcPr>
            <w:tcW w:w="1997" w:type="dxa"/>
            <w:vAlign w:val="bottom"/>
          </w:tcPr>
          <w:p w:rsidR="00570AA3" w:rsidRDefault="00BF0647">
            <w:pPr>
              <w:spacing w:beforeAutospacing="1" w:afterAutospacing="1"/>
              <w:jc w:val="right"/>
            </w:pPr>
            <w:r>
              <w:rPr>
                <w:color w:val="000000"/>
              </w:rPr>
              <w:t>559</w:t>
            </w:r>
          </w:p>
        </w:tc>
      </w:tr>
      <w:tr w:rsidR="00570AA3">
        <w:trPr>
          <w:cantSplit/>
        </w:trPr>
        <w:tc>
          <w:tcPr>
            <w:tcW w:w="3600" w:type="dxa"/>
          </w:tcPr>
          <w:p w:rsidR="00570AA3" w:rsidRDefault="00BF0647">
            <w:pPr>
              <w:spacing w:beforeAutospacing="1" w:afterAutospacing="1"/>
            </w:pPr>
            <w:r>
              <w:rPr>
                <w:color w:val="000000"/>
              </w:rPr>
              <w:t>Asian</w:t>
            </w:r>
          </w:p>
        </w:tc>
        <w:tc>
          <w:tcPr>
            <w:tcW w:w="1996" w:type="dxa"/>
            <w:vAlign w:val="bottom"/>
          </w:tcPr>
          <w:p w:rsidR="00570AA3" w:rsidRDefault="00BF0647">
            <w:pPr>
              <w:spacing w:beforeAutospacing="1" w:afterAutospacing="1"/>
              <w:jc w:val="right"/>
            </w:pPr>
            <w:r>
              <w:rPr>
                <w:color w:val="000000"/>
              </w:rPr>
              <w:t>63</w:t>
            </w:r>
          </w:p>
        </w:tc>
        <w:tc>
          <w:tcPr>
            <w:tcW w:w="1997" w:type="dxa"/>
            <w:vAlign w:val="bottom"/>
          </w:tcPr>
          <w:p w:rsidR="00570AA3" w:rsidRDefault="00BF0647">
            <w:pPr>
              <w:spacing w:beforeAutospacing="1" w:afterAutospacing="1"/>
              <w:jc w:val="right"/>
            </w:pPr>
            <w:r>
              <w:rPr>
                <w:color w:val="000000"/>
              </w:rPr>
              <w:t>45</w:t>
            </w:r>
          </w:p>
        </w:tc>
        <w:tc>
          <w:tcPr>
            <w:tcW w:w="1997" w:type="dxa"/>
            <w:vAlign w:val="bottom"/>
          </w:tcPr>
          <w:p w:rsidR="00570AA3" w:rsidRDefault="00BF0647">
            <w:pPr>
              <w:spacing w:beforeAutospacing="1" w:afterAutospacing="1"/>
              <w:jc w:val="right"/>
            </w:pPr>
            <w:r>
              <w:rPr>
                <w:color w:val="000000"/>
              </w:rPr>
              <w:t>39</w:t>
            </w:r>
          </w:p>
        </w:tc>
      </w:tr>
      <w:tr w:rsidR="00570AA3">
        <w:trPr>
          <w:cantSplit/>
        </w:trPr>
        <w:tc>
          <w:tcPr>
            <w:tcW w:w="3600" w:type="dxa"/>
          </w:tcPr>
          <w:p w:rsidR="00570AA3" w:rsidRDefault="00BF0647">
            <w:pPr>
              <w:spacing w:beforeAutospacing="1" w:afterAutospacing="1"/>
            </w:pPr>
            <w:r>
              <w:rPr>
                <w:color w:val="000000"/>
              </w:rPr>
              <w:t>American Indian, Alaska Native</w:t>
            </w:r>
          </w:p>
        </w:tc>
        <w:tc>
          <w:tcPr>
            <w:tcW w:w="1996" w:type="dxa"/>
            <w:vAlign w:val="bottom"/>
          </w:tcPr>
          <w:p w:rsidR="00570AA3" w:rsidRDefault="00BF0647">
            <w:pPr>
              <w:spacing w:beforeAutospacing="1" w:afterAutospacing="1"/>
              <w:jc w:val="right"/>
            </w:pPr>
            <w:r>
              <w:rPr>
                <w:color w:val="000000"/>
              </w:rPr>
              <w:t>23</w:t>
            </w:r>
          </w:p>
        </w:tc>
        <w:tc>
          <w:tcPr>
            <w:tcW w:w="1997" w:type="dxa"/>
            <w:vAlign w:val="bottom"/>
          </w:tcPr>
          <w:p w:rsidR="00570AA3" w:rsidRDefault="00BF0647">
            <w:pPr>
              <w:spacing w:beforeAutospacing="1" w:afterAutospacing="1"/>
              <w:jc w:val="right"/>
            </w:pPr>
            <w:r>
              <w:rPr>
                <w:color w:val="000000"/>
              </w:rPr>
              <w:t>90</w:t>
            </w:r>
          </w:p>
        </w:tc>
        <w:tc>
          <w:tcPr>
            <w:tcW w:w="1997" w:type="dxa"/>
            <w:vAlign w:val="bottom"/>
          </w:tcPr>
          <w:p w:rsidR="00570AA3" w:rsidRDefault="00BF0647">
            <w:pPr>
              <w:spacing w:beforeAutospacing="1" w:afterAutospacing="1"/>
              <w:jc w:val="right"/>
            </w:pPr>
            <w:r>
              <w:rPr>
                <w:color w:val="000000"/>
              </w:rPr>
              <w:t>15</w:t>
            </w:r>
          </w:p>
        </w:tc>
      </w:tr>
      <w:tr w:rsidR="00570AA3">
        <w:trPr>
          <w:cantSplit/>
        </w:trPr>
        <w:tc>
          <w:tcPr>
            <w:tcW w:w="3600" w:type="dxa"/>
          </w:tcPr>
          <w:p w:rsidR="00570AA3" w:rsidRDefault="00BF0647">
            <w:pPr>
              <w:spacing w:beforeAutospacing="1" w:afterAutospacing="1"/>
            </w:pPr>
            <w:r>
              <w:rPr>
                <w:color w:val="000000"/>
              </w:rPr>
              <w:t>Pacific Islander</w:t>
            </w:r>
          </w:p>
        </w:tc>
        <w:tc>
          <w:tcPr>
            <w:tcW w:w="1996" w:type="dxa"/>
            <w:vAlign w:val="bottom"/>
          </w:tcPr>
          <w:p w:rsidR="00570AA3" w:rsidRDefault="00BF0647">
            <w:pPr>
              <w:spacing w:beforeAutospacing="1" w:afterAutospacing="1"/>
              <w:jc w:val="right"/>
            </w:pPr>
            <w:r>
              <w:rPr>
                <w:color w:val="000000"/>
              </w:rPr>
              <w:t>0</w:t>
            </w:r>
          </w:p>
        </w:tc>
        <w:tc>
          <w:tcPr>
            <w:tcW w:w="1997" w:type="dxa"/>
            <w:vAlign w:val="bottom"/>
          </w:tcPr>
          <w:p w:rsidR="00570AA3" w:rsidRDefault="00BF0647">
            <w:pPr>
              <w:spacing w:beforeAutospacing="1" w:afterAutospacing="1"/>
              <w:jc w:val="right"/>
            </w:pPr>
            <w:r>
              <w:rPr>
                <w:color w:val="000000"/>
              </w:rPr>
              <w:t>0</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Hispanic</w:t>
            </w:r>
          </w:p>
        </w:tc>
        <w:tc>
          <w:tcPr>
            <w:tcW w:w="1996" w:type="dxa"/>
            <w:vAlign w:val="bottom"/>
          </w:tcPr>
          <w:p w:rsidR="00570AA3" w:rsidRDefault="00BF0647">
            <w:pPr>
              <w:spacing w:beforeAutospacing="1" w:afterAutospacing="1"/>
              <w:jc w:val="right"/>
            </w:pPr>
            <w:r>
              <w:rPr>
                <w:color w:val="000000"/>
              </w:rPr>
              <w:t>547</w:t>
            </w:r>
          </w:p>
        </w:tc>
        <w:tc>
          <w:tcPr>
            <w:tcW w:w="1997" w:type="dxa"/>
            <w:vAlign w:val="bottom"/>
          </w:tcPr>
          <w:p w:rsidR="00570AA3" w:rsidRDefault="00BF0647">
            <w:pPr>
              <w:spacing w:beforeAutospacing="1" w:afterAutospacing="1"/>
              <w:jc w:val="right"/>
            </w:pPr>
            <w:r>
              <w:rPr>
                <w:color w:val="000000"/>
              </w:rPr>
              <w:t>159</w:t>
            </w:r>
          </w:p>
        </w:tc>
        <w:tc>
          <w:tcPr>
            <w:tcW w:w="1997" w:type="dxa"/>
            <w:vAlign w:val="bottom"/>
          </w:tcPr>
          <w:p w:rsidR="00570AA3" w:rsidRDefault="00BF0647">
            <w:pPr>
              <w:spacing w:beforeAutospacing="1" w:afterAutospacing="1"/>
              <w:jc w:val="right"/>
            </w:pPr>
            <w:r>
              <w:rPr>
                <w:color w:val="000000"/>
              </w:rPr>
              <w:t>114</w:t>
            </w:r>
          </w:p>
        </w:tc>
      </w:tr>
    </w:tbl>
    <w:p w:rsidR="00570AA3" w:rsidRDefault="00BF0647">
      <w:pPr>
        <w:pStyle w:val="Caption"/>
        <w:jc w:val="center"/>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17</w:t>
      </w:r>
      <w:r>
        <w:rPr>
          <w:rFonts w:asciiTheme="minorHAnsi" w:hAnsiTheme="minorHAnsi"/>
        </w:rPr>
        <w:fldChar w:fldCharType="end"/>
      </w:r>
      <w:r>
        <w:rPr>
          <w:rFonts w:asciiTheme="minorHAnsi" w:hAnsiTheme="minorHAnsi"/>
        </w:rPr>
        <w:t xml:space="preserve"> – Severe Housing Problems 0 - 30% AMI</w:t>
      </w:r>
    </w:p>
    <w:tbl>
      <w:tblPr>
        <w:tblW w:w="5000" w:type="pct"/>
        <w:tblInd w:w="115" w:type="dxa"/>
        <w:tblCellMar>
          <w:left w:w="115" w:type="dxa"/>
          <w:right w:w="115" w:type="dxa"/>
        </w:tblCellMar>
        <w:tblLook w:val="01E0" w:firstRow="1" w:lastRow="1" w:firstColumn="1" w:lastColumn="1" w:noHBand="0" w:noVBand="0"/>
      </w:tblPr>
      <w:tblGrid>
        <w:gridCol w:w="1080"/>
        <w:gridCol w:w="8510"/>
      </w:tblGrid>
      <w:tr w:rsidR="00570AA3">
        <w:trPr>
          <w:cantSplit/>
        </w:trPr>
        <w:tc>
          <w:tcPr>
            <w:tcW w:w="1080" w:type="dxa"/>
          </w:tcPr>
          <w:p w:rsidR="00570AA3" w:rsidRDefault="00BF0647">
            <w:pPr>
              <w:spacing w:after="0" w:line="240" w:lineRule="auto"/>
              <w:rPr>
                <w:sz w:val="16"/>
                <w:szCs w:val="16"/>
              </w:rPr>
            </w:pPr>
            <w:r>
              <w:rPr>
                <w:b/>
                <w:bCs/>
                <w:sz w:val="16"/>
                <w:szCs w:val="16"/>
              </w:rPr>
              <w:t>Data Source:</w:t>
            </w:r>
          </w:p>
        </w:tc>
        <w:tc>
          <w:tcPr>
            <w:tcW w:w="8510" w:type="dxa"/>
          </w:tcPr>
          <w:p w:rsidR="00570AA3" w:rsidRDefault="00BF0647">
            <w:pPr>
              <w:spacing w:beforeAutospacing="1" w:afterAutospacing="1"/>
              <w:rPr>
                <w:sz w:val="16"/>
                <w:szCs w:val="16"/>
              </w:rPr>
            </w:pPr>
            <w:r>
              <w:rPr>
                <w:sz w:val="16"/>
                <w:szCs w:val="16"/>
              </w:rPr>
              <w:t>2011-2015 CHAS</w:t>
            </w:r>
          </w:p>
        </w:tc>
      </w:tr>
    </w:tbl>
    <w:p w:rsidR="00570AA3" w:rsidRDefault="00570AA3">
      <w:pPr>
        <w:spacing w:after="0" w:line="240" w:lineRule="auto"/>
        <w:rPr>
          <w:vanish/>
        </w:rPr>
      </w:pPr>
    </w:p>
    <w:p w:rsidR="00570AA3" w:rsidRDefault="00570AA3">
      <w:pPr>
        <w:spacing w:after="0" w:line="240" w:lineRule="auto"/>
        <w:rPr>
          <w:b/>
          <w:bCs/>
          <w:vanish/>
          <w:sz w:val="16"/>
          <w:szCs w:val="16"/>
        </w:rPr>
      </w:pPr>
    </w:p>
    <w:p w:rsidR="00570AA3" w:rsidRDefault="00570AA3">
      <w:pPr>
        <w:spacing w:after="0" w:line="240" w:lineRule="auto"/>
      </w:pPr>
    </w:p>
    <w:p w:rsidR="00570AA3" w:rsidRDefault="00BF0647">
      <w:pPr>
        <w:spacing w:after="0" w:line="240" w:lineRule="auto"/>
      </w:pPr>
      <w:r>
        <w:t xml:space="preserve">*The four severe housing problems are: </w:t>
      </w:r>
    </w:p>
    <w:p w:rsidR="00570AA3" w:rsidRDefault="00BF0647">
      <w:pPr>
        <w:spacing w:after="0" w:line="240" w:lineRule="auto"/>
      </w:pPr>
      <w:r>
        <w:t xml:space="preserve">1. Lacks complete kitchen facilities, 2. Lacks complete plumbing facilities, 3. More than 1.5 persons per room, 4.Cost Burden over 50% </w:t>
      </w:r>
    </w:p>
    <w:p w:rsidR="00570AA3" w:rsidRDefault="00570AA3">
      <w:pPr>
        <w:spacing w:after="0" w:line="240" w:lineRule="auto"/>
      </w:pPr>
    </w:p>
    <w:p w:rsidR="00570AA3" w:rsidRDefault="00570AA3">
      <w:pPr>
        <w:spacing w:after="0" w:line="240" w:lineRule="auto"/>
      </w:pPr>
    </w:p>
    <w:p w:rsidR="00570AA3" w:rsidRDefault="00BF0647">
      <w:pPr>
        <w:keepNext/>
        <w:widowControl w:val="0"/>
        <w:rPr>
          <w:b/>
          <w:sz w:val="24"/>
          <w:szCs w:val="24"/>
        </w:rPr>
      </w:pPr>
      <w:r>
        <w:rPr>
          <w:b/>
          <w:sz w:val="24"/>
          <w:szCs w:val="24"/>
        </w:rPr>
        <w:t>30%-50%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570AA3">
        <w:trPr>
          <w:cantSplit/>
          <w:tblHeader/>
        </w:trPr>
        <w:tc>
          <w:tcPr>
            <w:tcW w:w="3600" w:type="dxa"/>
          </w:tcPr>
          <w:p w:rsidR="00570AA3" w:rsidRDefault="00BF0647">
            <w:pPr>
              <w:keepNext/>
              <w:widowControl w:val="0"/>
              <w:spacing w:after="0" w:line="240" w:lineRule="auto"/>
              <w:jc w:val="center"/>
              <w:rPr>
                <w:b/>
              </w:rPr>
            </w:pPr>
            <w:r>
              <w:rPr>
                <w:b/>
                <w:bCs/>
              </w:rPr>
              <w:t>Severe Housing Problems*</w:t>
            </w:r>
          </w:p>
        </w:tc>
        <w:tc>
          <w:tcPr>
            <w:tcW w:w="1996" w:type="dxa"/>
          </w:tcPr>
          <w:p w:rsidR="00570AA3" w:rsidRDefault="00BF0647">
            <w:pPr>
              <w:keepNext/>
              <w:widowControl w:val="0"/>
              <w:spacing w:after="0" w:line="240" w:lineRule="auto"/>
              <w:jc w:val="center"/>
              <w:rPr>
                <w:b/>
              </w:rPr>
            </w:pPr>
            <w:r>
              <w:rPr>
                <w:b/>
                <w:bCs/>
              </w:rPr>
              <w:t>Has one or more of four housing problems</w:t>
            </w:r>
          </w:p>
        </w:tc>
        <w:tc>
          <w:tcPr>
            <w:tcW w:w="1997" w:type="dxa"/>
          </w:tcPr>
          <w:p w:rsidR="00570AA3" w:rsidRDefault="00BF0647">
            <w:pPr>
              <w:keepNext/>
              <w:widowControl w:val="0"/>
              <w:spacing w:after="0" w:line="240" w:lineRule="auto"/>
              <w:jc w:val="center"/>
              <w:rPr>
                <w:b/>
              </w:rPr>
            </w:pPr>
            <w:r>
              <w:rPr>
                <w:b/>
                <w:bCs/>
              </w:rPr>
              <w:t>Has none of the four housing problems</w:t>
            </w:r>
          </w:p>
        </w:tc>
        <w:tc>
          <w:tcPr>
            <w:tcW w:w="1997" w:type="dxa"/>
          </w:tcPr>
          <w:p w:rsidR="00570AA3" w:rsidRDefault="00BF0647">
            <w:pPr>
              <w:keepNext/>
              <w:widowControl w:val="0"/>
              <w:spacing w:after="0" w:line="240" w:lineRule="auto"/>
              <w:jc w:val="center"/>
              <w:rPr>
                <w:b/>
              </w:rPr>
            </w:pPr>
            <w:r>
              <w:rPr>
                <w:b/>
                <w:bCs/>
              </w:rPr>
              <w:t>Household has no/negative income, but none of the other housing problems</w:t>
            </w:r>
          </w:p>
        </w:tc>
      </w:tr>
      <w:tr w:rsidR="00570AA3">
        <w:trPr>
          <w:cantSplit/>
        </w:trPr>
        <w:tc>
          <w:tcPr>
            <w:tcW w:w="3600" w:type="dxa"/>
          </w:tcPr>
          <w:p w:rsidR="00570AA3" w:rsidRDefault="00BF0647">
            <w:pPr>
              <w:spacing w:beforeAutospacing="1" w:afterAutospacing="1"/>
            </w:pPr>
            <w:r>
              <w:rPr>
                <w:color w:val="000000"/>
              </w:rPr>
              <w:t>Jurisdiction as a whole</w:t>
            </w:r>
          </w:p>
        </w:tc>
        <w:tc>
          <w:tcPr>
            <w:tcW w:w="1996" w:type="dxa"/>
            <w:vAlign w:val="bottom"/>
          </w:tcPr>
          <w:p w:rsidR="00570AA3" w:rsidRDefault="00BF0647">
            <w:pPr>
              <w:spacing w:beforeAutospacing="1" w:afterAutospacing="1"/>
              <w:jc w:val="right"/>
            </w:pPr>
            <w:r>
              <w:rPr>
                <w:color w:val="000000"/>
              </w:rPr>
              <w:t>6,246</w:t>
            </w:r>
          </w:p>
        </w:tc>
        <w:tc>
          <w:tcPr>
            <w:tcW w:w="1997" w:type="dxa"/>
            <w:vAlign w:val="bottom"/>
          </w:tcPr>
          <w:p w:rsidR="00570AA3" w:rsidRDefault="00BF0647">
            <w:pPr>
              <w:spacing w:beforeAutospacing="1" w:afterAutospacing="1"/>
              <w:jc w:val="right"/>
            </w:pPr>
            <w:r>
              <w:rPr>
                <w:color w:val="000000"/>
              </w:rPr>
              <w:t>10,391</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White</w:t>
            </w:r>
          </w:p>
        </w:tc>
        <w:tc>
          <w:tcPr>
            <w:tcW w:w="1996" w:type="dxa"/>
            <w:vAlign w:val="bottom"/>
          </w:tcPr>
          <w:p w:rsidR="00570AA3" w:rsidRDefault="00BF0647">
            <w:pPr>
              <w:spacing w:beforeAutospacing="1" w:afterAutospacing="1"/>
              <w:jc w:val="right"/>
            </w:pPr>
            <w:r>
              <w:rPr>
                <w:color w:val="000000"/>
              </w:rPr>
              <w:t>3,627</w:t>
            </w:r>
          </w:p>
        </w:tc>
        <w:tc>
          <w:tcPr>
            <w:tcW w:w="1997" w:type="dxa"/>
            <w:vAlign w:val="bottom"/>
          </w:tcPr>
          <w:p w:rsidR="00570AA3" w:rsidRDefault="00BF0647">
            <w:pPr>
              <w:spacing w:beforeAutospacing="1" w:afterAutospacing="1"/>
              <w:jc w:val="right"/>
            </w:pPr>
            <w:r>
              <w:rPr>
                <w:color w:val="000000"/>
              </w:rPr>
              <w:t>6,925</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Black / African American</w:t>
            </w:r>
          </w:p>
        </w:tc>
        <w:tc>
          <w:tcPr>
            <w:tcW w:w="1996" w:type="dxa"/>
            <w:vAlign w:val="bottom"/>
          </w:tcPr>
          <w:p w:rsidR="00570AA3" w:rsidRDefault="00BF0647">
            <w:pPr>
              <w:spacing w:beforeAutospacing="1" w:afterAutospacing="1"/>
              <w:jc w:val="right"/>
            </w:pPr>
            <w:r>
              <w:rPr>
                <w:color w:val="000000"/>
              </w:rPr>
              <w:t>1,891</w:t>
            </w:r>
          </w:p>
        </w:tc>
        <w:tc>
          <w:tcPr>
            <w:tcW w:w="1997" w:type="dxa"/>
            <w:vAlign w:val="bottom"/>
          </w:tcPr>
          <w:p w:rsidR="00570AA3" w:rsidRDefault="00BF0647">
            <w:pPr>
              <w:spacing w:beforeAutospacing="1" w:afterAutospacing="1"/>
              <w:jc w:val="right"/>
            </w:pPr>
            <w:r>
              <w:rPr>
                <w:color w:val="000000"/>
              </w:rPr>
              <w:t>2,907</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Asian</w:t>
            </w:r>
          </w:p>
        </w:tc>
        <w:tc>
          <w:tcPr>
            <w:tcW w:w="1996" w:type="dxa"/>
            <w:vAlign w:val="bottom"/>
          </w:tcPr>
          <w:p w:rsidR="00570AA3" w:rsidRDefault="00BF0647">
            <w:pPr>
              <w:spacing w:beforeAutospacing="1" w:afterAutospacing="1"/>
              <w:jc w:val="right"/>
            </w:pPr>
            <w:r>
              <w:rPr>
                <w:color w:val="000000"/>
              </w:rPr>
              <w:t>134</w:t>
            </w:r>
          </w:p>
        </w:tc>
        <w:tc>
          <w:tcPr>
            <w:tcW w:w="1997" w:type="dxa"/>
            <w:vAlign w:val="bottom"/>
          </w:tcPr>
          <w:p w:rsidR="00570AA3" w:rsidRDefault="00BF0647">
            <w:pPr>
              <w:spacing w:beforeAutospacing="1" w:afterAutospacing="1"/>
              <w:jc w:val="right"/>
            </w:pPr>
            <w:r>
              <w:rPr>
                <w:color w:val="000000"/>
              </w:rPr>
              <w:t>130</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American Indian, Alaska Native</w:t>
            </w:r>
          </w:p>
        </w:tc>
        <w:tc>
          <w:tcPr>
            <w:tcW w:w="1996" w:type="dxa"/>
            <w:vAlign w:val="bottom"/>
          </w:tcPr>
          <w:p w:rsidR="00570AA3" w:rsidRDefault="00BF0647">
            <w:pPr>
              <w:spacing w:beforeAutospacing="1" w:afterAutospacing="1"/>
              <w:jc w:val="right"/>
            </w:pPr>
            <w:r>
              <w:rPr>
                <w:color w:val="000000"/>
              </w:rPr>
              <w:t>33</w:t>
            </w:r>
          </w:p>
        </w:tc>
        <w:tc>
          <w:tcPr>
            <w:tcW w:w="1997" w:type="dxa"/>
            <w:vAlign w:val="bottom"/>
          </w:tcPr>
          <w:p w:rsidR="00570AA3" w:rsidRDefault="00BF0647">
            <w:pPr>
              <w:spacing w:beforeAutospacing="1" w:afterAutospacing="1"/>
              <w:jc w:val="right"/>
            </w:pPr>
            <w:r>
              <w:rPr>
                <w:color w:val="000000"/>
              </w:rPr>
              <w:t>24</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Pacific Islander</w:t>
            </w:r>
          </w:p>
        </w:tc>
        <w:tc>
          <w:tcPr>
            <w:tcW w:w="1996" w:type="dxa"/>
            <w:vAlign w:val="bottom"/>
          </w:tcPr>
          <w:p w:rsidR="00570AA3" w:rsidRDefault="00BF0647">
            <w:pPr>
              <w:spacing w:beforeAutospacing="1" w:afterAutospacing="1"/>
              <w:jc w:val="right"/>
            </w:pPr>
            <w:r>
              <w:rPr>
                <w:color w:val="000000"/>
              </w:rPr>
              <w:t>20</w:t>
            </w:r>
          </w:p>
        </w:tc>
        <w:tc>
          <w:tcPr>
            <w:tcW w:w="1997" w:type="dxa"/>
            <w:vAlign w:val="bottom"/>
          </w:tcPr>
          <w:p w:rsidR="00570AA3" w:rsidRDefault="00BF0647">
            <w:pPr>
              <w:spacing w:beforeAutospacing="1" w:afterAutospacing="1"/>
              <w:jc w:val="right"/>
            </w:pPr>
            <w:r>
              <w:rPr>
                <w:color w:val="000000"/>
              </w:rPr>
              <w:t>0</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Hispanic</w:t>
            </w:r>
          </w:p>
        </w:tc>
        <w:tc>
          <w:tcPr>
            <w:tcW w:w="1996" w:type="dxa"/>
            <w:vAlign w:val="bottom"/>
          </w:tcPr>
          <w:p w:rsidR="00570AA3" w:rsidRDefault="00BF0647">
            <w:pPr>
              <w:spacing w:beforeAutospacing="1" w:afterAutospacing="1"/>
              <w:jc w:val="right"/>
            </w:pPr>
            <w:r>
              <w:rPr>
                <w:color w:val="000000"/>
              </w:rPr>
              <w:t>494</w:t>
            </w:r>
          </w:p>
        </w:tc>
        <w:tc>
          <w:tcPr>
            <w:tcW w:w="1997" w:type="dxa"/>
            <w:vAlign w:val="bottom"/>
          </w:tcPr>
          <w:p w:rsidR="00570AA3" w:rsidRDefault="00BF0647">
            <w:pPr>
              <w:spacing w:beforeAutospacing="1" w:afterAutospacing="1"/>
              <w:jc w:val="right"/>
            </w:pPr>
            <w:r>
              <w:rPr>
                <w:color w:val="000000"/>
              </w:rPr>
              <w:t>344</w:t>
            </w:r>
          </w:p>
        </w:tc>
        <w:tc>
          <w:tcPr>
            <w:tcW w:w="1997" w:type="dxa"/>
            <w:vAlign w:val="bottom"/>
          </w:tcPr>
          <w:p w:rsidR="00570AA3" w:rsidRDefault="00BF0647">
            <w:pPr>
              <w:spacing w:beforeAutospacing="1" w:afterAutospacing="1"/>
              <w:jc w:val="right"/>
            </w:pPr>
            <w:r>
              <w:rPr>
                <w:color w:val="000000"/>
              </w:rPr>
              <w:t>0</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18</w:t>
      </w:r>
      <w:r>
        <w:rPr>
          <w:rFonts w:asciiTheme="minorHAnsi" w:hAnsiTheme="minorHAnsi"/>
        </w:rPr>
        <w:fldChar w:fldCharType="end"/>
      </w:r>
      <w:r>
        <w:rPr>
          <w:rFonts w:asciiTheme="minorHAnsi" w:hAnsiTheme="minorHAnsi"/>
        </w:rPr>
        <w:t xml:space="preserve"> – Severe Housing Problems 30 - 50% AMI</w:t>
      </w:r>
    </w:p>
    <w:tbl>
      <w:tblPr>
        <w:tblW w:w="5000" w:type="pct"/>
        <w:tblInd w:w="115" w:type="dxa"/>
        <w:tblCellMar>
          <w:left w:w="115" w:type="dxa"/>
          <w:right w:w="115" w:type="dxa"/>
        </w:tblCellMar>
        <w:tblLook w:val="01E0" w:firstRow="1" w:lastRow="1" w:firstColumn="1" w:lastColumn="1" w:noHBand="0" w:noVBand="0"/>
      </w:tblPr>
      <w:tblGrid>
        <w:gridCol w:w="1080"/>
        <w:gridCol w:w="8510"/>
      </w:tblGrid>
      <w:tr w:rsidR="00570AA3">
        <w:trPr>
          <w:cantSplit/>
        </w:trPr>
        <w:tc>
          <w:tcPr>
            <w:tcW w:w="1080" w:type="dxa"/>
          </w:tcPr>
          <w:p w:rsidR="00570AA3" w:rsidRDefault="00BF0647">
            <w:pPr>
              <w:spacing w:after="0" w:line="240" w:lineRule="auto"/>
              <w:rPr>
                <w:sz w:val="16"/>
                <w:szCs w:val="16"/>
              </w:rPr>
            </w:pPr>
            <w:r>
              <w:rPr>
                <w:b/>
                <w:bCs/>
                <w:sz w:val="16"/>
                <w:szCs w:val="16"/>
              </w:rPr>
              <w:t>Data Source:</w:t>
            </w:r>
          </w:p>
        </w:tc>
        <w:tc>
          <w:tcPr>
            <w:tcW w:w="8510" w:type="dxa"/>
          </w:tcPr>
          <w:p w:rsidR="00570AA3" w:rsidRDefault="00BF0647">
            <w:pPr>
              <w:spacing w:beforeAutospacing="1" w:afterAutospacing="1"/>
              <w:rPr>
                <w:sz w:val="16"/>
                <w:szCs w:val="16"/>
              </w:rPr>
            </w:pPr>
            <w:r>
              <w:rPr>
                <w:sz w:val="16"/>
                <w:szCs w:val="16"/>
              </w:rPr>
              <w:t>2011-2015 CHAS</w:t>
            </w:r>
          </w:p>
        </w:tc>
      </w:tr>
    </w:tbl>
    <w:p w:rsidR="00570AA3" w:rsidRDefault="00570AA3">
      <w:pPr>
        <w:spacing w:after="0" w:line="240" w:lineRule="auto"/>
        <w:rPr>
          <w:vanish/>
        </w:rPr>
      </w:pPr>
    </w:p>
    <w:p w:rsidR="00570AA3" w:rsidRDefault="00570AA3">
      <w:pPr>
        <w:spacing w:after="0" w:line="240" w:lineRule="auto"/>
        <w:rPr>
          <w:b/>
          <w:bCs/>
          <w:vanish/>
          <w:sz w:val="16"/>
          <w:szCs w:val="16"/>
        </w:rPr>
      </w:pPr>
    </w:p>
    <w:p w:rsidR="00570AA3" w:rsidRDefault="00570AA3">
      <w:pPr>
        <w:spacing w:after="0" w:line="240" w:lineRule="auto"/>
      </w:pPr>
    </w:p>
    <w:p w:rsidR="00570AA3" w:rsidRDefault="00BF0647">
      <w:pPr>
        <w:spacing w:after="0" w:line="240" w:lineRule="auto"/>
      </w:pPr>
      <w:r>
        <w:t xml:space="preserve">*The four severe housing problems are: </w:t>
      </w:r>
    </w:p>
    <w:p w:rsidR="00570AA3" w:rsidRDefault="00BF0647">
      <w:pPr>
        <w:spacing w:after="0" w:line="240" w:lineRule="auto"/>
      </w:pPr>
      <w:r>
        <w:t xml:space="preserve">1. Lacks complete kitchen facilities, 2. Lacks complete plumbing facilities, 3. More than 1.5 persons per room, 4.Cost Burden over 50% </w:t>
      </w:r>
    </w:p>
    <w:p w:rsidR="00570AA3" w:rsidRDefault="00570AA3">
      <w:pPr>
        <w:spacing w:after="0" w:line="240" w:lineRule="auto"/>
      </w:pPr>
    </w:p>
    <w:p w:rsidR="00570AA3" w:rsidRDefault="00570AA3">
      <w:pPr>
        <w:spacing w:after="0" w:line="240" w:lineRule="auto"/>
      </w:pPr>
    </w:p>
    <w:p w:rsidR="00570AA3" w:rsidRDefault="00BF0647">
      <w:pPr>
        <w:keepNext/>
        <w:widowControl w:val="0"/>
        <w:rPr>
          <w:b/>
          <w:sz w:val="24"/>
          <w:szCs w:val="24"/>
        </w:rPr>
      </w:pPr>
      <w:r>
        <w:rPr>
          <w:b/>
          <w:sz w:val="24"/>
          <w:szCs w:val="24"/>
        </w:rPr>
        <w:t>50%-80%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570AA3">
        <w:trPr>
          <w:cantSplit/>
          <w:tblHeader/>
        </w:trPr>
        <w:tc>
          <w:tcPr>
            <w:tcW w:w="3600" w:type="dxa"/>
          </w:tcPr>
          <w:p w:rsidR="00570AA3" w:rsidRDefault="00BF0647">
            <w:pPr>
              <w:keepNext/>
              <w:widowControl w:val="0"/>
              <w:spacing w:after="0" w:line="240" w:lineRule="auto"/>
              <w:jc w:val="center"/>
              <w:rPr>
                <w:b/>
              </w:rPr>
            </w:pPr>
            <w:r>
              <w:rPr>
                <w:b/>
                <w:bCs/>
              </w:rPr>
              <w:t>Severe Housing Problems*</w:t>
            </w:r>
          </w:p>
        </w:tc>
        <w:tc>
          <w:tcPr>
            <w:tcW w:w="1996" w:type="dxa"/>
          </w:tcPr>
          <w:p w:rsidR="00570AA3" w:rsidRDefault="00BF0647">
            <w:pPr>
              <w:keepNext/>
              <w:widowControl w:val="0"/>
              <w:spacing w:after="0" w:line="240" w:lineRule="auto"/>
              <w:jc w:val="center"/>
              <w:rPr>
                <w:b/>
              </w:rPr>
            </w:pPr>
            <w:r>
              <w:rPr>
                <w:b/>
                <w:bCs/>
              </w:rPr>
              <w:t>Has one or more of four housing problems</w:t>
            </w:r>
          </w:p>
        </w:tc>
        <w:tc>
          <w:tcPr>
            <w:tcW w:w="1997" w:type="dxa"/>
          </w:tcPr>
          <w:p w:rsidR="00570AA3" w:rsidRDefault="00BF0647">
            <w:pPr>
              <w:keepNext/>
              <w:widowControl w:val="0"/>
              <w:spacing w:after="0" w:line="240" w:lineRule="auto"/>
              <w:jc w:val="center"/>
              <w:rPr>
                <w:b/>
              </w:rPr>
            </w:pPr>
            <w:r>
              <w:rPr>
                <w:b/>
                <w:bCs/>
              </w:rPr>
              <w:t>Has none of the four housing problems</w:t>
            </w:r>
          </w:p>
        </w:tc>
        <w:tc>
          <w:tcPr>
            <w:tcW w:w="1997" w:type="dxa"/>
          </w:tcPr>
          <w:p w:rsidR="00570AA3" w:rsidRDefault="00BF0647">
            <w:pPr>
              <w:keepNext/>
              <w:widowControl w:val="0"/>
              <w:spacing w:after="0" w:line="240" w:lineRule="auto"/>
              <w:jc w:val="center"/>
              <w:rPr>
                <w:b/>
              </w:rPr>
            </w:pPr>
            <w:r>
              <w:rPr>
                <w:b/>
                <w:bCs/>
              </w:rPr>
              <w:t>Household has no/negative income, but none of the other housing problems</w:t>
            </w:r>
          </w:p>
        </w:tc>
      </w:tr>
      <w:tr w:rsidR="00570AA3">
        <w:trPr>
          <w:cantSplit/>
        </w:trPr>
        <w:tc>
          <w:tcPr>
            <w:tcW w:w="3600" w:type="dxa"/>
          </w:tcPr>
          <w:p w:rsidR="00570AA3" w:rsidRDefault="00BF0647">
            <w:pPr>
              <w:spacing w:beforeAutospacing="1" w:afterAutospacing="1"/>
            </w:pPr>
            <w:r>
              <w:rPr>
                <w:color w:val="000000"/>
              </w:rPr>
              <w:t>Jurisdiction as a whole</w:t>
            </w:r>
          </w:p>
        </w:tc>
        <w:tc>
          <w:tcPr>
            <w:tcW w:w="1996" w:type="dxa"/>
            <w:vAlign w:val="bottom"/>
          </w:tcPr>
          <w:p w:rsidR="00570AA3" w:rsidRDefault="00BF0647">
            <w:pPr>
              <w:spacing w:beforeAutospacing="1" w:afterAutospacing="1"/>
              <w:jc w:val="right"/>
            </w:pPr>
            <w:r>
              <w:rPr>
                <w:color w:val="000000"/>
              </w:rPr>
              <w:t>3,266</w:t>
            </w:r>
          </w:p>
        </w:tc>
        <w:tc>
          <w:tcPr>
            <w:tcW w:w="1997" w:type="dxa"/>
            <w:vAlign w:val="bottom"/>
          </w:tcPr>
          <w:p w:rsidR="00570AA3" w:rsidRDefault="00BF0647">
            <w:pPr>
              <w:spacing w:beforeAutospacing="1" w:afterAutospacing="1"/>
              <w:jc w:val="right"/>
            </w:pPr>
            <w:r>
              <w:rPr>
                <w:color w:val="000000"/>
              </w:rPr>
              <w:t>24,273</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White</w:t>
            </w:r>
          </w:p>
        </w:tc>
        <w:tc>
          <w:tcPr>
            <w:tcW w:w="1996" w:type="dxa"/>
            <w:vAlign w:val="bottom"/>
          </w:tcPr>
          <w:p w:rsidR="00570AA3" w:rsidRDefault="00BF0647">
            <w:pPr>
              <w:spacing w:beforeAutospacing="1" w:afterAutospacing="1"/>
              <w:jc w:val="right"/>
            </w:pPr>
            <w:r>
              <w:rPr>
                <w:color w:val="000000"/>
              </w:rPr>
              <w:t>2,216</w:t>
            </w:r>
          </w:p>
        </w:tc>
        <w:tc>
          <w:tcPr>
            <w:tcW w:w="1997" w:type="dxa"/>
            <w:vAlign w:val="bottom"/>
          </w:tcPr>
          <w:p w:rsidR="00570AA3" w:rsidRDefault="00BF0647">
            <w:pPr>
              <w:spacing w:beforeAutospacing="1" w:afterAutospacing="1"/>
              <w:jc w:val="right"/>
            </w:pPr>
            <w:r>
              <w:rPr>
                <w:color w:val="000000"/>
              </w:rPr>
              <w:t>16,181</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Black / African American</w:t>
            </w:r>
          </w:p>
        </w:tc>
        <w:tc>
          <w:tcPr>
            <w:tcW w:w="1996" w:type="dxa"/>
            <w:vAlign w:val="bottom"/>
          </w:tcPr>
          <w:p w:rsidR="00570AA3" w:rsidRDefault="00BF0647">
            <w:pPr>
              <w:spacing w:beforeAutospacing="1" w:afterAutospacing="1"/>
              <w:jc w:val="right"/>
            </w:pPr>
            <w:r>
              <w:rPr>
                <w:color w:val="000000"/>
              </w:rPr>
              <w:t>756</w:t>
            </w:r>
          </w:p>
        </w:tc>
        <w:tc>
          <w:tcPr>
            <w:tcW w:w="1997" w:type="dxa"/>
            <w:vAlign w:val="bottom"/>
          </w:tcPr>
          <w:p w:rsidR="00570AA3" w:rsidRDefault="00BF0647">
            <w:pPr>
              <w:spacing w:beforeAutospacing="1" w:afterAutospacing="1"/>
              <w:jc w:val="right"/>
            </w:pPr>
            <w:r>
              <w:rPr>
                <w:color w:val="000000"/>
              </w:rPr>
              <w:t>6,501</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Asian</w:t>
            </w:r>
          </w:p>
        </w:tc>
        <w:tc>
          <w:tcPr>
            <w:tcW w:w="1996" w:type="dxa"/>
            <w:vAlign w:val="bottom"/>
          </w:tcPr>
          <w:p w:rsidR="00570AA3" w:rsidRDefault="00BF0647">
            <w:pPr>
              <w:spacing w:beforeAutospacing="1" w:afterAutospacing="1"/>
              <w:jc w:val="right"/>
            </w:pPr>
            <w:r>
              <w:rPr>
                <w:color w:val="000000"/>
              </w:rPr>
              <w:t>105</w:t>
            </w:r>
          </w:p>
        </w:tc>
        <w:tc>
          <w:tcPr>
            <w:tcW w:w="1997" w:type="dxa"/>
            <w:vAlign w:val="bottom"/>
          </w:tcPr>
          <w:p w:rsidR="00570AA3" w:rsidRDefault="00BF0647">
            <w:pPr>
              <w:spacing w:beforeAutospacing="1" w:afterAutospacing="1"/>
              <w:jc w:val="right"/>
            </w:pPr>
            <w:r>
              <w:rPr>
                <w:color w:val="000000"/>
              </w:rPr>
              <w:t>417</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American Indian, Alaska Native</w:t>
            </w:r>
          </w:p>
        </w:tc>
        <w:tc>
          <w:tcPr>
            <w:tcW w:w="1996" w:type="dxa"/>
            <w:vAlign w:val="bottom"/>
          </w:tcPr>
          <w:p w:rsidR="00570AA3" w:rsidRDefault="00BF0647">
            <w:pPr>
              <w:spacing w:beforeAutospacing="1" w:afterAutospacing="1"/>
              <w:jc w:val="right"/>
            </w:pPr>
            <w:r>
              <w:rPr>
                <w:color w:val="000000"/>
              </w:rPr>
              <w:t>35</w:t>
            </w:r>
          </w:p>
        </w:tc>
        <w:tc>
          <w:tcPr>
            <w:tcW w:w="1997" w:type="dxa"/>
            <w:vAlign w:val="bottom"/>
          </w:tcPr>
          <w:p w:rsidR="00570AA3" w:rsidRDefault="00BF0647">
            <w:pPr>
              <w:spacing w:beforeAutospacing="1" w:afterAutospacing="1"/>
              <w:jc w:val="right"/>
            </w:pPr>
            <w:r>
              <w:rPr>
                <w:color w:val="000000"/>
              </w:rPr>
              <w:t>104</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Pacific Islander</w:t>
            </w:r>
          </w:p>
        </w:tc>
        <w:tc>
          <w:tcPr>
            <w:tcW w:w="1996" w:type="dxa"/>
            <w:vAlign w:val="bottom"/>
          </w:tcPr>
          <w:p w:rsidR="00570AA3" w:rsidRDefault="00BF0647">
            <w:pPr>
              <w:spacing w:beforeAutospacing="1" w:afterAutospacing="1"/>
              <w:jc w:val="right"/>
            </w:pPr>
            <w:r>
              <w:rPr>
                <w:color w:val="000000"/>
              </w:rPr>
              <w:t>0</w:t>
            </w:r>
          </w:p>
        </w:tc>
        <w:tc>
          <w:tcPr>
            <w:tcW w:w="1997" w:type="dxa"/>
            <w:vAlign w:val="bottom"/>
          </w:tcPr>
          <w:p w:rsidR="00570AA3" w:rsidRDefault="00BF0647">
            <w:pPr>
              <w:spacing w:beforeAutospacing="1" w:afterAutospacing="1"/>
              <w:jc w:val="right"/>
            </w:pPr>
            <w:r>
              <w:rPr>
                <w:color w:val="000000"/>
              </w:rPr>
              <w:t>4</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Hispanic</w:t>
            </w:r>
          </w:p>
        </w:tc>
        <w:tc>
          <w:tcPr>
            <w:tcW w:w="1996" w:type="dxa"/>
            <w:vAlign w:val="bottom"/>
          </w:tcPr>
          <w:p w:rsidR="00570AA3" w:rsidRDefault="00BF0647">
            <w:pPr>
              <w:spacing w:beforeAutospacing="1" w:afterAutospacing="1"/>
              <w:jc w:val="right"/>
            </w:pPr>
            <w:r>
              <w:rPr>
                <w:color w:val="000000"/>
              </w:rPr>
              <w:t>154</w:t>
            </w:r>
          </w:p>
        </w:tc>
        <w:tc>
          <w:tcPr>
            <w:tcW w:w="1997" w:type="dxa"/>
            <w:vAlign w:val="bottom"/>
          </w:tcPr>
          <w:p w:rsidR="00570AA3" w:rsidRDefault="00BF0647">
            <w:pPr>
              <w:spacing w:beforeAutospacing="1" w:afterAutospacing="1"/>
              <w:jc w:val="right"/>
            </w:pPr>
            <w:r>
              <w:rPr>
                <w:color w:val="000000"/>
              </w:rPr>
              <w:t>634</w:t>
            </w:r>
          </w:p>
        </w:tc>
        <w:tc>
          <w:tcPr>
            <w:tcW w:w="1997" w:type="dxa"/>
            <w:vAlign w:val="bottom"/>
          </w:tcPr>
          <w:p w:rsidR="00570AA3" w:rsidRDefault="00BF0647">
            <w:pPr>
              <w:spacing w:beforeAutospacing="1" w:afterAutospacing="1"/>
              <w:jc w:val="right"/>
            </w:pPr>
            <w:r>
              <w:rPr>
                <w:color w:val="000000"/>
              </w:rPr>
              <w:t>0</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19</w:t>
      </w:r>
      <w:r>
        <w:rPr>
          <w:rFonts w:asciiTheme="minorHAnsi" w:hAnsiTheme="minorHAnsi"/>
        </w:rPr>
        <w:fldChar w:fldCharType="end"/>
      </w:r>
      <w:r>
        <w:rPr>
          <w:rFonts w:asciiTheme="minorHAnsi" w:hAnsiTheme="minorHAnsi"/>
        </w:rPr>
        <w:t xml:space="preserve"> – Severe Housing Problems 50 - 80% AMI</w:t>
      </w:r>
    </w:p>
    <w:tbl>
      <w:tblPr>
        <w:tblW w:w="5000" w:type="pct"/>
        <w:tblInd w:w="115" w:type="dxa"/>
        <w:tblCellMar>
          <w:left w:w="115" w:type="dxa"/>
          <w:right w:w="115" w:type="dxa"/>
        </w:tblCellMar>
        <w:tblLook w:val="01E0" w:firstRow="1" w:lastRow="1" w:firstColumn="1" w:lastColumn="1" w:noHBand="0" w:noVBand="0"/>
      </w:tblPr>
      <w:tblGrid>
        <w:gridCol w:w="1080"/>
        <w:gridCol w:w="8510"/>
      </w:tblGrid>
      <w:tr w:rsidR="00570AA3">
        <w:trPr>
          <w:cantSplit/>
        </w:trPr>
        <w:tc>
          <w:tcPr>
            <w:tcW w:w="1080" w:type="dxa"/>
          </w:tcPr>
          <w:p w:rsidR="00570AA3" w:rsidRDefault="00BF0647">
            <w:pPr>
              <w:spacing w:after="0" w:line="240" w:lineRule="auto"/>
              <w:rPr>
                <w:sz w:val="16"/>
                <w:szCs w:val="16"/>
              </w:rPr>
            </w:pPr>
            <w:r>
              <w:rPr>
                <w:b/>
                <w:bCs/>
                <w:sz w:val="16"/>
                <w:szCs w:val="16"/>
              </w:rPr>
              <w:t>Data Source:</w:t>
            </w:r>
          </w:p>
        </w:tc>
        <w:tc>
          <w:tcPr>
            <w:tcW w:w="8510" w:type="dxa"/>
          </w:tcPr>
          <w:p w:rsidR="00570AA3" w:rsidRDefault="00BF0647">
            <w:pPr>
              <w:spacing w:beforeAutospacing="1" w:afterAutospacing="1"/>
              <w:rPr>
                <w:sz w:val="16"/>
                <w:szCs w:val="16"/>
              </w:rPr>
            </w:pPr>
            <w:r>
              <w:rPr>
                <w:rFonts w:cs="Arial"/>
                <w:sz w:val="16"/>
                <w:szCs w:val="16"/>
              </w:rPr>
              <w:t>2011-2015 CHAS</w:t>
            </w:r>
          </w:p>
        </w:tc>
      </w:tr>
    </w:tbl>
    <w:p w:rsidR="00570AA3" w:rsidRDefault="00570AA3">
      <w:pPr>
        <w:spacing w:after="0" w:line="240" w:lineRule="auto"/>
        <w:rPr>
          <w:vanish/>
        </w:rPr>
      </w:pPr>
    </w:p>
    <w:p w:rsidR="00570AA3" w:rsidRDefault="00570AA3">
      <w:pPr>
        <w:spacing w:after="0" w:line="240" w:lineRule="auto"/>
        <w:rPr>
          <w:b/>
          <w:bCs/>
          <w:vanish/>
          <w:sz w:val="16"/>
          <w:szCs w:val="16"/>
        </w:rPr>
      </w:pPr>
    </w:p>
    <w:p w:rsidR="00570AA3" w:rsidRDefault="00570AA3">
      <w:pPr>
        <w:spacing w:after="0" w:line="240" w:lineRule="auto"/>
      </w:pPr>
    </w:p>
    <w:p w:rsidR="00570AA3" w:rsidRDefault="00BF0647">
      <w:pPr>
        <w:spacing w:after="0" w:line="240" w:lineRule="auto"/>
      </w:pPr>
      <w:r>
        <w:t xml:space="preserve">*The four severe housing problems are: </w:t>
      </w:r>
    </w:p>
    <w:p w:rsidR="00570AA3" w:rsidRDefault="00BF0647">
      <w:pPr>
        <w:spacing w:after="0" w:line="240" w:lineRule="auto"/>
      </w:pPr>
      <w:r>
        <w:t xml:space="preserve">1. Lacks complete kitchen facilities, 2. Lacks complete plumbing facilities, 3. More than 1.5 persons per room, 4.Cost Burden over 50% </w:t>
      </w:r>
    </w:p>
    <w:p w:rsidR="00570AA3" w:rsidRDefault="00570AA3">
      <w:pPr>
        <w:spacing w:after="0" w:line="240" w:lineRule="auto"/>
      </w:pPr>
    </w:p>
    <w:p w:rsidR="00570AA3" w:rsidRDefault="00570AA3">
      <w:pPr>
        <w:spacing w:after="0" w:line="240" w:lineRule="auto"/>
      </w:pPr>
    </w:p>
    <w:p w:rsidR="00570AA3" w:rsidRDefault="00BF0647">
      <w:pPr>
        <w:keepNext/>
        <w:widowControl w:val="0"/>
        <w:rPr>
          <w:b/>
          <w:sz w:val="24"/>
          <w:szCs w:val="24"/>
        </w:rPr>
      </w:pPr>
      <w:r>
        <w:rPr>
          <w:b/>
          <w:sz w:val="24"/>
          <w:szCs w:val="24"/>
        </w:rPr>
        <w:t>80%-100%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570AA3">
        <w:trPr>
          <w:cantSplit/>
          <w:tblHeader/>
        </w:trPr>
        <w:tc>
          <w:tcPr>
            <w:tcW w:w="3600" w:type="dxa"/>
          </w:tcPr>
          <w:p w:rsidR="00570AA3" w:rsidRDefault="00BF0647">
            <w:pPr>
              <w:keepNext/>
              <w:widowControl w:val="0"/>
              <w:spacing w:after="0" w:line="240" w:lineRule="auto"/>
              <w:jc w:val="center"/>
              <w:rPr>
                <w:b/>
              </w:rPr>
            </w:pPr>
            <w:r>
              <w:rPr>
                <w:b/>
                <w:bCs/>
              </w:rPr>
              <w:t>Severe Housing Problems*</w:t>
            </w:r>
          </w:p>
        </w:tc>
        <w:tc>
          <w:tcPr>
            <w:tcW w:w="1996" w:type="dxa"/>
          </w:tcPr>
          <w:p w:rsidR="00570AA3" w:rsidRDefault="00BF0647">
            <w:pPr>
              <w:keepNext/>
              <w:widowControl w:val="0"/>
              <w:spacing w:after="0" w:line="240" w:lineRule="auto"/>
              <w:jc w:val="center"/>
              <w:rPr>
                <w:b/>
              </w:rPr>
            </w:pPr>
            <w:r>
              <w:rPr>
                <w:b/>
                <w:bCs/>
              </w:rPr>
              <w:t>Has one or more of four housing problems</w:t>
            </w:r>
          </w:p>
        </w:tc>
        <w:tc>
          <w:tcPr>
            <w:tcW w:w="1997" w:type="dxa"/>
          </w:tcPr>
          <w:p w:rsidR="00570AA3" w:rsidRDefault="00BF0647">
            <w:pPr>
              <w:keepNext/>
              <w:widowControl w:val="0"/>
              <w:spacing w:after="0" w:line="240" w:lineRule="auto"/>
              <w:jc w:val="center"/>
              <w:rPr>
                <w:b/>
              </w:rPr>
            </w:pPr>
            <w:r>
              <w:rPr>
                <w:b/>
                <w:bCs/>
              </w:rPr>
              <w:t>Has none of the four housing problems</w:t>
            </w:r>
          </w:p>
        </w:tc>
        <w:tc>
          <w:tcPr>
            <w:tcW w:w="1997" w:type="dxa"/>
          </w:tcPr>
          <w:p w:rsidR="00570AA3" w:rsidRDefault="00BF0647">
            <w:pPr>
              <w:keepNext/>
              <w:widowControl w:val="0"/>
              <w:spacing w:after="0" w:line="240" w:lineRule="auto"/>
              <w:jc w:val="center"/>
              <w:rPr>
                <w:b/>
              </w:rPr>
            </w:pPr>
            <w:r>
              <w:rPr>
                <w:b/>
                <w:bCs/>
              </w:rPr>
              <w:t>Household has no/negative income, but none of the other housing problems</w:t>
            </w:r>
          </w:p>
        </w:tc>
      </w:tr>
      <w:tr w:rsidR="00570AA3">
        <w:trPr>
          <w:cantSplit/>
        </w:trPr>
        <w:tc>
          <w:tcPr>
            <w:tcW w:w="3600" w:type="dxa"/>
          </w:tcPr>
          <w:p w:rsidR="00570AA3" w:rsidRDefault="00BF0647">
            <w:pPr>
              <w:spacing w:beforeAutospacing="1" w:afterAutospacing="1"/>
            </w:pPr>
            <w:r>
              <w:rPr>
                <w:color w:val="000000"/>
              </w:rPr>
              <w:t>Jurisdiction as a whole</w:t>
            </w:r>
          </w:p>
        </w:tc>
        <w:tc>
          <w:tcPr>
            <w:tcW w:w="1996" w:type="dxa"/>
            <w:vAlign w:val="bottom"/>
          </w:tcPr>
          <w:p w:rsidR="00570AA3" w:rsidRDefault="00BF0647">
            <w:pPr>
              <w:spacing w:beforeAutospacing="1" w:afterAutospacing="1"/>
              <w:jc w:val="right"/>
            </w:pPr>
            <w:r>
              <w:rPr>
                <w:color w:val="000000"/>
              </w:rPr>
              <w:t>1,017</w:t>
            </w:r>
          </w:p>
        </w:tc>
        <w:tc>
          <w:tcPr>
            <w:tcW w:w="1997" w:type="dxa"/>
            <w:vAlign w:val="bottom"/>
          </w:tcPr>
          <w:p w:rsidR="00570AA3" w:rsidRDefault="00BF0647">
            <w:pPr>
              <w:spacing w:beforeAutospacing="1" w:afterAutospacing="1"/>
              <w:jc w:val="right"/>
            </w:pPr>
            <w:r>
              <w:rPr>
                <w:color w:val="000000"/>
              </w:rPr>
              <w:t>14,524</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White</w:t>
            </w:r>
          </w:p>
        </w:tc>
        <w:tc>
          <w:tcPr>
            <w:tcW w:w="1996" w:type="dxa"/>
            <w:vAlign w:val="bottom"/>
          </w:tcPr>
          <w:p w:rsidR="00570AA3" w:rsidRDefault="00BF0647">
            <w:pPr>
              <w:spacing w:beforeAutospacing="1" w:afterAutospacing="1"/>
              <w:jc w:val="right"/>
            </w:pPr>
            <w:r>
              <w:rPr>
                <w:color w:val="000000"/>
              </w:rPr>
              <w:t>559</w:t>
            </w:r>
          </w:p>
        </w:tc>
        <w:tc>
          <w:tcPr>
            <w:tcW w:w="1997" w:type="dxa"/>
            <w:vAlign w:val="bottom"/>
          </w:tcPr>
          <w:p w:rsidR="00570AA3" w:rsidRDefault="00BF0647">
            <w:pPr>
              <w:spacing w:beforeAutospacing="1" w:afterAutospacing="1"/>
              <w:jc w:val="right"/>
            </w:pPr>
            <w:r>
              <w:rPr>
                <w:color w:val="000000"/>
              </w:rPr>
              <w:t>9,862</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Black / African American</w:t>
            </w:r>
          </w:p>
        </w:tc>
        <w:tc>
          <w:tcPr>
            <w:tcW w:w="1996" w:type="dxa"/>
            <w:vAlign w:val="bottom"/>
          </w:tcPr>
          <w:p w:rsidR="00570AA3" w:rsidRDefault="00BF0647">
            <w:pPr>
              <w:spacing w:beforeAutospacing="1" w:afterAutospacing="1"/>
              <w:jc w:val="right"/>
            </w:pPr>
            <w:r>
              <w:rPr>
                <w:color w:val="000000"/>
              </w:rPr>
              <w:t>324</w:t>
            </w:r>
          </w:p>
        </w:tc>
        <w:tc>
          <w:tcPr>
            <w:tcW w:w="1997" w:type="dxa"/>
            <w:vAlign w:val="bottom"/>
          </w:tcPr>
          <w:p w:rsidR="00570AA3" w:rsidRDefault="00BF0647">
            <w:pPr>
              <w:spacing w:beforeAutospacing="1" w:afterAutospacing="1"/>
              <w:jc w:val="right"/>
            </w:pPr>
            <w:r>
              <w:rPr>
                <w:color w:val="000000"/>
              </w:rPr>
              <w:t>3,778</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Asian</w:t>
            </w:r>
          </w:p>
        </w:tc>
        <w:tc>
          <w:tcPr>
            <w:tcW w:w="1996" w:type="dxa"/>
            <w:vAlign w:val="bottom"/>
          </w:tcPr>
          <w:p w:rsidR="00570AA3" w:rsidRDefault="00BF0647">
            <w:pPr>
              <w:spacing w:beforeAutospacing="1" w:afterAutospacing="1"/>
              <w:jc w:val="right"/>
            </w:pPr>
            <w:r>
              <w:rPr>
                <w:color w:val="000000"/>
              </w:rPr>
              <w:t>35</w:t>
            </w:r>
          </w:p>
        </w:tc>
        <w:tc>
          <w:tcPr>
            <w:tcW w:w="1997" w:type="dxa"/>
            <w:vAlign w:val="bottom"/>
          </w:tcPr>
          <w:p w:rsidR="00570AA3" w:rsidRDefault="00BF0647">
            <w:pPr>
              <w:spacing w:beforeAutospacing="1" w:afterAutospacing="1"/>
              <w:jc w:val="right"/>
            </w:pPr>
            <w:r>
              <w:rPr>
                <w:color w:val="000000"/>
              </w:rPr>
              <w:t>231</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American Indian, Alaska Native</w:t>
            </w:r>
          </w:p>
        </w:tc>
        <w:tc>
          <w:tcPr>
            <w:tcW w:w="1996" w:type="dxa"/>
            <w:vAlign w:val="bottom"/>
          </w:tcPr>
          <w:p w:rsidR="00570AA3" w:rsidRDefault="00BF0647">
            <w:pPr>
              <w:spacing w:beforeAutospacing="1" w:afterAutospacing="1"/>
              <w:jc w:val="right"/>
            </w:pPr>
            <w:r>
              <w:rPr>
                <w:color w:val="000000"/>
              </w:rPr>
              <w:t>0</w:t>
            </w:r>
          </w:p>
        </w:tc>
        <w:tc>
          <w:tcPr>
            <w:tcW w:w="1997" w:type="dxa"/>
            <w:vAlign w:val="bottom"/>
          </w:tcPr>
          <w:p w:rsidR="00570AA3" w:rsidRDefault="00BF0647">
            <w:pPr>
              <w:spacing w:beforeAutospacing="1" w:afterAutospacing="1"/>
              <w:jc w:val="right"/>
            </w:pPr>
            <w:r>
              <w:rPr>
                <w:color w:val="000000"/>
              </w:rPr>
              <w:t>10</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Pacific Islander</w:t>
            </w:r>
          </w:p>
        </w:tc>
        <w:tc>
          <w:tcPr>
            <w:tcW w:w="1996" w:type="dxa"/>
            <w:vAlign w:val="bottom"/>
          </w:tcPr>
          <w:p w:rsidR="00570AA3" w:rsidRDefault="00BF0647">
            <w:pPr>
              <w:spacing w:beforeAutospacing="1" w:afterAutospacing="1"/>
              <w:jc w:val="right"/>
            </w:pPr>
            <w:r>
              <w:rPr>
                <w:color w:val="000000"/>
              </w:rPr>
              <w:t>0</w:t>
            </w:r>
          </w:p>
        </w:tc>
        <w:tc>
          <w:tcPr>
            <w:tcW w:w="1997" w:type="dxa"/>
            <w:vAlign w:val="bottom"/>
          </w:tcPr>
          <w:p w:rsidR="00570AA3" w:rsidRDefault="00BF0647">
            <w:pPr>
              <w:spacing w:beforeAutospacing="1" w:afterAutospacing="1"/>
              <w:jc w:val="right"/>
            </w:pPr>
            <w:r>
              <w:rPr>
                <w:color w:val="000000"/>
              </w:rPr>
              <w:t>0</w:t>
            </w:r>
          </w:p>
        </w:tc>
        <w:tc>
          <w:tcPr>
            <w:tcW w:w="1997" w:type="dxa"/>
            <w:vAlign w:val="bottom"/>
          </w:tcPr>
          <w:p w:rsidR="00570AA3" w:rsidRDefault="00BF0647">
            <w:pPr>
              <w:spacing w:beforeAutospacing="1" w:afterAutospacing="1"/>
              <w:jc w:val="right"/>
            </w:pPr>
            <w:r>
              <w:rPr>
                <w:color w:val="000000"/>
              </w:rPr>
              <w:t>0</w:t>
            </w:r>
          </w:p>
        </w:tc>
      </w:tr>
      <w:tr w:rsidR="00570AA3">
        <w:trPr>
          <w:cantSplit/>
        </w:trPr>
        <w:tc>
          <w:tcPr>
            <w:tcW w:w="3600" w:type="dxa"/>
          </w:tcPr>
          <w:p w:rsidR="00570AA3" w:rsidRDefault="00BF0647">
            <w:pPr>
              <w:spacing w:beforeAutospacing="1" w:afterAutospacing="1"/>
            </w:pPr>
            <w:r>
              <w:rPr>
                <w:color w:val="000000"/>
              </w:rPr>
              <w:t>Hispanic</w:t>
            </w:r>
          </w:p>
        </w:tc>
        <w:tc>
          <w:tcPr>
            <w:tcW w:w="1996" w:type="dxa"/>
            <w:vAlign w:val="bottom"/>
          </w:tcPr>
          <w:p w:rsidR="00570AA3" w:rsidRDefault="00BF0647">
            <w:pPr>
              <w:spacing w:beforeAutospacing="1" w:afterAutospacing="1"/>
              <w:jc w:val="right"/>
            </w:pPr>
            <w:r>
              <w:rPr>
                <w:color w:val="000000"/>
              </w:rPr>
              <w:t>99</w:t>
            </w:r>
          </w:p>
        </w:tc>
        <w:tc>
          <w:tcPr>
            <w:tcW w:w="1997" w:type="dxa"/>
            <w:vAlign w:val="bottom"/>
          </w:tcPr>
          <w:p w:rsidR="00570AA3" w:rsidRDefault="00BF0647">
            <w:pPr>
              <w:spacing w:beforeAutospacing="1" w:afterAutospacing="1"/>
              <w:jc w:val="right"/>
            </w:pPr>
            <w:r>
              <w:rPr>
                <w:color w:val="000000"/>
              </w:rPr>
              <w:t>507</w:t>
            </w:r>
          </w:p>
        </w:tc>
        <w:tc>
          <w:tcPr>
            <w:tcW w:w="1997" w:type="dxa"/>
            <w:vAlign w:val="bottom"/>
          </w:tcPr>
          <w:p w:rsidR="00570AA3" w:rsidRDefault="00BF0647">
            <w:pPr>
              <w:spacing w:beforeAutospacing="1" w:afterAutospacing="1"/>
              <w:jc w:val="right"/>
            </w:pPr>
            <w:r>
              <w:rPr>
                <w:color w:val="000000"/>
              </w:rPr>
              <w:t>0</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20</w:t>
      </w:r>
      <w:r>
        <w:rPr>
          <w:rFonts w:asciiTheme="minorHAnsi" w:hAnsiTheme="minorHAnsi"/>
        </w:rPr>
        <w:fldChar w:fldCharType="end"/>
      </w:r>
      <w:r>
        <w:rPr>
          <w:rFonts w:asciiTheme="minorHAnsi" w:hAnsiTheme="minorHAnsi"/>
        </w:rPr>
        <w:t xml:space="preserve"> – Severe Housing Problems 80 - 100% AMI</w:t>
      </w:r>
    </w:p>
    <w:tbl>
      <w:tblPr>
        <w:tblW w:w="5000" w:type="pct"/>
        <w:tblInd w:w="115" w:type="dxa"/>
        <w:tblCellMar>
          <w:left w:w="115" w:type="dxa"/>
          <w:right w:w="115" w:type="dxa"/>
        </w:tblCellMar>
        <w:tblLook w:val="01E0" w:firstRow="1" w:lastRow="1" w:firstColumn="1" w:lastColumn="1" w:noHBand="0" w:noVBand="0"/>
      </w:tblPr>
      <w:tblGrid>
        <w:gridCol w:w="1080"/>
        <w:gridCol w:w="8510"/>
      </w:tblGrid>
      <w:tr w:rsidR="00570AA3">
        <w:trPr>
          <w:cantSplit/>
        </w:trPr>
        <w:tc>
          <w:tcPr>
            <w:tcW w:w="1080" w:type="dxa"/>
          </w:tcPr>
          <w:p w:rsidR="00570AA3" w:rsidRDefault="00BF0647">
            <w:pPr>
              <w:spacing w:after="0" w:line="240" w:lineRule="auto"/>
              <w:rPr>
                <w:sz w:val="16"/>
                <w:szCs w:val="16"/>
              </w:rPr>
            </w:pPr>
            <w:r>
              <w:rPr>
                <w:b/>
                <w:bCs/>
                <w:sz w:val="16"/>
                <w:szCs w:val="16"/>
              </w:rPr>
              <w:t>Data Source:</w:t>
            </w:r>
          </w:p>
        </w:tc>
        <w:tc>
          <w:tcPr>
            <w:tcW w:w="8510" w:type="dxa"/>
          </w:tcPr>
          <w:p w:rsidR="00570AA3" w:rsidRDefault="00BF0647">
            <w:pPr>
              <w:spacing w:beforeAutospacing="1" w:afterAutospacing="1"/>
              <w:rPr>
                <w:sz w:val="16"/>
                <w:szCs w:val="16"/>
              </w:rPr>
            </w:pPr>
            <w:r>
              <w:rPr>
                <w:sz w:val="16"/>
                <w:szCs w:val="16"/>
              </w:rPr>
              <w:t>2011-2015 CHAS</w:t>
            </w:r>
          </w:p>
        </w:tc>
      </w:tr>
    </w:tbl>
    <w:p w:rsidR="00570AA3" w:rsidRDefault="00570AA3">
      <w:pPr>
        <w:spacing w:after="0" w:line="240" w:lineRule="auto"/>
        <w:rPr>
          <w:vanish/>
        </w:rPr>
      </w:pPr>
    </w:p>
    <w:p w:rsidR="00570AA3" w:rsidRDefault="00570AA3">
      <w:pPr>
        <w:spacing w:after="0" w:line="240" w:lineRule="auto"/>
        <w:rPr>
          <w:b/>
          <w:bCs/>
          <w:vanish/>
          <w:sz w:val="16"/>
          <w:szCs w:val="16"/>
        </w:rPr>
      </w:pPr>
    </w:p>
    <w:p w:rsidR="00570AA3" w:rsidRDefault="00570AA3">
      <w:pPr>
        <w:rPr>
          <w:rFonts w:cs="Arial"/>
          <w:sz w:val="16"/>
          <w:szCs w:val="16"/>
        </w:rPr>
      </w:pPr>
    </w:p>
    <w:p w:rsidR="00570AA3" w:rsidRDefault="00BF0647">
      <w:pPr>
        <w:spacing w:after="0" w:line="240" w:lineRule="auto"/>
      </w:pPr>
      <w:r>
        <w:t xml:space="preserve">*The four severe housing problems are: </w:t>
      </w:r>
    </w:p>
    <w:p w:rsidR="00570AA3" w:rsidRDefault="00BF0647">
      <w:pPr>
        <w:spacing w:after="0" w:line="240" w:lineRule="auto"/>
      </w:pPr>
      <w:r>
        <w:t xml:space="preserve">1. Lacks complete kitchen facilities, 2. Lacks complete plumbing facilities, 3. More than 1.5 persons per room, 4.Cost Burden over 50% </w:t>
      </w:r>
    </w:p>
    <w:p w:rsidR="00570AA3" w:rsidRDefault="00570AA3">
      <w:pPr>
        <w:spacing w:after="0" w:line="240" w:lineRule="auto"/>
      </w:pPr>
    </w:p>
    <w:p w:rsidR="00570AA3" w:rsidRDefault="00570AA3">
      <w:pPr>
        <w:spacing w:after="0" w:line="240" w:lineRule="auto"/>
      </w:pPr>
    </w:p>
    <w:p w:rsidR="00570AA3" w:rsidRDefault="00BF0647">
      <w:pPr>
        <w:spacing w:line="204" w:lineRule="auto"/>
        <w:rPr>
          <w:b/>
          <w:sz w:val="24"/>
          <w:szCs w:val="24"/>
        </w:rPr>
      </w:pPr>
      <w:r>
        <w:rPr>
          <w:b/>
          <w:sz w:val="24"/>
          <w:szCs w:val="24"/>
        </w:rPr>
        <w:t>Discussion</w:t>
      </w:r>
    </w:p>
    <w:p w:rsidR="00570AA3" w:rsidRDefault="00BF0647">
      <w:pPr>
        <w:spacing w:beforeAutospacing="1" w:afterAutospacing="1"/>
        <w:rPr>
          <w:b/>
          <w:sz w:val="24"/>
          <w:szCs w:val="24"/>
        </w:rPr>
      </w:pPr>
      <w:r>
        <w:rPr>
          <w:rFonts w:cs="Arial"/>
        </w:rPr>
        <w:t xml:space="preserve">Approximately 62.9% of Jefferson County households in the 0-30% AMI bracket experience at least one </w:t>
      </w:r>
      <w:r w:rsidR="0082601A">
        <w:rPr>
          <w:rFonts w:cs="Arial"/>
        </w:rPr>
        <w:t xml:space="preserve">(1) </w:t>
      </w:r>
      <w:r>
        <w:rPr>
          <w:rFonts w:cs="Arial"/>
        </w:rPr>
        <w:t xml:space="preserve">severe housing problem. </w:t>
      </w:r>
      <w:r w:rsidR="0082601A">
        <w:rPr>
          <w:rFonts w:cs="Arial"/>
        </w:rPr>
        <w:t xml:space="preserve"> </w:t>
      </w:r>
      <w:r>
        <w:rPr>
          <w:rFonts w:cs="Arial"/>
        </w:rPr>
        <w:t>This is up from 58% in 2015.  The share for each ethnicity is as follows with increases for all groups except for Hispanic ethnicity since 2015: White: 61.5%; Black/African American: 69.9%; Asian: 42.9%; American Indian/Alaska Native: 18.0%; Pacific Islander: 0%; and Hispanic: 59.5%.</w:t>
      </w:r>
    </w:p>
    <w:p w:rsidR="00570AA3" w:rsidRDefault="00BF0647">
      <w:pPr>
        <w:spacing w:beforeAutospacing="1" w:afterAutospacing="1"/>
        <w:rPr>
          <w:b/>
          <w:sz w:val="24"/>
          <w:szCs w:val="24"/>
        </w:rPr>
      </w:pPr>
      <w:r>
        <w:rPr>
          <w:rFonts w:cs="Arial"/>
        </w:rPr>
        <w:t>All racial groups at 0-30% AMI experience housing problems at roughly the same rate with the Asian ethnicity constituting less than three quarters of a percent.  No race/ethnicity has a difference greater than ten percentage points and therefore does not represent a disproportionately greater need at this income level for those groups.</w:t>
      </w:r>
    </w:p>
    <w:p w:rsidR="00570AA3" w:rsidRDefault="00BF0647">
      <w:pPr>
        <w:spacing w:beforeAutospacing="1" w:afterAutospacing="1"/>
        <w:rPr>
          <w:b/>
          <w:sz w:val="24"/>
          <w:szCs w:val="24"/>
        </w:rPr>
      </w:pPr>
      <w:r>
        <w:rPr>
          <w:rFonts w:cs="Arial"/>
        </w:rPr>
        <w:t>Approximately 37.5% of Jefferson County households in the 31-50% AMI bracket experience at least one</w:t>
      </w:r>
      <w:r w:rsidR="0082601A">
        <w:rPr>
          <w:rFonts w:cs="Arial"/>
        </w:rPr>
        <w:t xml:space="preserve"> (1)</w:t>
      </w:r>
      <w:r>
        <w:rPr>
          <w:rFonts w:cs="Arial"/>
        </w:rPr>
        <w:t xml:space="preserve"> severe housing problem. </w:t>
      </w:r>
      <w:r w:rsidR="0082601A">
        <w:rPr>
          <w:rFonts w:cs="Arial"/>
        </w:rPr>
        <w:t xml:space="preserve"> </w:t>
      </w:r>
      <w:r>
        <w:rPr>
          <w:rFonts w:cs="Arial"/>
        </w:rPr>
        <w:t xml:space="preserve">This is up from 31% in 2015.  The share for each ethnicity is as follows with increases for all groups except for Black/African American and American Indian/Alaskan Native </w:t>
      </w:r>
      <w:r>
        <w:rPr>
          <w:rFonts w:cs="Arial"/>
        </w:rPr>
        <w:lastRenderedPageBreak/>
        <w:t>ethnicities since 2015: White: 34.4%; Black/African American: 39.4%; Asian: 50.8%; American Indian/Alaska Native: 57.9%; Pacific Islander: 100%; and Hispanic: 58.9%.</w:t>
      </w:r>
    </w:p>
    <w:p w:rsidR="00570AA3" w:rsidRDefault="00BF0647">
      <w:pPr>
        <w:spacing w:beforeAutospacing="1" w:afterAutospacing="1"/>
        <w:rPr>
          <w:b/>
          <w:sz w:val="24"/>
          <w:szCs w:val="24"/>
        </w:rPr>
      </w:pPr>
      <w:r>
        <w:rPr>
          <w:rFonts w:cs="Arial"/>
        </w:rPr>
        <w:t>In the 30-50% AMI group, American Indians/Alaska Natives, Pacific Islanders, Asian, and Hispanic have greater than ten percentage points difference compared to the group as a whole and therefore have a disproportionately greater need.  These groups represent less than 6.9% of the total population for this band representing 0.5%, 0.3%, 0.1%, and 5% respectively.</w:t>
      </w:r>
    </w:p>
    <w:p w:rsidR="00570AA3" w:rsidRDefault="00BF0647">
      <w:pPr>
        <w:spacing w:beforeAutospacing="1" w:afterAutospacing="1"/>
        <w:rPr>
          <w:b/>
          <w:sz w:val="24"/>
          <w:szCs w:val="24"/>
        </w:rPr>
      </w:pPr>
      <w:r>
        <w:rPr>
          <w:rFonts w:cs="Arial"/>
        </w:rPr>
        <w:t xml:space="preserve">The share of households in Jefferson County at 50-80% AMI experiencing at least one </w:t>
      </w:r>
      <w:r w:rsidR="0082601A">
        <w:rPr>
          <w:rFonts w:cs="Arial"/>
        </w:rPr>
        <w:t xml:space="preserve">(1) </w:t>
      </w:r>
      <w:r>
        <w:rPr>
          <w:rFonts w:cs="Arial"/>
        </w:rPr>
        <w:t>severe housing problem is 12.8%, an increase from 11% since 2015.  The share for each race/ethnicity is as follows with increases for all groups except for Black/African American and Asian ethnicities since 2015: White: 12%; Black/African American: 10.4%; Asian: 20.1%; American Indian/Alaska Native: 25.1%; Pacific Islander: 0%; and Hispanic: 19.5%.</w:t>
      </w:r>
    </w:p>
    <w:p w:rsidR="00570AA3" w:rsidRDefault="00BF0647">
      <w:pPr>
        <w:spacing w:beforeAutospacing="1" w:afterAutospacing="1"/>
        <w:rPr>
          <w:b/>
          <w:sz w:val="24"/>
          <w:szCs w:val="24"/>
        </w:rPr>
      </w:pPr>
      <w:r>
        <w:rPr>
          <w:rFonts w:cs="Arial"/>
        </w:rPr>
        <w:t>Among the 50-80% AMI bracket, American Indian/Alaskan Native have more than ten percentage points difference and show a disproportionately greater need.  American Indian/Alaskan Native ethnicity represents 0.5% of the total population for this band and are a statistically small sample.</w:t>
      </w:r>
    </w:p>
    <w:p w:rsidR="00570AA3" w:rsidRDefault="00BF0647">
      <w:pPr>
        <w:spacing w:beforeAutospacing="1" w:afterAutospacing="1"/>
        <w:rPr>
          <w:b/>
          <w:sz w:val="24"/>
          <w:szCs w:val="24"/>
        </w:rPr>
      </w:pPr>
      <w:r>
        <w:rPr>
          <w:rFonts w:cs="Arial"/>
        </w:rPr>
        <w:t>The share of households in Jefferson County at 80-100% AMI experiencing at least one</w:t>
      </w:r>
      <w:r w:rsidR="0082601A">
        <w:rPr>
          <w:rFonts w:cs="Arial"/>
        </w:rPr>
        <w:t xml:space="preserve"> (1)</w:t>
      </w:r>
      <w:r>
        <w:rPr>
          <w:rFonts w:cs="Arial"/>
        </w:rPr>
        <w:t xml:space="preserve"> severe housing problem is 6.5%, a half percent decrease.  The share for each race/ethnicity is as follows with decreases except for the Black/African American and Hispanic ethnicities: White: 5.4%; Black/African American: 7.9%; Asian: 13.1%; American Indian/Alaska Native: 0%; Pacific Islander: 0%; and Hispanic: 16.3%.</w:t>
      </w:r>
    </w:p>
    <w:p w:rsidR="00570AA3" w:rsidRDefault="00BF0647">
      <w:pPr>
        <w:spacing w:beforeAutospacing="1" w:afterAutospacing="1"/>
        <w:rPr>
          <w:b/>
          <w:sz w:val="24"/>
          <w:szCs w:val="24"/>
        </w:rPr>
      </w:pPr>
      <w:r>
        <w:rPr>
          <w:rFonts w:cs="Arial"/>
        </w:rPr>
        <w:t>All racial groups at 80-100% AMI experience housing problems at roughly the same rate except for the Hispanic ethnicity. This population represents only 606 households out of 15,541 households in this income group and is a statistically small sample at 3.9%.  No other race/ethnicity has a difference greater than ten percentage points and therefore does not represent a disproportionately greater need at this income level for those groups.</w:t>
      </w:r>
    </w:p>
    <w:p w:rsidR="00570AA3" w:rsidRDefault="00570AA3">
      <w:pPr>
        <w:spacing w:beforeAutospacing="1" w:afterAutospacing="1"/>
        <w:rPr>
          <w:b/>
          <w:sz w:val="24"/>
          <w:szCs w:val="24"/>
        </w:rPr>
      </w:pPr>
    </w:p>
    <w:p w:rsidR="00570AA3" w:rsidRDefault="00BF0647">
      <w:pPr>
        <w:pStyle w:val="Heading2"/>
        <w:pageBreakBefore/>
        <w:rPr>
          <w:rFonts w:ascii="Calibri" w:hAnsi="Calibri"/>
          <w:i w:val="0"/>
        </w:rPr>
      </w:pPr>
      <w:r>
        <w:rPr>
          <w:rFonts w:ascii="Calibri" w:hAnsi="Calibri"/>
          <w:i w:val="0"/>
        </w:rPr>
        <w:lastRenderedPageBreak/>
        <w:t>NA-25 Disproportionately Greater Need: Housing Cost Burdens – 91.205 (b)(2)</w:t>
      </w:r>
    </w:p>
    <w:p w:rsidR="00570AA3" w:rsidRDefault="00BF0647">
      <w:r>
        <w:t>Assess the need of any racial or ethnic group that has disproportionately greater need in comparison to the needs of that category of need as a whole.</w:t>
      </w:r>
    </w:p>
    <w:p w:rsidR="00570AA3" w:rsidRDefault="00BF0647">
      <w:pPr>
        <w:spacing w:line="204" w:lineRule="auto"/>
        <w:rPr>
          <w:b/>
          <w:sz w:val="24"/>
          <w:szCs w:val="24"/>
        </w:rPr>
      </w:pPr>
      <w:r>
        <w:rPr>
          <w:b/>
          <w:sz w:val="24"/>
          <w:szCs w:val="24"/>
        </w:rPr>
        <w:t xml:space="preserve">Introduction: </w:t>
      </w:r>
    </w:p>
    <w:p w:rsidR="00570AA3" w:rsidRDefault="00BF0647">
      <w:pPr>
        <w:spacing w:beforeAutospacing="1" w:afterAutospacing="1"/>
        <w:rPr>
          <w:b/>
          <w:sz w:val="24"/>
          <w:szCs w:val="24"/>
        </w:rPr>
      </w:pPr>
      <w:r>
        <w:rPr>
          <w:rFonts w:cs="Arial"/>
        </w:rPr>
        <w:t>The 2011-2015 CHAS data were used to compare housing cost burden across racial/ethnic groups.  Cost burden (30 to 50% of household income going to housing expenses), extreme cost burden (more than 50% of household income going to housing expenses), and no cost burden (less than 30% of household income going to housing expenses) were compared by racial/ethnic group to the county as a whole.</w:t>
      </w:r>
    </w:p>
    <w:p w:rsidR="00570AA3" w:rsidRDefault="00BF0647">
      <w:pPr>
        <w:spacing w:beforeAutospacing="1" w:afterAutospacing="1"/>
        <w:rPr>
          <w:b/>
          <w:sz w:val="24"/>
          <w:szCs w:val="24"/>
        </w:rPr>
      </w:pPr>
      <w:r>
        <w:rPr>
          <w:rFonts w:cs="Arial"/>
        </w:rPr>
        <w:t>According to HUD, disproportionate need refers to any need for a certain race/ethnicity that is more than ten percentage points above the need demonstrated for the total households within the jurisdiction at a particular income level.  The tables below indicate the share of households by race/ethnicity and income level experiencing housing cost burden.  To calculate disproportionate need for each race/ethnicity, Jefferson County has calculated the share of the total number of households with one or more housing problems that is from a particular race/ethnicity and compared that figure to the share of all Jefferson County households at that income level that experience the problem.  (Share of Race/Ethnicity = # of households for that race/ethnicity with one or more housing problems / total # of households for that race/ethnicity.</w:t>
      </w:r>
    </w:p>
    <w:p w:rsidR="00570AA3" w:rsidRDefault="00570AA3">
      <w:pPr>
        <w:spacing w:beforeAutospacing="1" w:afterAutospacing="1"/>
        <w:rPr>
          <w:b/>
          <w:sz w:val="24"/>
          <w:szCs w:val="24"/>
        </w:rPr>
      </w:pPr>
    </w:p>
    <w:p w:rsidR="00570AA3" w:rsidRDefault="00BF0647">
      <w:pPr>
        <w:keepNext/>
        <w:widowControl w:val="0"/>
        <w:rPr>
          <w:b/>
          <w:sz w:val="24"/>
          <w:szCs w:val="24"/>
        </w:rPr>
      </w:pPr>
      <w:r>
        <w:rPr>
          <w:b/>
          <w:sz w:val="24"/>
          <w:szCs w:val="24"/>
        </w:rPr>
        <w:t>Housing Cost Burden</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25"/>
        <w:gridCol w:w="1789"/>
        <w:gridCol w:w="1785"/>
        <w:gridCol w:w="1784"/>
        <w:gridCol w:w="1807"/>
      </w:tblGrid>
      <w:tr w:rsidR="00570AA3">
        <w:trPr>
          <w:cantSplit/>
          <w:tblHeader/>
        </w:trPr>
        <w:tc>
          <w:tcPr>
            <w:tcW w:w="2425" w:type="dxa"/>
          </w:tcPr>
          <w:p w:rsidR="00570AA3" w:rsidRDefault="00BF0647">
            <w:pPr>
              <w:keepNext/>
              <w:widowControl w:val="0"/>
              <w:spacing w:after="0" w:line="240" w:lineRule="auto"/>
              <w:jc w:val="center"/>
              <w:rPr>
                <w:b/>
                <w:bCs/>
              </w:rPr>
            </w:pPr>
            <w:r>
              <w:rPr>
                <w:b/>
                <w:bCs/>
              </w:rPr>
              <w:t>Housing Cost Burden</w:t>
            </w:r>
          </w:p>
        </w:tc>
        <w:tc>
          <w:tcPr>
            <w:tcW w:w="1789" w:type="dxa"/>
          </w:tcPr>
          <w:p w:rsidR="00570AA3" w:rsidRDefault="00BF0647">
            <w:pPr>
              <w:keepNext/>
              <w:widowControl w:val="0"/>
              <w:spacing w:after="0" w:line="240" w:lineRule="auto"/>
              <w:jc w:val="center"/>
              <w:rPr>
                <w:b/>
                <w:bCs/>
              </w:rPr>
            </w:pPr>
            <w:r>
              <w:rPr>
                <w:b/>
                <w:bCs/>
              </w:rPr>
              <w:t>&lt;=30%</w:t>
            </w:r>
          </w:p>
        </w:tc>
        <w:tc>
          <w:tcPr>
            <w:tcW w:w="1785" w:type="dxa"/>
          </w:tcPr>
          <w:p w:rsidR="00570AA3" w:rsidRDefault="00BF0647">
            <w:pPr>
              <w:keepNext/>
              <w:widowControl w:val="0"/>
              <w:spacing w:after="0" w:line="240" w:lineRule="auto"/>
              <w:jc w:val="center"/>
              <w:rPr>
                <w:b/>
                <w:bCs/>
              </w:rPr>
            </w:pPr>
            <w:r>
              <w:rPr>
                <w:b/>
                <w:bCs/>
              </w:rPr>
              <w:t>30-50%</w:t>
            </w:r>
          </w:p>
        </w:tc>
        <w:tc>
          <w:tcPr>
            <w:tcW w:w="1784" w:type="dxa"/>
          </w:tcPr>
          <w:p w:rsidR="00570AA3" w:rsidRDefault="00BF0647">
            <w:pPr>
              <w:keepNext/>
              <w:widowControl w:val="0"/>
              <w:spacing w:after="0" w:line="240" w:lineRule="auto"/>
              <w:jc w:val="center"/>
              <w:rPr>
                <w:b/>
                <w:bCs/>
              </w:rPr>
            </w:pPr>
            <w:r>
              <w:rPr>
                <w:b/>
                <w:bCs/>
              </w:rPr>
              <w:t>&gt;50%</w:t>
            </w:r>
          </w:p>
        </w:tc>
        <w:tc>
          <w:tcPr>
            <w:tcW w:w="1807" w:type="dxa"/>
          </w:tcPr>
          <w:p w:rsidR="00570AA3" w:rsidRDefault="00BF0647">
            <w:pPr>
              <w:keepNext/>
              <w:widowControl w:val="0"/>
              <w:spacing w:after="0" w:line="240" w:lineRule="auto"/>
              <w:jc w:val="center"/>
              <w:rPr>
                <w:b/>
                <w:bCs/>
              </w:rPr>
            </w:pPr>
            <w:r>
              <w:rPr>
                <w:b/>
                <w:bCs/>
              </w:rPr>
              <w:t>No / negative income (not computed)</w:t>
            </w:r>
          </w:p>
        </w:tc>
      </w:tr>
      <w:tr w:rsidR="00570AA3">
        <w:trPr>
          <w:cantSplit/>
        </w:trPr>
        <w:tc>
          <w:tcPr>
            <w:tcW w:w="2425" w:type="dxa"/>
          </w:tcPr>
          <w:p w:rsidR="00570AA3" w:rsidRDefault="00BF0647">
            <w:pPr>
              <w:spacing w:beforeAutospacing="1" w:afterAutospacing="1"/>
            </w:pPr>
            <w:r>
              <w:rPr>
                <w:color w:val="000000"/>
              </w:rPr>
              <w:t>Jurisdiction as a whole</w:t>
            </w:r>
          </w:p>
        </w:tc>
        <w:tc>
          <w:tcPr>
            <w:tcW w:w="1789" w:type="dxa"/>
            <w:vAlign w:val="bottom"/>
          </w:tcPr>
          <w:p w:rsidR="00570AA3" w:rsidRDefault="00BF0647">
            <w:pPr>
              <w:spacing w:beforeAutospacing="1" w:afterAutospacing="1"/>
              <w:jc w:val="right"/>
            </w:pPr>
            <w:r>
              <w:rPr>
                <w:color w:val="000000"/>
              </w:rPr>
              <w:t>126,360</w:t>
            </w:r>
          </w:p>
        </w:tc>
        <w:tc>
          <w:tcPr>
            <w:tcW w:w="1785" w:type="dxa"/>
            <w:vAlign w:val="bottom"/>
          </w:tcPr>
          <w:p w:rsidR="00570AA3" w:rsidRDefault="00BF0647">
            <w:pPr>
              <w:spacing w:beforeAutospacing="1" w:afterAutospacing="1"/>
              <w:jc w:val="right"/>
            </w:pPr>
            <w:r>
              <w:rPr>
                <w:color w:val="000000"/>
              </w:rPr>
              <w:t>23,699</w:t>
            </w:r>
          </w:p>
        </w:tc>
        <w:tc>
          <w:tcPr>
            <w:tcW w:w="1784" w:type="dxa"/>
            <w:vAlign w:val="bottom"/>
          </w:tcPr>
          <w:p w:rsidR="00570AA3" w:rsidRDefault="00BF0647">
            <w:pPr>
              <w:spacing w:beforeAutospacing="1" w:afterAutospacing="1"/>
              <w:jc w:val="right"/>
            </w:pPr>
            <w:r>
              <w:rPr>
                <w:color w:val="000000"/>
              </w:rPr>
              <w:t>20,919</w:t>
            </w:r>
          </w:p>
        </w:tc>
        <w:tc>
          <w:tcPr>
            <w:tcW w:w="1807" w:type="dxa"/>
            <w:vAlign w:val="bottom"/>
          </w:tcPr>
          <w:p w:rsidR="00570AA3" w:rsidRDefault="00BF0647">
            <w:pPr>
              <w:spacing w:beforeAutospacing="1" w:afterAutospacing="1"/>
              <w:jc w:val="right"/>
            </w:pPr>
            <w:r>
              <w:rPr>
                <w:color w:val="000000"/>
              </w:rPr>
              <w:t>2,081</w:t>
            </w:r>
          </w:p>
        </w:tc>
      </w:tr>
      <w:tr w:rsidR="00570AA3">
        <w:trPr>
          <w:cantSplit/>
        </w:trPr>
        <w:tc>
          <w:tcPr>
            <w:tcW w:w="2425" w:type="dxa"/>
          </w:tcPr>
          <w:p w:rsidR="00570AA3" w:rsidRDefault="00BF0647">
            <w:pPr>
              <w:spacing w:beforeAutospacing="1" w:afterAutospacing="1"/>
            </w:pPr>
            <w:r>
              <w:rPr>
                <w:color w:val="000000"/>
              </w:rPr>
              <w:t>White</w:t>
            </w:r>
          </w:p>
        </w:tc>
        <w:tc>
          <w:tcPr>
            <w:tcW w:w="1789" w:type="dxa"/>
            <w:vAlign w:val="bottom"/>
          </w:tcPr>
          <w:p w:rsidR="00570AA3" w:rsidRDefault="00BF0647">
            <w:pPr>
              <w:spacing w:beforeAutospacing="1" w:afterAutospacing="1"/>
              <w:jc w:val="right"/>
            </w:pPr>
            <w:r>
              <w:rPr>
                <w:color w:val="000000"/>
              </w:rPr>
              <w:t>95,884</w:t>
            </w:r>
          </w:p>
        </w:tc>
        <w:tc>
          <w:tcPr>
            <w:tcW w:w="1785" w:type="dxa"/>
            <w:vAlign w:val="bottom"/>
          </w:tcPr>
          <w:p w:rsidR="00570AA3" w:rsidRDefault="00BF0647">
            <w:pPr>
              <w:spacing w:beforeAutospacing="1" w:afterAutospacing="1"/>
              <w:jc w:val="right"/>
            </w:pPr>
            <w:r>
              <w:rPr>
                <w:color w:val="000000"/>
              </w:rPr>
              <w:t>14,806</w:t>
            </w:r>
          </w:p>
        </w:tc>
        <w:tc>
          <w:tcPr>
            <w:tcW w:w="1784" w:type="dxa"/>
            <w:vAlign w:val="bottom"/>
          </w:tcPr>
          <w:p w:rsidR="00570AA3" w:rsidRDefault="00BF0647">
            <w:pPr>
              <w:spacing w:beforeAutospacing="1" w:afterAutospacing="1"/>
              <w:jc w:val="right"/>
            </w:pPr>
            <w:r>
              <w:rPr>
                <w:color w:val="000000"/>
              </w:rPr>
              <w:t>12,386</w:t>
            </w:r>
          </w:p>
        </w:tc>
        <w:tc>
          <w:tcPr>
            <w:tcW w:w="1807" w:type="dxa"/>
            <w:vAlign w:val="bottom"/>
          </w:tcPr>
          <w:p w:rsidR="00570AA3" w:rsidRDefault="00BF0647">
            <w:pPr>
              <w:spacing w:beforeAutospacing="1" w:afterAutospacing="1"/>
              <w:jc w:val="right"/>
            </w:pPr>
            <w:r>
              <w:rPr>
                <w:color w:val="000000"/>
              </w:rPr>
              <w:t>1,275</w:t>
            </w:r>
          </w:p>
        </w:tc>
      </w:tr>
      <w:tr w:rsidR="00570AA3">
        <w:trPr>
          <w:cantSplit/>
        </w:trPr>
        <w:tc>
          <w:tcPr>
            <w:tcW w:w="2425" w:type="dxa"/>
          </w:tcPr>
          <w:p w:rsidR="00570AA3" w:rsidRDefault="00BF0647">
            <w:pPr>
              <w:spacing w:beforeAutospacing="1" w:afterAutospacing="1"/>
            </w:pPr>
            <w:r>
              <w:rPr>
                <w:color w:val="000000"/>
              </w:rPr>
              <w:t>Black / African American</w:t>
            </w:r>
          </w:p>
        </w:tc>
        <w:tc>
          <w:tcPr>
            <w:tcW w:w="1789" w:type="dxa"/>
            <w:vAlign w:val="bottom"/>
          </w:tcPr>
          <w:p w:rsidR="00570AA3" w:rsidRDefault="00BF0647">
            <w:pPr>
              <w:spacing w:beforeAutospacing="1" w:afterAutospacing="1"/>
              <w:jc w:val="right"/>
            </w:pPr>
            <w:r>
              <w:rPr>
                <w:color w:val="000000"/>
              </w:rPr>
              <w:t>24,474</w:t>
            </w:r>
          </w:p>
        </w:tc>
        <w:tc>
          <w:tcPr>
            <w:tcW w:w="1785" w:type="dxa"/>
            <w:vAlign w:val="bottom"/>
          </w:tcPr>
          <w:p w:rsidR="00570AA3" w:rsidRDefault="00BF0647">
            <w:pPr>
              <w:spacing w:beforeAutospacing="1" w:afterAutospacing="1"/>
              <w:jc w:val="right"/>
            </w:pPr>
            <w:r>
              <w:rPr>
                <w:color w:val="000000"/>
              </w:rPr>
              <w:t>7,216</w:t>
            </w:r>
          </w:p>
        </w:tc>
        <w:tc>
          <w:tcPr>
            <w:tcW w:w="1784" w:type="dxa"/>
            <w:vAlign w:val="bottom"/>
          </w:tcPr>
          <w:p w:rsidR="00570AA3" w:rsidRDefault="00BF0647">
            <w:pPr>
              <w:spacing w:beforeAutospacing="1" w:afterAutospacing="1"/>
              <w:jc w:val="right"/>
            </w:pPr>
            <w:r>
              <w:rPr>
                <w:color w:val="000000"/>
              </w:rPr>
              <w:t>7,008</w:t>
            </w:r>
          </w:p>
        </w:tc>
        <w:tc>
          <w:tcPr>
            <w:tcW w:w="1807" w:type="dxa"/>
            <w:vAlign w:val="bottom"/>
          </w:tcPr>
          <w:p w:rsidR="00570AA3" w:rsidRDefault="00BF0647">
            <w:pPr>
              <w:spacing w:beforeAutospacing="1" w:afterAutospacing="1"/>
              <w:jc w:val="right"/>
            </w:pPr>
            <w:r>
              <w:rPr>
                <w:color w:val="000000"/>
              </w:rPr>
              <w:t>599</w:t>
            </w:r>
          </w:p>
        </w:tc>
      </w:tr>
      <w:tr w:rsidR="00570AA3">
        <w:trPr>
          <w:cantSplit/>
        </w:trPr>
        <w:tc>
          <w:tcPr>
            <w:tcW w:w="2425" w:type="dxa"/>
          </w:tcPr>
          <w:p w:rsidR="00570AA3" w:rsidRDefault="00BF0647">
            <w:pPr>
              <w:spacing w:beforeAutospacing="1" w:afterAutospacing="1"/>
            </w:pPr>
            <w:r>
              <w:rPr>
                <w:color w:val="000000"/>
              </w:rPr>
              <w:t>Asian</w:t>
            </w:r>
          </w:p>
        </w:tc>
        <w:tc>
          <w:tcPr>
            <w:tcW w:w="1789" w:type="dxa"/>
            <w:vAlign w:val="bottom"/>
          </w:tcPr>
          <w:p w:rsidR="00570AA3" w:rsidRDefault="00BF0647">
            <w:pPr>
              <w:spacing w:beforeAutospacing="1" w:afterAutospacing="1"/>
              <w:jc w:val="right"/>
            </w:pPr>
            <w:r>
              <w:rPr>
                <w:color w:val="000000"/>
              </w:rPr>
              <w:t>1,922</w:t>
            </w:r>
          </w:p>
        </w:tc>
        <w:tc>
          <w:tcPr>
            <w:tcW w:w="1785" w:type="dxa"/>
            <w:vAlign w:val="bottom"/>
          </w:tcPr>
          <w:p w:rsidR="00570AA3" w:rsidRDefault="00BF0647">
            <w:pPr>
              <w:spacing w:beforeAutospacing="1" w:afterAutospacing="1"/>
              <w:jc w:val="right"/>
            </w:pPr>
            <w:r>
              <w:rPr>
                <w:color w:val="000000"/>
              </w:rPr>
              <w:t>611</w:t>
            </w:r>
          </w:p>
        </w:tc>
        <w:tc>
          <w:tcPr>
            <w:tcW w:w="1784" w:type="dxa"/>
            <w:vAlign w:val="bottom"/>
          </w:tcPr>
          <w:p w:rsidR="00570AA3" w:rsidRDefault="00BF0647">
            <w:pPr>
              <w:spacing w:beforeAutospacing="1" w:afterAutospacing="1"/>
              <w:jc w:val="right"/>
            </w:pPr>
            <w:r>
              <w:rPr>
                <w:color w:val="000000"/>
              </w:rPr>
              <w:t>302</w:t>
            </w:r>
          </w:p>
        </w:tc>
        <w:tc>
          <w:tcPr>
            <w:tcW w:w="1807" w:type="dxa"/>
            <w:vAlign w:val="bottom"/>
          </w:tcPr>
          <w:p w:rsidR="00570AA3" w:rsidRDefault="00BF0647">
            <w:pPr>
              <w:spacing w:beforeAutospacing="1" w:afterAutospacing="1"/>
              <w:jc w:val="right"/>
            </w:pPr>
            <w:r>
              <w:rPr>
                <w:color w:val="000000"/>
              </w:rPr>
              <w:t>39</w:t>
            </w:r>
          </w:p>
        </w:tc>
      </w:tr>
      <w:tr w:rsidR="00570AA3">
        <w:trPr>
          <w:cantSplit/>
        </w:trPr>
        <w:tc>
          <w:tcPr>
            <w:tcW w:w="2425" w:type="dxa"/>
          </w:tcPr>
          <w:p w:rsidR="00570AA3" w:rsidRDefault="00BF0647">
            <w:pPr>
              <w:spacing w:beforeAutospacing="1" w:afterAutospacing="1"/>
            </w:pPr>
            <w:r>
              <w:rPr>
                <w:color w:val="000000"/>
              </w:rPr>
              <w:t>American Indian, Alaska Native</w:t>
            </w:r>
          </w:p>
        </w:tc>
        <w:tc>
          <w:tcPr>
            <w:tcW w:w="1789" w:type="dxa"/>
            <w:vAlign w:val="bottom"/>
          </w:tcPr>
          <w:p w:rsidR="00570AA3" w:rsidRDefault="00BF0647">
            <w:pPr>
              <w:spacing w:beforeAutospacing="1" w:afterAutospacing="1"/>
              <w:jc w:val="right"/>
            </w:pPr>
            <w:r>
              <w:rPr>
                <w:color w:val="000000"/>
              </w:rPr>
              <w:t>308</w:t>
            </w:r>
          </w:p>
        </w:tc>
        <w:tc>
          <w:tcPr>
            <w:tcW w:w="1785" w:type="dxa"/>
            <w:vAlign w:val="bottom"/>
          </w:tcPr>
          <w:p w:rsidR="00570AA3" w:rsidRDefault="00BF0647">
            <w:pPr>
              <w:spacing w:beforeAutospacing="1" w:afterAutospacing="1"/>
              <w:jc w:val="right"/>
            </w:pPr>
            <w:r>
              <w:rPr>
                <w:color w:val="000000"/>
              </w:rPr>
              <w:t>120</w:t>
            </w:r>
          </w:p>
        </w:tc>
        <w:tc>
          <w:tcPr>
            <w:tcW w:w="1784" w:type="dxa"/>
            <w:vAlign w:val="bottom"/>
          </w:tcPr>
          <w:p w:rsidR="00570AA3" w:rsidRDefault="00BF0647">
            <w:pPr>
              <w:spacing w:beforeAutospacing="1" w:afterAutospacing="1"/>
              <w:jc w:val="right"/>
            </w:pPr>
            <w:r>
              <w:rPr>
                <w:color w:val="000000"/>
              </w:rPr>
              <w:t>91</w:t>
            </w:r>
          </w:p>
        </w:tc>
        <w:tc>
          <w:tcPr>
            <w:tcW w:w="1807" w:type="dxa"/>
            <w:vAlign w:val="bottom"/>
          </w:tcPr>
          <w:p w:rsidR="00570AA3" w:rsidRDefault="00BF0647">
            <w:pPr>
              <w:spacing w:beforeAutospacing="1" w:afterAutospacing="1"/>
              <w:jc w:val="right"/>
            </w:pPr>
            <w:r>
              <w:rPr>
                <w:color w:val="000000"/>
              </w:rPr>
              <w:t>15</w:t>
            </w:r>
          </w:p>
        </w:tc>
      </w:tr>
      <w:tr w:rsidR="00570AA3">
        <w:trPr>
          <w:cantSplit/>
        </w:trPr>
        <w:tc>
          <w:tcPr>
            <w:tcW w:w="2425" w:type="dxa"/>
          </w:tcPr>
          <w:p w:rsidR="00570AA3" w:rsidRDefault="00BF0647">
            <w:pPr>
              <w:spacing w:beforeAutospacing="1" w:afterAutospacing="1"/>
            </w:pPr>
            <w:r>
              <w:rPr>
                <w:color w:val="000000"/>
              </w:rPr>
              <w:t>Pacific Islander</w:t>
            </w:r>
          </w:p>
        </w:tc>
        <w:tc>
          <w:tcPr>
            <w:tcW w:w="1789" w:type="dxa"/>
            <w:vAlign w:val="bottom"/>
          </w:tcPr>
          <w:p w:rsidR="00570AA3" w:rsidRDefault="00BF0647">
            <w:pPr>
              <w:spacing w:beforeAutospacing="1" w:afterAutospacing="1"/>
              <w:jc w:val="right"/>
            </w:pPr>
            <w:r>
              <w:rPr>
                <w:color w:val="000000"/>
              </w:rPr>
              <w:t>54</w:t>
            </w:r>
          </w:p>
        </w:tc>
        <w:tc>
          <w:tcPr>
            <w:tcW w:w="1785" w:type="dxa"/>
            <w:vAlign w:val="bottom"/>
          </w:tcPr>
          <w:p w:rsidR="00570AA3" w:rsidRDefault="00BF0647">
            <w:pPr>
              <w:spacing w:beforeAutospacing="1" w:afterAutospacing="1"/>
              <w:jc w:val="right"/>
            </w:pPr>
            <w:r>
              <w:rPr>
                <w:color w:val="000000"/>
              </w:rPr>
              <w:t>0</w:t>
            </w:r>
          </w:p>
        </w:tc>
        <w:tc>
          <w:tcPr>
            <w:tcW w:w="1784" w:type="dxa"/>
            <w:vAlign w:val="bottom"/>
          </w:tcPr>
          <w:p w:rsidR="00570AA3" w:rsidRDefault="00BF0647">
            <w:pPr>
              <w:spacing w:beforeAutospacing="1" w:afterAutospacing="1"/>
              <w:jc w:val="right"/>
            </w:pPr>
            <w:r>
              <w:rPr>
                <w:color w:val="000000"/>
              </w:rPr>
              <w:t>20</w:t>
            </w:r>
          </w:p>
        </w:tc>
        <w:tc>
          <w:tcPr>
            <w:tcW w:w="1807" w:type="dxa"/>
            <w:vAlign w:val="bottom"/>
          </w:tcPr>
          <w:p w:rsidR="00570AA3" w:rsidRDefault="00BF0647">
            <w:pPr>
              <w:spacing w:beforeAutospacing="1" w:afterAutospacing="1"/>
              <w:jc w:val="right"/>
            </w:pPr>
            <w:r>
              <w:rPr>
                <w:color w:val="000000"/>
              </w:rPr>
              <w:t>0</w:t>
            </w:r>
          </w:p>
        </w:tc>
      </w:tr>
      <w:tr w:rsidR="00570AA3">
        <w:trPr>
          <w:cantSplit/>
        </w:trPr>
        <w:tc>
          <w:tcPr>
            <w:tcW w:w="2425" w:type="dxa"/>
          </w:tcPr>
          <w:p w:rsidR="00570AA3" w:rsidRDefault="00BF0647">
            <w:pPr>
              <w:spacing w:beforeAutospacing="1" w:afterAutospacing="1"/>
            </w:pPr>
            <w:r>
              <w:rPr>
                <w:color w:val="000000"/>
              </w:rPr>
              <w:t>Hispanic</w:t>
            </w:r>
          </w:p>
        </w:tc>
        <w:tc>
          <w:tcPr>
            <w:tcW w:w="1789" w:type="dxa"/>
            <w:vAlign w:val="bottom"/>
          </w:tcPr>
          <w:p w:rsidR="00570AA3" w:rsidRDefault="00BF0647">
            <w:pPr>
              <w:spacing w:beforeAutospacing="1" w:afterAutospacing="1"/>
              <w:jc w:val="right"/>
            </w:pPr>
            <w:r>
              <w:rPr>
                <w:color w:val="000000"/>
              </w:rPr>
              <w:t>2,694</w:t>
            </w:r>
          </w:p>
        </w:tc>
        <w:tc>
          <w:tcPr>
            <w:tcW w:w="1785" w:type="dxa"/>
            <w:vAlign w:val="bottom"/>
          </w:tcPr>
          <w:p w:rsidR="00570AA3" w:rsidRDefault="00BF0647">
            <w:pPr>
              <w:spacing w:beforeAutospacing="1" w:afterAutospacing="1"/>
              <w:jc w:val="right"/>
            </w:pPr>
            <w:r>
              <w:rPr>
                <w:color w:val="000000"/>
              </w:rPr>
              <w:t>650</w:t>
            </w:r>
          </w:p>
        </w:tc>
        <w:tc>
          <w:tcPr>
            <w:tcW w:w="1784" w:type="dxa"/>
            <w:vAlign w:val="bottom"/>
          </w:tcPr>
          <w:p w:rsidR="00570AA3" w:rsidRDefault="00BF0647">
            <w:pPr>
              <w:spacing w:beforeAutospacing="1" w:afterAutospacing="1"/>
              <w:jc w:val="right"/>
            </w:pPr>
            <w:r>
              <w:rPr>
                <w:color w:val="000000"/>
              </w:rPr>
              <w:t>913</w:t>
            </w:r>
          </w:p>
        </w:tc>
        <w:tc>
          <w:tcPr>
            <w:tcW w:w="1807" w:type="dxa"/>
            <w:vAlign w:val="bottom"/>
          </w:tcPr>
          <w:p w:rsidR="00570AA3" w:rsidRDefault="00BF0647">
            <w:pPr>
              <w:spacing w:beforeAutospacing="1" w:afterAutospacing="1"/>
              <w:jc w:val="right"/>
            </w:pPr>
            <w:r>
              <w:rPr>
                <w:color w:val="000000"/>
              </w:rPr>
              <w:t>114</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21</w:t>
      </w:r>
      <w:r>
        <w:rPr>
          <w:rFonts w:asciiTheme="minorHAnsi" w:hAnsiTheme="minorHAnsi"/>
        </w:rPr>
        <w:fldChar w:fldCharType="end"/>
      </w:r>
      <w:r>
        <w:rPr>
          <w:rFonts w:asciiTheme="minorHAnsi" w:hAnsiTheme="minorHAnsi"/>
        </w:rPr>
        <w:t xml:space="preserve"> – Greater Need: Housing Cost Burdens AMI</w:t>
      </w:r>
    </w:p>
    <w:tbl>
      <w:tblPr>
        <w:tblW w:w="5000" w:type="pct"/>
        <w:tblInd w:w="115" w:type="dxa"/>
        <w:tblCellMar>
          <w:left w:w="115" w:type="dxa"/>
          <w:right w:w="115" w:type="dxa"/>
        </w:tblCellMar>
        <w:tblLook w:val="01E0" w:firstRow="1" w:lastRow="1" w:firstColumn="1" w:lastColumn="1" w:noHBand="0" w:noVBand="0"/>
      </w:tblPr>
      <w:tblGrid>
        <w:gridCol w:w="1080"/>
        <w:gridCol w:w="8510"/>
      </w:tblGrid>
      <w:tr w:rsidR="00570AA3">
        <w:trPr>
          <w:cantSplit/>
        </w:trPr>
        <w:tc>
          <w:tcPr>
            <w:tcW w:w="1080" w:type="dxa"/>
          </w:tcPr>
          <w:p w:rsidR="00570AA3" w:rsidRDefault="00BF0647">
            <w:pPr>
              <w:spacing w:after="0" w:line="240" w:lineRule="auto"/>
              <w:rPr>
                <w:sz w:val="16"/>
                <w:szCs w:val="16"/>
              </w:rPr>
            </w:pPr>
            <w:r>
              <w:rPr>
                <w:b/>
                <w:bCs/>
                <w:sz w:val="16"/>
                <w:szCs w:val="16"/>
              </w:rPr>
              <w:t>Data Source:</w:t>
            </w:r>
          </w:p>
        </w:tc>
        <w:tc>
          <w:tcPr>
            <w:tcW w:w="8510" w:type="dxa"/>
          </w:tcPr>
          <w:p w:rsidR="00570AA3" w:rsidRDefault="00BF0647">
            <w:pPr>
              <w:spacing w:beforeAutospacing="1" w:afterAutospacing="1"/>
              <w:rPr>
                <w:sz w:val="16"/>
                <w:szCs w:val="16"/>
              </w:rPr>
            </w:pPr>
            <w:r>
              <w:rPr>
                <w:sz w:val="16"/>
                <w:szCs w:val="16"/>
              </w:rPr>
              <w:t>2011-2015 CHAS</w:t>
            </w:r>
          </w:p>
        </w:tc>
      </w:tr>
    </w:tbl>
    <w:p w:rsidR="00570AA3" w:rsidRDefault="00570AA3">
      <w:pPr>
        <w:spacing w:after="0" w:line="240" w:lineRule="auto"/>
        <w:rPr>
          <w:vanish/>
        </w:rPr>
      </w:pPr>
    </w:p>
    <w:p w:rsidR="00570AA3" w:rsidRDefault="00570AA3">
      <w:pPr>
        <w:spacing w:after="0" w:line="240" w:lineRule="auto"/>
        <w:rPr>
          <w:b/>
          <w:bCs/>
          <w:vanish/>
          <w:sz w:val="16"/>
          <w:szCs w:val="16"/>
        </w:rPr>
      </w:pPr>
    </w:p>
    <w:p w:rsidR="00570AA3" w:rsidRDefault="00570AA3">
      <w:pPr>
        <w:rPr>
          <w:rFonts w:cs="Arial"/>
          <w:szCs w:val="26"/>
        </w:rPr>
      </w:pPr>
    </w:p>
    <w:p w:rsidR="00570AA3" w:rsidRDefault="00BF0647">
      <w:pPr>
        <w:spacing w:line="204" w:lineRule="auto"/>
        <w:rPr>
          <w:b/>
          <w:sz w:val="24"/>
          <w:szCs w:val="24"/>
        </w:rPr>
      </w:pPr>
      <w:r>
        <w:rPr>
          <w:b/>
          <w:sz w:val="24"/>
          <w:szCs w:val="24"/>
        </w:rPr>
        <w:t xml:space="preserve">Discussion: </w:t>
      </w:r>
    </w:p>
    <w:p w:rsidR="00570AA3" w:rsidRDefault="00BF0647">
      <w:pPr>
        <w:spacing w:beforeAutospacing="1" w:afterAutospacing="1"/>
        <w:rPr>
          <w:b/>
          <w:sz w:val="24"/>
          <w:szCs w:val="24"/>
        </w:rPr>
      </w:pPr>
      <w:r>
        <w:rPr>
          <w:rFonts w:cs="Arial"/>
        </w:rPr>
        <w:lastRenderedPageBreak/>
        <w:t>The share of total households in Jefferson County that are cost burdened (30-50% income spent on housing costs) is 13.7%, a decrease from 15% in 2015.  The share of total households in Jefferson County that are severely cost burdened (more than 50%) is 12.1%, an increase from 11% in 2015. The share for each race/ethnicity is as follows:</w:t>
      </w:r>
    </w:p>
    <w:p w:rsidR="00570AA3" w:rsidRDefault="00BF0647">
      <w:pPr>
        <w:spacing w:beforeAutospacing="1" w:afterAutospacing="1"/>
        <w:rPr>
          <w:b/>
          <w:sz w:val="24"/>
          <w:szCs w:val="24"/>
        </w:rPr>
      </w:pPr>
      <w:r>
        <w:rPr>
          <w:rFonts w:cs="Arial"/>
          <w:u w:val="single"/>
        </w:rPr>
        <w:t>Cost Burdened (30-50%)</w:t>
      </w:r>
    </w:p>
    <w:p w:rsidR="00570AA3" w:rsidRDefault="00BF0647">
      <w:pPr>
        <w:numPr>
          <w:ilvl w:val="0"/>
          <w:numId w:val="3"/>
        </w:numPr>
        <w:spacing w:beforeAutospacing="1" w:afterAutospacing="1"/>
        <w:rPr>
          <w:b/>
          <w:sz w:val="24"/>
          <w:szCs w:val="24"/>
        </w:rPr>
      </w:pPr>
      <w:r>
        <w:rPr>
          <w:rFonts w:cs="Arial"/>
        </w:rPr>
        <w:t>White: 11.9%, a decrease from 13% in 2015</w:t>
      </w:r>
    </w:p>
    <w:p w:rsidR="00570AA3" w:rsidRDefault="00BF0647">
      <w:pPr>
        <w:numPr>
          <w:ilvl w:val="0"/>
          <w:numId w:val="3"/>
        </w:numPr>
        <w:spacing w:beforeAutospacing="1" w:afterAutospacing="1"/>
        <w:rPr>
          <w:b/>
          <w:sz w:val="24"/>
          <w:szCs w:val="24"/>
        </w:rPr>
      </w:pPr>
      <w:r>
        <w:rPr>
          <w:rFonts w:cs="Arial"/>
        </w:rPr>
        <w:t>Black/African American: 18.4%, a decrease from 21% in 2015</w:t>
      </w:r>
    </w:p>
    <w:p w:rsidR="00570AA3" w:rsidRDefault="00BF0647">
      <w:pPr>
        <w:numPr>
          <w:ilvl w:val="0"/>
          <w:numId w:val="3"/>
        </w:numPr>
        <w:spacing w:beforeAutospacing="1" w:afterAutospacing="1"/>
        <w:rPr>
          <w:b/>
          <w:sz w:val="24"/>
          <w:szCs w:val="24"/>
        </w:rPr>
      </w:pPr>
      <w:r>
        <w:rPr>
          <w:rFonts w:cs="Arial"/>
        </w:rPr>
        <w:t>Asian: 21.3%, an increase from 9% in 2015</w:t>
      </w:r>
    </w:p>
    <w:p w:rsidR="00570AA3" w:rsidRDefault="00BF0647">
      <w:pPr>
        <w:numPr>
          <w:ilvl w:val="0"/>
          <w:numId w:val="3"/>
        </w:numPr>
        <w:spacing w:beforeAutospacing="1" w:afterAutospacing="1"/>
        <w:rPr>
          <w:b/>
          <w:sz w:val="24"/>
          <w:szCs w:val="24"/>
        </w:rPr>
      </w:pPr>
      <w:r>
        <w:rPr>
          <w:rFonts w:cs="Arial"/>
        </w:rPr>
        <w:t>American Indian, Alaska Native: 22.5%, an increase from 13% in 2015</w:t>
      </w:r>
    </w:p>
    <w:p w:rsidR="00570AA3" w:rsidRDefault="00BF0647">
      <w:pPr>
        <w:numPr>
          <w:ilvl w:val="0"/>
          <w:numId w:val="3"/>
        </w:numPr>
        <w:spacing w:beforeAutospacing="1" w:afterAutospacing="1"/>
        <w:rPr>
          <w:b/>
          <w:sz w:val="24"/>
          <w:szCs w:val="24"/>
        </w:rPr>
      </w:pPr>
      <w:r>
        <w:rPr>
          <w:rFonts w:cs="Arial"/>
        </w:rPr>
        <w:t>Pacific Islander: 0%</w:t>
      </w:r>
    </w:p>
    <w:p w:rsidR="00570AA3" w:rsidRDefault="00BF0647">
      <w:pPr>
        <w:numPr>
          <w:ilvl w:val="0"/>
          <w:numId w:val="3"/>
        </w:numPr>
        <w:spacing w:beforeAutospacing="1" w:afterAutospacing="1"/>
        <w:rPr>
          <w:b/>
          <w:sz w:val="24"/>
          <w:szCs w:val="24"/>
        </w:rPr>
      </w:pPr>
      <w:r>
        <w:rPr>
          <w:rFonts w:cs="Arial"/>
        </w:rPr>
        <w:t>Hispanic: 14.9%, a decrease from 20% in 2015</w:t>
      </w:r>
    </w:p>
    <w:p w:rsidR="00570AA3" w:rsidRDefault="00BF0647">
      <w:pPr>
        <w:spacing w:beforeAutospacing="1" w:afterAutospacing="1"/>
        <w:rPr>
          <w:b/>
          <w:sz w:val="24"/>
          <w:szCs w:val="24"/>
        </w:rPr>
      </w:pPr>
      <w:r>
        <w:rPr>
          <w:rFonts w:cs="Arial"/>
          <w:u w:val="single"/>
        </w:rPr>
        <w:t>Severely Cost Burdened (&gt;50%)</w:t>
      </w:r>
      <w:r>
        <w:rPr>
          <w:rFonts w:cs="Arial"/>
          <w:u w:val="single"/>
        </w:rPr>
        <w:br/>
        <w:t xml:space="preserve"> </w:t>
      </w:r>
      <w:r>
        <w:rPr>
          <w:rFonts w:cs="Arial"/>
          <w:u w:val="single"/>
        </w:rPr>
        <w:br/>
        <w:t xml:space="preserve"> </w:t>
      </w:r>
    </w:p>
    <w:p w:rsidR="00570AA3" w:rsidRDefault="00BF0647">
      <w:pPr>
        <w:numPr>
          <w:ilvl w:val="0"/>
          <w:numId w:val="3"/>
        </w:numPr>
        <w:spacing w:beforeAutospacing="1" w:afterAutospacing="1"/>
        <w:rPr>
          <w:b/>
          <w:sz w:val="24"/>
          <w:szCs w:val="24"/>
        </w:rPr>
      </w:pPr>
      <w:r>
        <w:rPr>
          <w:rFonts w:cs="Arial"/>
        </w:rPr>
        <w:t>White: 10.0%, an increase from 9% in 2015</w:t>
      </w:r>
    </w:p>
    <w:p w:rsidR="00570AA3" w:rsidRDefault="00BF0647">
      <w:pPr>
        <w:numPr>
          <w:ilvl w:val="0"/>
          <w:numId w:val="3"/>
        </w:numPr>
        <w:spacing w:beforeAutospacing="1" w:afterAutospacing="1"/>
        <w:rPr>
          <w:b/>
          <w:sz w:val="24"/>
          <w:szCs w:val="24"/>
        </w:rPr>
      </w:pPr>
      <w:r>
        <w:rPr>
          <w:rFonts w:cs="Arial"/>
        </w:rPr>
        <w:t>Black/African American: 17.8%, a decrease from 19% in 2015</w:t>
      </w:r>
    </w:p>
    <w:p w:rsidR="00570AA3" w:rsidRDefault="00BF0647">
      <w:pPr>
        <w:numPr>
          <w:ilvl w:val="0"/>
          <w:numId w:val="3"/>
        </w:numPr>
        <w:spacing w:beforeAutospacing="1" w:afterAutospacing="1"/>
        <w:rPr>
          <w:b/>
          <w:sz w:val="24"/>
          <w:szCs w:val="24"/>
        </w:rPr>
      </w:pPr>
      <w:r>
        <w:rPr>
          <w:rFonts w:cs="Arial"/>
        </w:rPr>
        <w:t>Asian: 10.5%, a decrease from 15% in 2015</w:t>
      </w:r>
    </w:p>
    <w:p w:rsidR="00570AA3" w:rsidRDefault="00BF0647">
      <w:pPr>
        <w:numPr>
          <w:ilvl w:val="0"/>
          <w:numId w:val="3"/>
        </w:numPr>
        <w:spacing w:beforeAutospacing="1" w:afterAutospacing="1"/>
        <w:rPr>
          <w:b/>
          <w:sz w:val="24"/>
          <w:szCs w:val="24"/>
        </w:rPr>
      </w:pPr>
      <w:r>
        <w:rPr>
          <w:rFonts w:cs="Arial"/>
        </w:rPr>
        <w:t>American Indian, Alaska Native: 17%, a decrease from 21% in 2015</w:t>
      </w:r>
    </w:p>
    <w:p w:rsidR="00570AA3" w:rsidRDefault="00BF0647">
      <w:pPr>
        <w:numPr>
          <w:ilvl w:val="0"/>
          <w:numId w:val="3"/>
        </w:numPr>
        <w:spacing w:beforeAutospacing="1" w:afterAutospacing="1"/>
        <w:rPr>
          <w:b/>
          <w:sz w:val="24"/>
          <w:szCs w:val="24"/>
        </w:rPr>
      </w:pPr>
      <w:r>
        <w:rPr>
          <w:rFonts w:cs="Arial"/>
        </w:rPr>
        <w:t>Pacific Islander: 27%, a decrease from 100% in 2015</w:t>
      </w:r>
    </w:p>
    <w:p w:rsidR="00570AA3" w:rsidRDefault="00BF0647">
      <w:pPr>
        <w:numPr>
          <w:ilvl w:val="0"/>
          <w:numId w:val="3"/>
        </w:numPr>
        <w:spacing w:beforeAutospacing="1" w:afterAutospacing="1"/>
        <w:rPr>
          <w:b/>
          <w:sz w:val="24"/>
          <w:szCs w:val="24"/>
        </w:rPr>
      </w:pPr>
      <w:r>
        <w:rPr>
          <w:rFonts w:cs="Arial"/>
        </w:rPr>
        <w:t>Hispanic: 20.9%, an increase from 12% in 2015</w:t>
      </w:r>
    </w:p>
    <w:p w:rsidR="00570AA3" w:rsidRDefault="00BF0647">
      <w:pPr>
        <w:spacing w:beforeAutospacing="1" w:afterAutospacing="1"/>
        <w:rPr>
          <w:b/>
          <w:sz w:val="24"/>
          <w:szCs w:val="24"/>
        </w:rPr>
      </w:pPr>
      <w:r>
        <w:rPr>
          <w:rFonts w:cs="Arial"/>
        </w:rPr>
        <w:t>There is only one</w:t>
      </w:r>
      <w:r w:rsidR="0082601A">
        <w:rPr>
          <w:rFonts w:cs="Arial"/>
        </w:rPr>
        <w:t xml:space="preserve"> (1)</w:t>
      </w:r>
      <w:r>
        <w:rPr>
          <w:rFonts w:cs="Arial"/>
        </w:rPr>
        <w:t xml:space="preserve"> instance in the data above where the percentage of housing cost burden for a racial/ethnic group is more than 10 percent above the respective cost burden for Jefferson County as a whole.  Pacific Islanders show a disproportionately greater need in the severely cost burdened category.  All other racial/ethnic groups experience cost burden and severe cost burden at similar rates.  Pacific Islanders, however, represent only 74 households out of 173,059 total households in Jefferson County and are a statistically small sample.</w:t>
      </w:r>
    </w:p>
    <w:p w:rsidR="00570AA3" w:rsidRDefault="00570AA3">
      <w:pPr>
        <w:spacing w:beforeAutospacing="1" w:afterAutospacing="1"/>
        <w:rPr>
          <w:b/>
          <w:sz w:val="24"/>
          <w:szCs w:val="24"/>
        </w:rPr>
      </w:pPr>
    </w:p>
    <w:p w:rsidR="00570AA3" w:rsidRDefault="00BF0647">
      <w:pPr>
        <w:pStyle w:val="Heading2"/>
        <w:pageBreakBefore/>
        <w:rPr>
          <w:rFonts w:ascii="Calibri" w:hAnsi="Calibri"/>
          <w:i w:val="0"/>
        </w:rPr>
      </w:pPr>
      <w:r>
        <w:rPr>
          <w:rFonts w:ascii="Calibri" w:hAnsi="Calibri"/>
          <w:i w:val="0"/>
        </w:rPr>
        <w:lastRenderedPageBreak/>
        <w:t>NA-30 Disproportionately Greater Need: Discussion – 91.205(b)(2)</w:t>
      </w:r>
    </w:p>
    <w:p w:rsidR="00570AA3" w:rsidRDefault="00BF0647">
      <w:pPr>
        <w:rPr>
          <w:b/>
          <w:sz w:val="24"/>
          <w:szCs w:val="24"/>
        </w:rPr>
      </w:pPr>
      <w:r>
        <w:rPr>
          <w:b/>
          <w:sz w:val="24"/>
          <w:szCs w:val="24"/>
        </w:rPr>
        <w:t>Are there any Income categories in which a racial or ethnic group has disproportionately greater need than the needs of that income category as a whole?</w:t>
      </w:r>
    </w:p>
    <w:p w:rsidR="00570AA3" w:rsidRDefault="00BF0647">
      <w:pPr>
        <w:spacing w:beforeAutospacing="1" w:afterAutospacing="1"/>
        <w:rPr>
          <w:rFonts w:cs="Arial"/>
          <w:szCs w:val="26"/>
        </w:rPr>
      </w:pPr>
      <w:r>
        <w:rPr>
          <w:rFonts w:cs="Arial"/>
        </w:rPr>
        <w:t>In the above Needs Assessment, several racial and ethnic groups have disproportionately greater needs than the needs of the Jefferson County population as a whole in specific income categories.  Note that the American Indian, Alaska Native, Pacific Islander and Asian populations comprise less than 1.25% of the total population of Jefferson County and are a statistically small sample.  Racial and ethnic groups include:</w:t>
      </w:r>
    </w:p>
    <w:p w:rsidR="00570AA3" w:rsidRDefault="00BF0647">
      <w:pPr>
        <w:spacing w:beforeAutospacing="1" w:afterAutospacing="1"/>
        <w:rPr>
          <w:rFonts w:cs="Arial"/>
          <w:szCs w:val="26"/>
        </w:rPr>
      </w:pPr>
      <w:r>
        <w:rPr>
          <w:rFonts w:cs="Arial"/>
          <w:u w:val="single"/>
        </w:rPr>
        <w:t>Housing Problems</w:t>
      </w:r>
    </w:p>
    <w:p w:rsidR="00570AA3" w:rsidRDefault="00BF0647">
      <w:pPr>
        <w:spacing w:beforeAutospacing="1" w:afterAutospacing="1"/>
        <w:rPr>
          <w:rFonts w:cs="Arial"/>
          <w:szCs w:val="26"/>
        </w:rPr>
      </w:pPr>
      <w:r>
        <w:rPr>
          <w:rFonts w:cs="Arial"/>
        </w:rPr>
        <w:t>30-50%</w:t>
      </w:r>
    </w:p>
    <w:p w:rsidR="00570AA3" w:rsidRDefault="00BF0647">
      <w:pPr>
        <w:numPr>
          <w:ilvl w:val="0"/>
          <w:numId w:val="3"/>
        </w:numPr>
        <w:spacing w:beforeAutospacing="1" w:afterAutospacing="1"/>
        <w:rPr>
          <w:rFonts w:cs="Arial"/>
          <w:szCs w:val="26"/>
        </w:rPr>
      </w:pPr>
      <w:r>
        <w:rPr>
          <w:rFonts w:cs="Arial"/>
        </w:rPr>
        <w:t>Black/African American</w:t>
      </w:r>
    </w:p>
    <w:p w:rsidR="00570AA3" w:rsidRDefault="00BF0647">
      <w:pPr>
        <w:numPr>
          <w:ilvl w:val="0"/>
          <w:numId w:val="3"/>
        </w:numPr>
        <w:spacing w:beforeAutospacing="1" w:afterAutospacing="1"/>
        <w:rPr>
          <w:rFonts w:cs="Arial"/>
          <w:szCs w:val="26"/>
        </w:rPr>
      </w:pPr>
      <w:r>
        <w:rPr>
          <w:rFonts w:cs="Arial"/>
        </w:rPr>
        <w:t>Asian</w:t>
      </w:r>
    </w:p>
    <w:p w:rsidR="00570AA3" w:rsidRDefault="00BF0647">
      <w:pPr>
        <w:numPr>
          <w:ilvl w:val="0"/>
          <w:numId w:val="3"/>
        </w:numPr>
        <w:spacing w:beforeAutospacing="1" w:afterAutospacing="1"/>
        <w:rPr>
          <w:rFonts w:cs="Arial"/>
          <w:szCs w:val="26"/>
        </w:rPr>
      </w:pPr>
      <w:r>
        <w:rPr>
          <w:rFonts w:cs="Arial"/>
        </w:rPr>
        <w:t>Pacific Islander</w:t>
      </w:r>
    </w:p>
    <w:p w:rsidR="00570AA3" w:rsidRDefault="00BF0647">
      <w:pPr>
        <w:numPr>
          <w:ilvl w:val="0"/>
          <w:numId w:val="3"/>
        </w:numPr>
        <w:spacing w:beforeAutospacing="1" w:afterAutospacing="1"/>
        <w:rPr>
          <w:rFonts w:cs="Arial"/>
          <w:szCs w:val="26"/>
        </w:rPr>
      </w:pPr>
      <w:r>
        <w:rPr>
          <w:rFonts w:cs="Arial"/>
        </w:rPr>
        <w:t>Hispanic</w:t>
      </w:r>
    </w:p>
    <w:p w:rsidR="00570AA3" w:rsidRDefault="00BF0647">
      <w:pPr>
        <w:spacing w:beforeAutospacing="1" w:afterAutospacing="1"/>
        <w:rPr>
          <w:rFonts w:cs="Arial"/>
          <w:szCs w:val="26"/>
        </w:rPr>
      </w:pPr>
      <w:r>
        <w:rPr>
          <w:rFonts w:cs="Arial"/>
        </w:rPr>
        <w:t>50-80%</w:t>
      </w:r>
    </w:p>
    <w:p w:rsidR="00570AA3" w:rsidRDefault="00BF0647">
      <w:pPr>
        <w:numPr>
          <w:ilvl w:val="0"/>
          <w:numId w:val="3"/>
        </w:numPr>
        <w:spacing w:beforeAutospacing="1" w:afterAutospacing="1"/>
        <w:rPr>
          <w:rFonts w:cs="Arial"/>
          <w:szCs w:val="26"/>
        </w:rPr>
      </w:pPr>
      <w:r>
        <w:rPr>
          <w:rFonts w:cs="Arial"/>
        </w:rPr>
        <w:t>Asian</w:t>
      </w:r>
    </w:p>
    <w:p w:rsidR="00570AA3" w:rsidRDefault="00BF0647">
      <w:pPr>
        <w:numPr>
          <w:ilvl w:val="0"/>
          <w:numId w:val="3"/>
        </w:numPr>
        <w:spacing w:beforeAutospacing="1" w:afterAutospacing="1"/>
        <w:rPr>
          <w:rFonts w:cs="Arial"/>
          <w:szCs w:val="26"/>
        </w:rPr>
      </w:pPr>
      <w:r>
        <w:rPr>
          <w:rFonts w:cs="Arial"/>
        </w:rPr>
        <w:t>American Indian/Alaskan Native</w:t>
      </w:r>
    </w:p>
    <w:p w:rsidR="00570AA3" w:rsidRDefault="00BF0647">
      <w:pPr>
        <w:spacing w:beforeAutospacing="1" w:afterAutospacing="1"/>
        <w:rPr>
          <w:rFonts w:cs="Arial"/>
          <w:szCs w:val="26"/>
        </w:rPr>
      </w:pPr>
      <w:r>
        <w:rPr>
          <w:rFonts w:cs="Arial"/>
        </w:rPr>
        <w:t>80-100%</w:t>
      </w:r>
    </w:p>
    <w:p w:rsidR="00570AA3" w:rsidRDefault="00BF0647">
      <w:pPr>
        <w:numPr>
          <w:ilvl w:val="0"/>
          <w:numId w:val="3"/>
        </w:numPr>
        <w:spacing w:beforeAutospacing="1" w:afterAutospacing="1"/>
        <w:rPr>
          <w:rFonts w:cs="Arial"/>
          <w:szCs w:val="26"/>
        </w:rPr>
      </w:pPr>
      <w:r>
        <w:rPr>
          <w:rFonts w:cs="Arial"/>
        </w:rPr>
        <w:t>Asian</w:t>
      </w:r>
    </w:p>
    <w:p w:rsidR="00570AA3" w:rsidRDefault="00BF0647">
      <w:pPr>
        <w:spacing w:beforeAutospacing="1" w:afterAutospacing="1"/>
        <w:rPr>
          <w:rFonts w:cs="Arial"/>
          <w:szCs w:val="26"/>
        </w:rPr>
      </w:pPr>
      <w:r>
        <w:rPr>
          <w:rFonts w:cs="Arial"/>
          <w:u w:val="single"/>
        </w:rPr>
        <w:t>Severe Housing Problems</w:t>
      </w:r>
    </w:p>
    <w:p w:rsidR="00570AA3" w:rsidRDefault="00BF0647">
      <w:pPr>
        <w:spacing w:beforeAutospacing="1" w:afterAutospacing="1"/>
        <w:rPr>
          <w:rFonts w:cs="Arial"/>
          <w:szCs w:val="26"/>
        </w:rPr>
      </w:pPr>
      <w:r>
        <w:rPr>
          <w:rFonts w:cs="Arial"/>
        </w:rPr>
        <w:t>30-50% AMI</w:t>
      </w:r>
    </w:p>
    <w:p w:rsidR="00570AA3" w:rsidRDefault="00BF0647">
      <w:pPr>
        <w:numPr>
          <w:ilvl w:val="0"/>
          <w:numId w:val="3"/>
        </w:numPr>
        <w:spacing w:beforeAutospacing="1" w:afterAutospacing="1"/>
        <w:rPr>
          <w:rFonts w:cs="Arial"/>
          <w:szCs w:val="26"/>
        </w:rPr>
      </w:pPr>
      <w:r>
        <w:rPr>
          <w:rFonts w:cs="Arial"/>
        </w:rPr>
        <w:t>Asian</w:t>
      </w:r>
    </w:p>
    <w:p w:rsidR="00570AA3" w:rsidRDefault="00BF0647">
      <w:pPr>
        <w:numPr>
          <w:ilvl w:val="0"/>
          <w:numId w:val="3"/>
        </w:numPr>
        <w:spacing w:beforeAutospacing="1" w:afterAutospacing="1"/>
        <w:rPr>
          <w:rFonts w:cs="Arial"/>
          <w:szCs w:val="26"/>
        </w:rPr>
      </w:pPr>
      <w:r>
        <w:rPr>
          <w:rFonts w:cs="Arial"/>
        </w:rPr>
        <w:t>American Indian/Alaskan Native</w:t>
      </w:r>
    </w:p>
    <w:p w:rsidR="00570AA3" w:rsidRDefault="00BF0647">
      <w:pPr>
        <w:numPr>
          <w:ilvl w:val="0"/>
          <w:numId w:val="3"/>
        </w:numPr>
        <w:spacing w:beforeAutospacing="1" w:afterAutospacing="1"/>
        <w:rPr>
          <w:rFonts w:cs="Arial"/>
          <w:szCs w:val="26"/>
        </w:rPr>
      </w:pPr>
      <w:r>
        <w:rPr>
          <w:rFonts w:cs="Arial"/>
        </w:rPr>
        <w:t>Pacific Islander</w:t>
      </w:r>
    </w:p>
    <w:p w:rsidR="00570AA3" w:rsidRDefault="00BF0647">
      <w:pPr>
        <w:numPr>
          <w:ilvl w:val="0"/>
          <w:numId w:val="3"/>
        </w:numPr>
        <w:spacing w:beforeAutospacing="1" w:afterAutospacing="1"/>
        <w:rPr>
          <w:rFonts w:cs="Arial"/>
          <w:szCs w:val="26"/>
        </w:rPr>
      </w:pPr>
      <w:r>
        <w:rPr>
          <w:rFonts w:cs="Arial"/>
        </w:rPr>
        <w:t>Hispanic</w:t>
      </w:r>
    </w:p>
    <w:p w:rsidR="00570AA3" w:rsidRDefault="00BF0647">
      <w:pPr>
        <w:spacing w:beforeAutospacing="1" w:afterAutospacing="1"/>
        <w:rPr>
          <w:rFonts w:cs="Arial"/>
          <w:szCs w:val="26"/>
        </w:rPr>
      </w:pPr>
      <w:r>
        <w:rPr>
          <w:rFonts w:cs="Arial"/>
        </w:rPr>
        <w:t>50-80%</w:t>
      </w:r>
    </w:p>
    <w:p w:rsidR="00570AA3" w:rsidRDefault="00BF0647">
      <w:pPr>
        <w:numPr>
          <w:ilvl w:val="0"/>
          <w:numId w:val="3"/>
        </w:numPr>
        <w:spacing w:beforeAutospacing="1" w:afterAutospacing="1"/>
        <w:rPr>
          <w:rFonts w:cs="Arial"/>
          <w:szCs w:val="26"/>
        </w:rPr>
      </w:pPr>
      <w:r>
        <w:rPr>
          <w:rFonts w:cs="Arial"/>
        </w:rPr>
        <w:t>American Indian/Alaskan Native</w:t>
      </w:r>
    </w:p>
    <w:p w:rsidR="00570AA3" w:rsidRDefault="00BF0647">
      <w:pPr>
        <w:spacing w:beforeAutospacing="1" w:afterAutospacing="1"/>
        <w:rPr>
          <w:rFonts w:cs="Arial"/>
          <w:szCs w:val="26"/>
        </w:rPr>
      </w:pPr>
      <w:r>
        <w:rPr>
          <w:rFonts w:cs="Arial"/>
        </w:rPr>
        <w:t>80-100%</w:t>
      </w:r>
    </w:p>
    <w:p w:rsidR="00570AA3" w:rsidRDefault="00BF0647">
      <w:pPr>
        <w:numPr>
          <w:ilvl w:val="0"/>
          <w:numId w:val="3"/>
        </w:numPr>
        <w:spacing w:beforeAutospacing="1" w:afterAutospacing="1"/>
        <w:rPr>
          <w:rFonts w:cs="Arial"/>
          <w:szCs w:val="26"/>
        </w:rPr>
      </w:pPr>
      <w:r>
        <w:rPr>
          <w:rFonts w:cs="Arial"/>
        </w:rPr>
        <w:lastRenderedPageBreak/>
        <w:t>Hispanic</w:t>
      </w:r>
    </w:p>
    <w:p w:rsidR="00570AA3" w:rsidRDefault="00BF0647">
      <w:pPr>
        <w:spacing w:beforeAutospacing="1" w:afterAutospacing="1"/>
        <w:rPr>
          <w:rFonts w:cs="Arial"/>
          <w:szCs w:val="26"/>
        </w:rPr>
      </w:pPr>
      <w:r>
        <w:rPr>
          <w:rFonts w:cs="Arial"/>
          <w:u w:val="single"/>
        </w:rPr>
        <w:t>Severely Cost Burdened (&gt;50%)</w:t>
      </w:r>
    </w:p>
    <w:p w:rsidR="00570AA3" w:rsidRDefault="00BF0647">
      <w:pPr>
        <w:numPr>
          <w:ilvl w:val="0"/>
          <w:numId w:val="3"/>
        </w:numPr>
        <w:spacing w:beforeAutospacing="1" w:afterAutospacing="1"/>
        <w:rPr>
          <w:rFonts w:cs="Arial"/>
          <w:szCs w:val="26"/>
        </w:rPr>
      </w:pPr>
      <w:r>
        <w:rPr>
          <w:rFonts w:cs="Arial"/>
        </w:rPr>
        <w:t>Pacific Islander</w:t>
      </w:r>
      <w:r>
        <w:rPr>
          <w:rFonts w:cs="Arial"/>
          <w:u w:val="single"/>
        </w:rPr>
        <w:br/>
        <w:t xml:space="preserve"> </w:t>
      </w:r>
      <w:r>
        <w:rPr>
          <w:rFonts w:cs="Arial"/>
          <w:u w:val="single"/>
        </w:rPr>
        <w:br/>
        <w:t xml:space="preserve"> </w:t>
      </w:r>
    </w:p>
    <w:p w:rsidR="00570AA3" w:rsidRDefault="00570AA3">
      <w:pPr>
        <w:spacing w:beforeAutospacing="1" w:afterAutospacing="1"/>
        <w:rPr>
          <w:rFonts w:cs="Arial"/>
          <w:szCs w:val="26"/>
        </w:rPr>
      </w:pPr>
    </w:p>
    <w:p w:rsidR="00570AA3" w:rsidRDefault="00BF0647">
      <w:pPr>
        <w:rPr>
          <w:b/>
          <w:sz w:val="24"/>
          <w:szCs w:val="24"/>
        </w:rPr>
      </w:pPr>
      <w:r>
        <w:rPr>
          <w:b/>
          <w:sz w:val="24"/>
          <w:szCs w:val="24"/>
        </w:rPr>
        <w:t>If they have needs not identified above, what are those needs?</w:t>
      </w:r>
    </w:p>
    <w:p w:rsidR="00570AA3" w:rsidRDefault="00BF0647">
      <w:pPr>
        <w:spacing w:beforeAutospacing="1" w:afterAutospacing="1"/>
        <w:rPr>
          <w:rFonts w:cs="Arial"/>
        </w:rPr>
      </w:pPr>
      <w:r>
        <w:rPr>
          <w:rFonts w:cs="Arial"/>
        </w:rPr>
        <w:t>None identified.</w:t>
      </w:r>
    </w:p>
    <w:p w:rsidR="00570AA3" w:rsidRDefault="00570AA3">
      <w:pPr>
        <w:spacing w:beforeAutospacing="1" w:afterAutospacing="1"/>
        <w:rPr>
          <w:rFonts w:cs="Arial"/>
        </w:rPr>
      </w:pPr>
    </w:p>
    <w:p w:rsidR="00570AA3" w:rsidRDefault="00BF0647">
      <w:pPr>
        <w:rPr>
          <w:b/>
          <w:sz w:val="24"/>
          <w:szCs w:val="24"/>
        </w:rPr>
      </w:pPr>
      <w:r>
        <w:rPr>
          <w:b/>
          <w:sz w:val="24"/>
          <w:szCs w:val="24"/>
        </w:rPr>
        <w:t>Are any of those racial or ethnic groups located in specific areas or neighborhoods in your community?</w:t>
      </w:r>
    </w:p>
    <w:p w:rsidR="00570AA3" w:rsidRDefault="00BF0647">
      <w:pPr>
        <w:spacing w:beforeAutospacing="1" w:afterAutospacing="1"/>
        <w:rPr>
          <w:rFonts w:cs="Arial"/>
          <w:szCs w:val="26"/>
        </w:rPr>
      </w:pPr>
      <w:r>
        <w:rPr>
          <w:rFonts w:cs="Arial"/>
        </w:rPr>
        <w:t>The cities of Brighton, Center Point, Fairfield, Lipscomb, Midfield, and Tarrant have concentrations greater than 50% of Black or African American residents.</w:t>
      </w:r>
    </w:p>
    <w:p w:rsidR="00570AA3" w:rsidRDefault="00570AA3">
      <w:pPr>
        <w:spacing w:beforeAutospacing="1" w:afterAutospacing="1"/>
        <w:rPr>
          <w:rFonts w:cs="Arial"/>
          <w:szCs w:val="26"/>
        </w:rPr>
      </w:pPr>
    </w:p>
    <w:p w:rsidR="00570AA3" w:rsidRDefault="00570AA3">
      <w:pPr>
        <w:rPr>
          <w:rFonts w:cs="Arial"/>
        </w:rPr>
      </w:pPr>
    </w:p>
    <w:p w:rsidR="00570AA3" w:rsidRDefault="00570AA3">
      <w:pPr>
        <w:pStyle w:val="Heading2"/>
        <w:pageBreakBefore/>
        <w:rPr>
          <w:rFonts w:ascii="Calibri" w:hAnsi="Calibri"/>
          <w:i w:val="0"/>
        </w:rPr>
        <w:sectPr w:rsidR="00570AA3">
          <w:pgSz w:w="12240" w:h="15840"/>
          <w:pgMar w:top="1440" w:right="1440" w:bottom="1440" w:left="1440" w:header="720" w:footer="720" w:gutter="0"/>
          <w:cols w:space="720"/>
          <w:docGrid w:linePitch="360"/>
        </w:sectPr>
      </w:pPr>
      <w:bookmarkStart w:id="6" w:name="_Toc309810478"/>
    </w:p>
    <w:bookmarkEnd w:id="6"/>
    <w:p w:rsidR="00570AA3" w:rsidRDefault="00BF0647">
      <w:pPr>
        <w:pStyle w:val="Heading2"/>
        <w:pageBreakBefore/>
        <w:rPr>
          <w:rFonts w:ascii="Calibri" w:hAnsi="Calibri"/>
          <w:i w:val="0"/>
        </w:rPr>
      </w:pPr>
      <w:r>
        <w:rPr>
          <w:rFonts w:ascii="Calibri" w:hAnsi="Calibri"/>
          <w:i w:val="0"/>
        </w:rPr>
        <w:lastRenderedPageBreak/>
        <w:t>NA-35 Public Housing – 91.205(b)</w:t>
      </w:r>
    </w:p>
    <w:p w:rsidR="00570AA3" w:rsidRDefault="00BF0647">
      <w:pPr>
        <w:spacing w:line="204" w:lineRule="auto"/>
        <w:rPr>
          <w:b/>
          <w:sz w:val="24"/>
          <w:szCs w:val="24"/>
        </w:rPr>
      </w:pPr>
      <w:r>
        <w:rPr>
          <w:b/>
          <w:sz w:val="24"/>
          <w:szCs w:val="24"/>
        </w:rPr>
        <w:t>Introduction</w:t>
      </w:r>
    </w:p>
    <w:p w:rsidR="00570AA3" w:rsidRDefault="00BF0647">
      <w:pPr>
        <w:spacing w:beforeAutospacing="1" w:afterAutospacing="1"/>
        <w:rPr>
          <w:b/>
          <w:sz w:val="24"/>
          <w:szCs w:val="24"/>
        </w:rPr>
      </w:pPr>
      <w:r>
        <w:rPr>
          <w:rFonts w:cs="Arial"/>
        </w:rPr>
        <w:t>The housing authorities in Jefferson County operate a total of 1,050 public housing units and administer 2,216 vouchers in their efforts to assist low-income residents of Jefferson County.  The four</w:t>
      </w:r>
      <w:r w:rsidR="0082601A">
        <w:rPr>
          <w:rFonts w:cs="Arial"/>
        </w:rPr>
        <w:t xml:space="preserve"> (4)</w:t>
      </w:r>
      <w:r>
        <w:rPr>
          <w:rFonts w:cs="Arial"/>
        </w:rPr>
        <w:t xml:space="preserve"> housing authorities in Jefferson County are the Jefferson County Housing Authority (JCHA), Fairfield Housing Authority, Tarrant Housing Authority, and Leeds Housing Authority.  JCHA is the largest of the four public housing authorities. </w:t>
      </w:r>
    </w:p>
    <w:p w:rsidR="00570AA3" w:rsidRDefault="00570AA3">
      <w:pPr>
        <w:spacing w:beforeAutospacing="1" w:afterAutospacing="1"/>
        <w:rPr>
          <w:b/>
          <w:sz w:val="24"/>
          <w:szCs w:val="24"/>
        </w:rPr>
      </w:pPr>
    </w:p>
    <w:p w:rsidR="00570AA3" w:rsidRDefault="00BF0647">
      <w:pPr>
        <w:keepNext/>
        <w:widowControl w:val="0"/>
        <w:rPr>
          <w:b/>
          <w:sz w:val="24"/>
          <w:szCs w:val="24"/>
        </w:rPr>
      </w:pPr>
      <w:r>
        <w:rPr>
          <w:b/>
          <w:sz w:val="24"/>
          <w:szCs w:val="24"/>
        </w:rPr>
        <w:t xml:space="preserve"> Totals in Use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93"/>
        <w:gridCol w:w="1091"/>
        <w:gridCol w:w="1079"/>
        <w:gridCol w:w="1080"/>
        <w:gridCol w:w="1259"/>
        <w:gridCol w:w="1259"/>
        <w:gridCol w:w="1259"/>
        <w:gridCol w:w="1156"/>
        <w:gridCol w:w="1157"/>
        <w:gridCol w:w="1157"/>
      </w:tblGrid>
      <w:tr w:rsidR="00570AA3">
        <w:trPr>
          <w:cantSplit/>
          <w:tblHeader/>
        </w:trPr>
        <w:tc>
          <w:tcPr>
            <w:tcW w:w="13190" w:type="dxa"/>
            <w:gridSpan w:val="10"/>
          </w:tcPr>
          <w:p w:rsidR="00570AA3" w:rsidRDefault="00BF0647">
            <w:pPr>
              <w:keepNext/>
              <w:widowControl w:val="0"/>
              <w:spacing w:after="0" w:line="240" w:lineRule="auto"/>
              <w:jc w:val="center"/>
              <w:rPr>
                <w:b/>
                <w:sz w:val="20"/>
                <w:szCs w:val="20"/>
              </w:rPr>
            </w:pPr>
            <w:r>
              <w:rPr>
                <w:rFonts w:cs="Arial"/>
                <w:b/>
                <w:sz w:val="20"/>
                <w:szCs w:val="20"/>
              </w:rPr>
              <w:t>Program Type</w:t>
            </w:r>
          </w:p>
        </w:tc>
      </w:tr>
      <w:tr w:rsidR="00570AA3">
        <w:trPr>
          <w:cantSplit/>
          <w:tblHeader/>
        </w:trPr>
        <w:tc>
          <w:tcPr>
            <w:tcW w:w="2693" w:type="dxa"/>
            <w:vMerge w:val="restart"/>
          </w:tcPr>
          <w:p w:rsidR="00570AA3" w:rsidRDefault="00570AA3">
            <w:pPr>
              <w:keepNext/>
              <w:widowControl w:val="0"/>
              <w:spacing w:after="0" w:line="240" w:lineRule="auto"/>
              <w:jc w:val="center"/>
              <w:rPr>
                <w:b/>
                <w:sz w:val="20"/>
                <w:szCs w:val="20"/>
              </w:rPr>
            </w:pPr>
          </w:p>
        </w:tc>
        <w:tc>
          <w:tcPr>
            <w:tcW w:w="1091" w:type="dxa"/>
            <w:vMerge w:val="restart"/>
          </w:tcPr>
          <w:p w:rsidR="00570AA3" w:rsidRDefault="00BF0647">
            <w:pPr>
              <w:keepNext/>
              <w:widowControl w:val="0"/>
              <w:spacing w:after="0" w:line="240" w:lineRule="auto"/>
              <w:jc w:val="center"/>
              <w:rPr>
                <w:b/>
                <w:sz w:val="20"/>
                <w:szCs w:val="20"/>
              </w:rPr>
            </w:pPr>
            <w:r>
              <w:rPr>
                <w:rFonts w:cs="Arial"/>
                <w:b/>
                <w:sz w:val="20"/>
                <w:szCs w:val="20"/>
              </w:rPr>
              <w:t>Certificate</w:t>
            </w:r>
          </w:p>
        </w:tc>
        <w:tc>
          <w:tcPr>
            <w:tcW w:w="1079" w:type="dxa"/>
            <w:vMerge w:val="restart"/>
          </w:tcPr>
          <w:p w:rsidR="00570AA3" w:rsidRDefault="00BF0647">
            <w:pPr>
              <w:keepNext/>
              <w:widowControl w:val="0"/>
              <w:spacing w:after="0" w:line="240" w:lineRule="auto"/>
              <w:jc w:val="center"/>
              <w:rPr>
                <w:b/>
                <w:sz w:val="20"/>
                <w:szCs w:val="20"/>
              </w:rPr>
            </w:pPr>
            <w:r>
              <w:rPr>
                <w:rFonts w:cs="Arial"/>
                <w:b/>
                <w:sz w:val="20"/>
                <w:szCs w:val="20"/>
              </w:rPr>
              <w:t>Mod-Rehab</w:t>
            </w:r>
          </w:p>
        </w:tc>
        <w:tc>
          <w:tcPr>
            <w:tcW w:w="1080" w:type="dxa"/>
            <w:vMerge w:val="restart"/>
          </w:tcPr>
          <w:p w:rsidR="00570AA3" w:rsidRDefault="00BF0647">
            <w:pPr>
              <w:keepNext/>
              <w:widowControl w:val="0"/>
              <w:spacing w:after="0" w:line="240" w:lineRule="auto"/>
              <w:jc w:val="center"/>
              <w:rPr>
                <w:b/>
                <w:sz w:val="20"/>
                <w:szCs w:val="20"/>
              </w:rPr>
            </w:pPr>
            <w:r>
              <w:rPr>
                <w:rFonts w:cs="Arial"/>
                <w:b/>
                <w:sz w:val="20"/>
                <w:szCs w:val="20"/>
              </w:rPr>
              <w:t>Public Housing</w:t>
            </w:r>
          </w:p>
        </w:tc>
        <w:tc>
          <w:tcPr>
            <w:tcW w:w="7247" w:type="dxa"/>
            <w:gridSpan w:val="6"/>
          </w:tcPr>
          <w:p w:rsidR="00570AA3" w:rsidRDefault="00BF0647">
            <w:pPr>
              <w:keepNext/>
              <w:widowControl w:val="0"/>
              <w:spacing w:after="0" w:line="240" w:lineRule="auto"/>
              <w:rPr>
                <w:b/>
                <w:sz w:val="20"/>
                <w:szCs w:val="20"/>
              </w:rPr>
            </w:pPr>
            <w:r>
              <w:rPr>
                <w:b/>
                <w:sz w:val="20"/>
                <w:szCs w:val="20"/>
              </w:rPr>
              <w:t>Vouchers</w:t>
            </w:r>
          </w:p>
        </w:tc>
      </w:tr>
      <w:tr w:rsidR="00570AA3">
        <w:trPr>
          <w:cantSplit/>
          <w:tblHeader/>
        </w:trPr>
        <w:tc>
          <w:tcPr>
            <w:tcW w:w="2693" w:type="dxa"/>
            <w:vMerge/>
          </w:tcPr>
          <w:p w:rsidR="00570AA3" w:rsidRDefault="00570AA3">
            <w:pPr>
              <w:keepNext/>
              <w:widowControl w:val="0"/>
              <w:spacing w:after="0" w:line="240" w:lineRule="auto"/>
              <w:jc w:val="center"/>
              <w:rPr>
                <w:b/>
                <w:sz w:val="20"/>
                <w:szCs w:val="20"/>
              </w:rPr>
            </w:pPr>
          </w:p>
        </w:tc>
        <w:tc>
          <w:tcPr>
            <w:tcW w:w="1091" w:type="dxa"/>
            <w:vMerge/>
          </w:tcPr>
          <w:p w:rsidR="00570AA3" w:rsidRDefault="00570AA3">
            <w:pPr>
              <w:keepNext/>
              <w:widowControl w:val="0"/>
              <w:spacing w:after="0" w:line="240" w:lineRule="auto"/>
              <w:jc w:val="center"/>
              <w:rPr>
                <w:b/>
                <w:sz w:val="20"/>
                <w:szCs w:val="20"/>
              </w:rPr>
            </w:pPr>
          </w:p>
        </w:tc>
        <w:tc>
          <w:tcPr>
            <w:tcW w:w="1079" w:type="dxa"/>
            <w:vMerge/>
          </w:tcPr>
          <w:p w:rsidR="00570AA3" w:rsidRDefault="00570AA3">
            <w:pPr>
              <w:keepNext/>
              <w:widowControl w:val="0"/>
              <w:spacing w:after="0" w:line="240" w:lineRule="auto"/>
              <w:jc w:val="center"/>
              <w:rPr>
                <w:b/>
                <w:sz w:val="20"/>
                <w:szCs w:val="20"/>
              </w:rPr>
            </w:pPr>
          </w:p>
        </w:tc>
        <w:tc>
          <w:tcPr>
            <w:tcW w:w="1080" w:type="dxa"/>
            <w:vMerge/>
          </w:tcPr>
          <w:p w:rsidR="00570AA3" w:rsidRDefault="00570AA3">
            <w:pPr>
              <w:keepNext/>
              <w:widowControl w:val="0"/>
              <w:spacing w:after="0" w:line="240" w:lineRule="auto"/>
              <w:jc w:val="center"/>
              <w:rPr>
                <w:b/>
                <w:sz w:val="20"/>
                <w:szCs w:val="20"/>
              </w:rPr>
            </w:pPr>
          </w:p>
        </w:tc>
        <w:tc>
          <w:tcPr>
            <w:tcW w:w="1259" w:type="dxa"/>
            <w:vMerge w:val="restart"/>
          </w:tcPr>
          <w:p w:rsidR="00570AA3" w:rsidRDefault="00BF0647">
            <w:pPr>
              <w:keepNext/>
              <w:widowControl w:val="0"/>
              <w:spacing w:after="0" w:line="240" w:lineRule="auto"/>
              <w:jc w:val="center"/>
              <w:rPr>
                <w:b/>
                <w:sz w:val="20"/>
                <w:szCs w:val="20"/>
              </w:rPr>
            </w:pPr>
            <w:r>
              <w:rPr>
                <w:rFonts w:cs="Arial"/>
                <w:b/>
                <w:sz w:val="20"/>
                <w:szCs w:val="20"/>
              </w:rPr>
              <w:t>Total</w:t>
            </w:r>
          </w:p>
        </w:tc>
        <w:tc>
          <w:tcPr>
            <w:tcW w:w="1259" w:type="dxa"/>
            <w:vMerge w:val="restart"/>
          </w:tcPr>
          <w:p w:rsidR="00570AA3" w:rsidRDefault="00BF0647">
            <w:pPr>
              <w:keepNext/>
              <w:widowControl w:val="0"/>
              <w:spacing w:after="0" w:line="240" w:lineRule="auto"/>
              <w:jc w:val="center"/>
              <w:rPr>
                <w:b/>
                <w:sz w:val="20"/>
                <w:szCs w:val="20"/>
              </w:rPr>
            </w:pPr>
            <w:r>
              <w:rPr>
                <w:rFonts w:cs="Arial"/>
                <w:b/>
                <w:sz w:val="20"/>
                <w:szCs w:val="20"/>
              </w:rPr>
              <w:t>Project -based</w:t>
            </w:r>
          </w:p>
        </w:tc>
        <w:tc>
          <w:tcPr>
            <w:tcW w:w="1259" w:type="dxa"/>
            <w:vMerge w:val="restart"/>
          </w:tcPr>
          <w:p w:rsidR="00570AA3" w:rsidRDefault="00BF0647">
            <w:pPr>
              <w:keepNext/>
              <w:widowControl w:val="0"/>
              <w:spacing w:after="0" w:line="240" w:lineRule="auto"/>
              <w:jc w:val="center"/>
              <w:rPr>
                <w:b/>
                <w:sz w:val="20"/>
                <w:szCs w:val="20"/>
              </w:rPr>
            </w:pPr>
            <w:r>
              <w:rPr>
                <w:rFonts w:cs="Arial"/>
                <w:b/>
                <w:sz w:val="20"/>
                <w:szCs w:val="20"/>
              </w:rPr>
              <w:t>Tenant -based</w:t>
            </w:r>
          </w:p>
        </w:tc>
        <w:tc>
          <w:tcPr>
            <w:tcW w:w="3470" w:type="dxa"/>
            <w:gridSpan w:val="3"/>
          </w:tcPr>
          <w:p w:rsidR="00570AA3" w:rsidRDefault="00BF0647">
            <w:pPr>
              <w:keepNext/>
              <w:widowControl w:val="0"/>
              <w:spacing w:after="0" w:line="240" w:lineRule="auto"/>
              <w:jc w:val="center"/>
              <w:rPr>
                <w:b/>
                <w:sz w:val="20"/>
                <w:szCs w:val="20"/>
              </w:rPr>
            </w:pPr>
            <w:r>
              <w:rPr>
                <w:rFonts w:cs="Arial"/>
                <w:b/>
                <w:sz w:val="20"/>
                <w:szCs w:val="20"/>
              </w:rPr>
              <w:t>Special Purpose Voucher</w:t>
            </w:r>
          </w:p>
        </w:tc>
      </w:tr>
      <w:tr w:rsidR="00570AA3">
        <w:trPr>
          <w:cantSplit/>
          <w:tblHeader/>
        </w:trPr>
        <w:tc>
          <w:tcPr>
            <w:tcW w:w="2693" w:type="dxa"/>
            <w:vMerge/>
          </w:tcPr>
          <w:p w:rsidR="00570AA3" w:rsidRDefault="00570AA3">
            <w:pPr>
              <w:keepNext/>
              <w:widowControl w:val="0"/>
              <w:spacing w:after="0" w:line="240" w:lineRule="auto"/>
              <w:jc w:val="center"/>
              <w:rPr>
                <w:b/>
                <w:sz w:val="20"/>
                <w:szCs w:val="20"/>
              </w:rPr>
            </w:pPr>
          </w:p>
        </w:tc>
        <w:tc>
          <w:tcPr>
            <w:tcW w:w="1091" w:type="dxa"/>
            <w:vMerge/>
          </w:tcPr>
          <w:p w:rsidR="00570AA3" w:rsidRDefault="00570AA3">
            <w:pPr>
              <w:keepNext/>
              <w:widowControl w:val="0"/>
              <w:spacing w:after="0" w:line="240" w:lineRule="auto"/>
              <w:jc w:val="center"/>
              <w:rPr>
                <w:b/>
                <w:sz w:val="20"/>
                <w:szCs w:val="20"/>
              </w:rPr>
            </w:pPr>
          </w:p>
        </w:tc>
        <w:tc>
          <w:tcPr>
            <w:tcW w:w="1079" w:type="dxa"/>
            <w:vMerge/>
          </w:tcPr>
          <w:p w:rsidR="00570AA3" w:rsidRDefault="00570AA3">
            <w:pPr>
              <w:keepNext/>
              <w:widowControl w:val="0"/>
              <w:spacing w:after="0" w:line="240" w:lineRule="auto"/>
              <w:jc w:val="center"/>
              <w:rPr>
                <w:b/>
                <w:sz w:val="20"/>
                <w:szCs w:val="20"/>
              </w:rPr>
            </w:pPr>
          </w:p>
        </w:tc>
        <w:tc>
          <w:tcPr>
            <w:tcW w:w="1080" w:type="dxa"/>
            <w:vMerge/>
          </w:tcPr>
          <w:p w:rsidR="00570AA3" w:rsidRDefault="00570AA3">
            <w:pPr>
              <w:keepNext/>
              <w:widowControl w:val="0"/>
              <w:spacing w:after="0" w:line="240" w:lineRule="auto"/>
              <w:jc w:val="center"/>
              <w:rPr>
                <w:b/>
                <w:sz w:val="20"/>
                <w:szCs w:val="20"/>
              </w:rPr>
            </w:pPr>
          </w:p>
        </w:tc>
        <w:tc>
          <w:tcPr>
            <w:tcW w:w="1259" w:type="dxa"/>
            <w:vMerge/>
          </w:tcPr>
          <w:p w:rsidR="00570AA3" w:rsidRDefault="00570AA3">
            <w:pPr>
              <w:keepNext/>
              <w:widowControl w:val="0"/>
              <w:spacing w:after="0" w:line="240" w:lineRule="auto"/>
              <w:jc w:val="center"/>
              <w:rPr>
                <w:b/>
                <w:sz w:val="20"/>
                <w:szCs w:val="20"/>
              </w:rPr>
            </w:pPr>
          </w:p>
        </w:tc>
        <w:tc>
          <w:tcPr>
            <w:tcW w:w="1259" w:type="dxa"/>
            <w:vMerge/>
          </w:tcPr>
          <w:p w:rsidR="00570AA3" w:rsidRDefault="00570AA3">
            <w:pPr>
              <w:keepNext/>
              <w:widowControl w:val="0"/>
              <w:spacing w:after="0" w:line="240" w:lineRule="auto"/>
              <w:jc w:val="center"/>
              <w:rPr>
                <w:b/>
                <w:sz w:val="20"/>
                <w:szCs w:val="20"/>
              </w:rPr>
            </w:pPr>
          </w:p>
        </w:tc>
        <w:tc>
          <w:tcPr>
            <w:tcW w:w="1259" w:type="dxa"/>
            <w:vMerge/>
          </w:tcPr>
          <w:p w:rsidR="00570AA3" w:rsidRDefault="00570AA3">
            <w:pPr>
              <w:keepNext/>
              <w:widowControl w:val="0"/>
              <w:spacing w:after="0" w:line="240" w:lineRule="auto"/>
              <w:jc w:val="center"/>
              <w:rPr>
                <w:b/>
                <w:sz w:val="20"/>
                <w:szCs w:val="20"/>
              </w:rPr>
            </w:pPr>
          </w:p>
        </w:tc>
        <w:tc>
          <w:tcPr>
            <w:tcW w:w="1156" w:type="dxa"/>
          </w:tcPr>
          <w:p w:rsidR="00570AA3" w:rsidRDefault="00BF0647">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rsidR="00570AA3" w:rsidRDefault="00BF0647">
            <w:pPr>
              <w:keepNext/>
              <w:widowControl w:val="0"/>
              <w:spacing w:after="0" w:line="240" w:lineRule="auto"/>
              <w:jc w:val="center"/>
              <w:rPr>
                <w:b/>
                <w:sz w:val="20"/>
                <w:szCs w:val="20"/>
              </w:rPr>
            </w:pPr>
            <w:r>
              <w:rPr>
                <w:rFonts w:cs="Arial"/>
                <w:b/>
                <w:sz w:val="20"/>
                <w:szCs w:val="20"/>
              </w:rPr>
              <w:t>Family Unification Program</w:t>
            </w:r>
          </w:p>
        </w:tc>
        <w:tc>
          <w:tcPr>
            <w:tcW w:w="1157" w:type="dxa"/>
          </w:tcPr>
          <w:p w:rsidR="00570AA3" w:rsidRDefault="00BF0647">
            <w:pPr>
              <w:keepNext/>
              <w:widowControl w:val="0"/>
              <w:spacing w:after="0" w:line="240" w:lineRule="auto"/>
              <w:jc w:val="center"/>
              <w:rPr>
                <w:rFonts w:cs="Arial"/>
                <w:b/>
                <w:sz w:val="20"/>
                <w:szCs w:val="20"/>
              </w:rPr>
            </w:pPr>
            <w:r>
              <w:rPr>
                <w:rFonts w:cs="Arial"/>
                <w:b/>
                <w:sz w:val="20"/>
                <w:szCs w:val="20"/>
              </w:rPr>
              <w:t>Disabled</w:t>
            </w:r>
          </w:p>
          <w:p w:rsidR="00570AA3" w:rsidRDefault="00BF0647">
            <w:pPr>
              <w:keepNext/>
              <w:widowControl w:val="0"/>
              <w:spacing w:after="0" w:line="240" w:lineRule="auto"/>
              <w:jc w:val="center"/>
              <w:rPr>
                <w:b/>
                <w:sz w:val="20"/>
                <w:szCs w:val="20"/>
              </w:rPr>
            </w:pPr>
            <w:r>
              <w:rPr>
                <w:b/>
                <w:sz w:val="20"/>
                <w:szCs w:val="20"/>
              </w:rPr>
              <w:t>*</w:t>
            </w:r>
          </w:p>
        </w:tc>
      </w:tr>
      <w:tr w:rsidR="00570AA3">
        <w:trPr>
          <w:cantSplit/>
        </w:trPr>
        <w:tc>
          <w:tcPr>
            <w:tcW w:w="0" w:type="auto"/>
          </w:tcPr>
          <w:p w:rsidR="00570AA3" w:rsidRDefault="00BF0647">
            <w:pPr>
              <w:spacing w:beforeAutospacing="1" w:afterAutospacing="1"/>
            </w:pPr>
            <w:r>
              <w:rPr>
                <w:color w:val="000000"/>
              </w:rPr>
              <w:t># of units vouchers in use</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2</w:t>
            </w:r>
          </w:p>
        </w:tc>
        <w:tc>
          <w:tcPr>
            <w:tcW w:w="0" w:type="auto"/>
            <w:vAlign w:val="bottom"/>
          </w:tcPr>
          <w:p w:rsidR="00570AA3" w:rsidRDefault="00BF0647">
            <w:pPr>
              <w:spacing w:beforeAutospacing="1" w:afterAutospacing="1"/>
              <w:jc w:val="right"/>
            </w:pPr>
            <w:r>
              <w:rPr>
                <w:color w:val="000000"/>
              </w:rPr>
              <w:t>1,050</w:t>
            </w:r>
          </w:p>
        </w:tc>
        <w:tc>
          <w:tcPr>
            <w:tcW w:w="0" w:type="auto"/>
            <w:vAlign w:val="bottom"/>
          </w:tcPr>
          <w:p w:rsidR="00570AA3" w:rsidRDefault="00BF0647">
            <w:pPr>
              <w:spacing w:beforeAutospacing="1" w:afterAutospacing="1"/>
              <w:jc w:val="right"/>
            </w:pPr>
            <w:r>
              <w:rPr>
                <w:color w:val="000000"/>
              </w:rPr>
              <w:t>2,216</w:t>
            </w:r>
          </w:p>
        </w:tc>
        <w:tc>
          <w:tcPr>
            <w:tcW w:w="0" w:type="auto"/>
            <w:vAlign w:val="bottom"/>
          </w:tcPr>
          <w:p w:rsidR="00570AA3" w:rsidRDefault="00BF0647">
            <w:pPr>
              <w:spacing w:beforeAutospacing="1" w:afterAutospacing="1"/>
              <w:jc w:val="right"/>
            </w:pPr>
            <w:r>
              <w:rPr>
                <w:color w:val="000000"/>
              </w:rPr>
              <w:t>74</w:t>
            </w:r>
          </w:p>
        </w:tc>
        <w:tc>
          <w:tcPr>
            <w:tcW w:w="0" w:type="auto"/>
            <w:vAlign w:val="bottom"/>
          </w:tcPr>
          <w:p w:rsidR="00570AA3" w:rsidRDefault="00BF0647">
            <w:pPr>
              <w:spacing w:beforeAutospacing="1" w:afterAutospacing="1"/>
              <w:jc w:val="right"/>
            </w:pPr>
            <w:r>
              <w:rPr>
                <w:color w:val="000000"/>
              </w:rPr>
              <w:t>1,917</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60</w:t>
            </w:r>
          </w:p>
        </w:tc>
        <w:tc>
          <w:tcPr>
            <w:tcW w:w="0" w:type="auto"/>
            <w:vAlign w:val="bottom"/>
          </w:tcPr>
          <w:p w:rsidR="00570AA3" w:rsidRDefault="00BF0647">
            <w:pPr>
              <w:spacing w:beforeAutospacing="1" w:afterAutospacing="1"/>
              <w:jc w:val="right"/>
            </w:pPr>
            <w:r>
              <w:rPr>
                <w:color w:val="000000"/>
              </w:rPr>
              <w:t>158</w:t>
            </w:r>
          </w:p>
        </w:tc>
      </w:tr>
    </w:tbl>
    <w:p w:rsidR="00570AA3" w:rsidRDefault="00570AA3">
      <w:pPr>
        <w:keepNext/>
        <w:widowControl w:val="0"/>
        <w:spacing w:after="0" w:line="240" w:lineRule="auto"/>
        <w:jc w:val="center"/>
        <w:rPr>
          <w:rFonts w:asciiTheme="minorHAnsi" w:hAnsiTheme="minorHAnsi"/>
          <w:b/>
          <w:vanish/>
          <w:sz w:val="10"/>
          <w:szCs w:val="10"/>
        </w:rPr>
      </w:pPr>
    </w:p>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22</w:t>
      </w:r>
      <w:r>
        <w:rPr>
          <w:rFonts w:asciiTheme="minorHAnsi" w:hAnsiTheme="minorHAnsi"/>
        </w:rPr>
        <w:fldChar w:fldCharType="end"/>
      </w:r>
      <w:r>
        <w:rPr>
          <w:rFonts w:asciiTheme="minorHAnsi" w:hAnsiTheme="minorHAnsi"/>
        </w:rPr>
        <w:t xml:space="preserve"> - Public Housing by Program Type</w:t>
      </w:r>
    </w:p>
    <w:p w:rsidR="00570AA3" w:rsidRDefault="00BF0647">
      <w:pPr>
        <w:keepNext/>
        <w:widowControl w:val="0"/>
        <w:spacing w:after="0" w:line="240" w:lineRule="auto"/>
        <w:rPr>
          <w:rFonts w:cs="Arial"/>
          <w:b/>
          <w:sz w:val="20"/>
          <w:szCs w:val="20"/>
        </w:rPr>
      </w:pPr>
      <w:r>
        <w:rPr>
          <w:rFonts w:cs="Arial"/>
          <w:b/>
          <w:sz w:val="20"/>
          <w:szCs w:val="20"/>
        </w:rPr>
        <w:t>*includes Non-Elderly Disabled, Mainstream One-Year, Mainstream Five-year, and Nursing Home Transition</w:t>
      </w:r>
      <w:r>
        <w:rPr>
          <w:rFonts w:cs="Arial"/>
          <w:b/>
          <w:sz w:val="20"/>
          <w:szCs w:val="20"/>
        </w:rPr>
        <w:tab/>
      </w:r>
    </w:p>
    <w:p w:rsidR="00570AA3" w:rsidRDefault="00570AA3">
      <w:pPr>
        <w:keepNext/>
        <w:widowControl w:val="0"/>
        <w:spacing w:after="0" w:line="240" w:lineRule="auto"/>
        <w:jc w:val="center"/>
        <w:rPr>
          <w:b/>
          <w:bCs/>
          <w:sz w:val="20"/>
          <w:szCs w:val="20"/>
        </w:rPr>
      </w:pPr>
    </w:p>
    <w:tbl>
      <w:tblPr>
        <w:tblW w:w="5000" w:type="pct"/>
        <w:tblInd w:w="115" w:type="dxa"/>
        <w:tblCellMar>
          <w:left w:w="115" w:type="dxa"/>
          <w:right w:w="115" w:type="dxa"/>
        </w:tblCellMar>
        <w:tblLook w:val="01E0" w:firstRow="1" w:lastRow="1" w:firstColumn="1" w:lastColumn="1" w:noHBand="0" w:noVBand="0"/>
      </w:tblPr>
      <w:tblGrid>
        <w:gridCol w:w="1485"/>
        <w:gridCol w:w="11705"/>
      </w:tblGrid>
      <w:tr w:rsidR="00570AA3">
        <w:trPr>
          <w:cantSplit/>
        </w:trPr>
        <w:tc>
          <w:tcPr>
            <w:tcW w:w="1080" w:type="dxa"/>
          </w:tcPr>
          <w:p w:rsidR="00570AA3" w:rsidRDefault="00BF0647">
            <w:pPr>
              <w:spacing w:after="0" w:line="240" w:lineRule="auto"/>
              <w:rPr>
                <w:sz w:val="16"/>
                <w:szCs w:val="16"/>
              </w:rPr>
            </w:pPr>
            <w:r>
              <w:rPr>
                <w:b/>
                <w:bCs/>
                <w:sz w:val="16"/>
                <w:szCs w:val="16"/>
              </w:rPr>
              <w:t>Data Source:</w:t>
            </w:r>
          </w:p>
        </w:tc>
        <w:tc>
          <w:tcPr>
            <w:tcW w:w="8510" w:type="dxa"/>
          </w:tcPr>
          <w:p w:rsidR="00570AA3" w:rsidRDefault="00BF0647">
            <w:pPr>
              <w:spacing w:beforeAutospacing="1" w:afterAutospacing="1"/>
              <w:rPr>
                <w:sz w:val="16"/>
                <w:szCs w:val="16"/>
              </w:rPr>
            </w:pPr>
            <w:r>
              <w:rPr>
                <w:sz w:val="16"/>
                <w:szCs w:val="16"/>
              </w:rPr>
              <w:t>PIC (PIH Information Center)</w:t>
            </w:r>
          </w:p>
        </w:tc>
      </w:tr>
    </w:tbl>
    <w:p w:rsidR="00570AA3" w:rsidRDefault="00570AA3">
      <w:pPr>
        <w:keepNext/>
        <w:widowControl w:val="0"/>
        <w:spacing w:after="0" w:line="240" w:lineRule="auto"/>
        <w:jc w:val="center"/>
        <w:rPr>
          <w:b/>
          <w:bCs/>
          <w:vanish/>
          <w:sz w:val="20"/>
          <w:szCs w:val="20"/>
        </w:rPr>
      </w:pPr>
    </w:p>
    <w:p w:rsidR="00570AA3" w:rsidRDefault="00570AA3">
      <w:pPr>
        <w:spacing w:after="0" w:line="240" w:lineRule="auto"/>
        <w:rPr>
          <w:b/>
          <w:bCs/>
          <w:vanish/>
          <w:sz w:val="16"/>
          <w:szCs w:val="16"/>
        </w:rPr>
      </w:pPr>
    </w:p>
    <w:p w:rsidR="00570AA3" w:rsidRDefault="00570AA3"/>
    <w:p w:rsidR="00570AA3" w:rsidRDefault="00BF0647">
      <w:pPr>
        <w:keepNext/>
        <w:widowControl w:val="0"/>
        <w:rPr>
          <w:b/>
          <w:sz w:val="24"/>
          <w:szCs w:val="24"/>
        </w:rPr>
      </w:pPr>
      <w:r>
        <w:rPr>
          <w:b/>
          <w:sz w:val="24"/>
          <w:szCs w:val="24"/>
        </w:rPr>
        <w:lastRenderedPageBreak/>
        <w:t xml:space="preserve"> Characteristics of Residents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496"/>
        <w:gridCol w:w="1091"/>
        <w:gridCol w:w="996"/>
        <w:gridCol w:w="1034"/>
        <w:gridCol w:w="1122"/>
        <w:gridCol w:w="1145"/>
        <w:gridCol w:w="1143"/>
        <w:gridCol w:w="1562"/>
        <w:gridCol w:w="1601"/>
      </w:tblGrid>
      <w:tr w:rsidR="00570AA3">
        <w:trPr>
          <w:cantSplit/>
          <w:tblHeader/>
        </w:trPr>
        <w:tc>
          <w:tcPr>
            <w:tcW w:w="13190" w:type="dxa"/>
            <w:gridSpan w:val="9"/>
          </w:tcPr>
          <w:p w:rsidR="00570AA3" w:rsidRDefault="00BF0647">
            <w:pPr>
              <w:keepNext/>
              <w:widowControl w:val="0"/>
              <w:spacing w:after="0" w:line="240" w:lineRule="auto"/>
              <w:jc w:val="center"/>
              <w:rPr>
                <w:b/>
                <w:sz w:val="20"/>
                <w:szCs w:val="20"/>
              </w:rPr>
            </w:pPr>
            <w:r>
              <w:rPr>
                <w:rFonts w:cs="Arial"/>
                <w:b/>
                <w:sz w:val="20"/>
                <w:szCs w:val="20"/>
              </w:rPr>
              <w:t>Program Type</w:t>
            </w:r>
          </w:p>
        </w:tc>
      </w:tr>
      <w:tr w:rsidR="00570AA3">
        <w:trPr>
          <w:cantSplit/>
          <w:tblHeader/>
        </w:trPr>
        <w:tc>
          <w:tcPr>
            <w:tcW w:w="2693" w:type="dxa"/>
            <w:vMerge w:val="restart"/>
          </w:tcPr>
          <w:p w:rsidR="00570AA3" w:rsidRDefault="00570AA3">
            <w:pPr>
              <w:keepNext/>
              <w:widowControl w:val="0"/>
              <w:spacing w:after="0" w:line="240" w:lineRule="auto"/>
              <w:jc w:val="center"/>
              <w:rPr>
                <w:b/>
                <w:sz w:val="20"/>
                <w:szCs w:val="20"/>
              </w:rPr>
            </w:pPr>
          </w:p>
        </w:tc>
        <w:tc>
          <w:tcPr>
            <w:tcW w:w="1091" w:type="dxa"/>
            <w:vMerge w:val="restart"/>
          </w:tcPr>
          <w:p w:rsidR="00570AA3" w:rsidRDefault="00BF0647">
            <w:pPr>
              <w:keepNext/>
              <w:widowControl w:val="0"/>
              <w:spacing w:after="0" w:line="240" w:lineRule="auto"/>
              <w:jc w:val="center"/>
              <w:rPr>
                <w:b/>
                <w:sz w:val="20"/>
                <w:szCs w:val="20"/>
              </w:rPr>
            </w:pPr>
            <w:r>
              <w:rPr>
                <w:rFonts w:cs="Arial"/>
                <w:b/>
                <w:sz w:val="20"/>
                <w:szCs w:val="20"/>
              </w:rPr>
              <w:t>Certificate</w:t>
            </w:r>
          </w:p>
        </w:tc>
        <w:tc>
          <w:tcPr>
            <w:tcW w:w="1079" w:type="dxa"/>
            <w:vMerge w:val="restart"/>
          </w:tcPr>
          <w:p w:rsidR="00570AA3" w:rsidRDefault="00BF0647">
            <w:pPr>
              <w:keepNext/>
              <w:widowControl w:val="0"/>
              <w:spacing w:after="0" w:line="240" w:lineRule="auto"/>
              <w:jc w:val="center"/>
              <w:rPr>
                <w:b/>
                <w:sz w:val="20"/>
                <w:szCs w:val="20"/>
              </w:rPr>
            </w:pPr>
            <w:r>
              <w:rPr>
                <w:rFonts w:cs="Arial"/>
                <w:b/>
                <w:sz w:val="20"/>
                <w:szCs w:val="20"/>
              </w:rPr>
              <w:t>Mod-Rehab</w:t>
            </w:r>
          </w:p>
        </w:tc>
        <w:tc>
          <w:tcPr>
            <w:tcW w:w="1080" w:type="dxa"/>
            <w:vMerge w:val="restart"/>
          </w:tcPr>
          <w:p w:rsidR="00570AA3" w:rsidRDefault="00BF0647">
            <w:pPr>
              <w:keepNext/>
              <w:widowControl w:val="0"/>
              <w:spacing w:after="0" w:line="240" w:lineRule="auto"/>
              <w:jc w:val="center"/>
              <w:rPr>
                <w:b/>
                <w:sz w:val="20"/>
                <w:szCs w:val="20"/>
              </w:rPr>
            </w:pPr>
            <w:r>
              <w:rPr>
                <w:rFonts w:cs="Arial"/>
                <w:b/>
                <w:sz w:val="20"/>
                <w:szCs w:val="20"/>
              </w:rPr>
              <w:t>Public Housing</w:t>
            </w:r>
          </w:p>
        </w:tc>
        <w:tc>
          <w:tcPr>
            <w:tcW w:w="7247" w:type="dxa"/>
            <w:gridSpan w:val="5"/>
          </w:tcPr>
          <w:p w:rsidR="00570AA3" w:rsidRDefault="00BF0647">
            <w:pPr>
              <w:keepNext/>
              <w:widowControl w:val="0"/>
              <w:spacing w:after="0" w:line="240" w:lineRule="auto"/>
              <w:rPr>
                <w:b/>
                <w:sz w:val="20"/>
                <w:szCs w:val="20"/>
              </w:rPr>
            </w:pPr>
            <w:r>
              <w:rPr>
                <w:b/>
                <w:sz w:val="20"/>
                <w:szCs w:val="20"/>
              </w:rPr>
              <w:t>Vouchers</w:t>
            </w:r>
          </w:p>
        </w:tc>
      </w:tr>
      <w:tr w:rsidR="00570AA3">
        <w:trPr>
          <w:cantSplit/>
          <w:tblHeader/>
        </w:trPr>
        <w:tc>
          <w:tcPr>
            <w:tcW w:w="2693" w:type="dxa"/>
            <w:vMerge/>
          </w:tcPr>
          <w:p w:rsidR="00570AA3" w:rsidRDefault="00570AA3">
            <w:pPr>
              <w:keepNext/>
              <w:widowControl w:val="0"/>
              <w:spacing w:after="0" w:line="240" w:lineRule="auto"/>
              <w:jc w:val="center"/>
              <w:rPr>
                <w:b/>
                <w:sz w:val="20"/>
                <w:szCs w:val="20"/>
              </w:rPr>
            </w:pPr>
          </w:p>
        </w:tc>
        <w:tc>
          <w:tcPr>
            <w:tcW w:w="1091" w:type="dxa"/>
            <w:vMerge/>
          </w:tcPr>
          <w:p w:rsidR="00570AA3" w:rsidRDefault="00570AA3">
            <w:pPr>
              <w:keepNext/>
              <w:widowControl w:val="0"/>
              <w:spacing w:after="0" w:line="240" w:lineRule="auto"/>
              <w:jc w:val="center"/>
              <w:rPr>
                <w:b/>
                <w:sz w:val="20"/>
                <w:szCs w:val="20"/>
              </w:rPr>
            </w:pPr>
          </w:p>
        </w:tc>
        <w:tc>
          <w:tcPr>
            <w:tcW w:w="1079" w:type="dxa"/>
            <w:vMerge/>
          </w:tcPr>
          <w:p w:rsidR="00570AA3" w:rsidRDefault="00570AA3">
            <w:pPr>
              <w:keepNext/>
              <w:widowControl w:val="0"/>
              <w:spacing w:after="0" w:line="240" w:lineRule="auto"/>
              <w:jc w:val="center"/>
              <w:rPr>
                <w:b/>
                <w:sz w:val="20"/>
                <w:szCs w:val="20"/>
              </w:rPr>
            </w:pPr>
          </w:p>
        </w:tc>
        <w:tc>
          <w:tcPr>
            <w:tcW w:w="1080" w:type="dxa"/>
            <w:vMerge/>
          </w:tcPr>
          <w:p w:rsidR="00570AA3" w:rsidRDefault="00570AA3">
            <w:pPr>
              <w:keepNext/>
              <w:widowControl w:val="0"/>
              <w:spacing w:after="0" w:line="240" w:lineRule="auto"/>
              <w:jc w:val="center"/>
              <w:rPr>
                <w:b/>
                <w:sz w:val="20"/>
                <w:szCs w:val="20"/>
              </w:rPr>
            </w:pPr>
          </w:p>
        </w:tc>
        <w:tc>
          <w:tcPr>
            <w:tcW w:w="1259" w:type="dxa"/>
            <w:vMerge w:val="restart"/>
          </w:tcPr>
          <w:p w:rsidR="00570AA3" w:rsidRDefault="00BF0647">
            <w:pPr>
              <w:keepNext/>
              <w:widowControl w:val="0"/>
              <w:spacing w:after="0" w:line="240" w:lineRule="auto"/>
              <w:jc w:val="center"/>
              <w:rPr>
                <w:b/>
                <w:sz w:val="20"/>
                <w:szCs w:val="20"/>
              </w:rPr>
            </w:pPr>
            <w:r>
              <w:rPr>
                <w:rFonts w:cs="Arial"/>
                <w:b/>
                <w:sz w:val="20"/>
                <w:szCs w:val="20"/>
              </w:rPr>
              <w:t>Total</w:t>
            </w:r>
          </w:p>
        </w:tc>
        <w:tc>
          <w:tcPr>
            <w:tcW w:w="1259" w:type="dxa"/>
            <w:vMerge w:val="restart"/>
          </w:tcPr>
          <w:p w:rsidR="00570AA3" w:rsidRDefault="00BF0647">
            <w:pPr>
              <w:keepNext/>
              <w:widowControl w:val="0"/>
              <w:spacing w:after="0" w:line="240" w:lineRule="auto"/>
              <w:jc w:val="center"/>
              <w:rPr>
                <w:b/>
                <w:sz w:val="20"/>
                <w:szCs w:val="20"/>
              </w:rPr>
            </w:pPr>
            <w:r>
              <w:rPr>
                <w:rFonts w:cs="Arial"/>
                <w:b/>
                <w:sz w:val="20"/>
                <w:szCs w:val="20"/>
              </w:rPr>
              <w:t>Project -based</w:t>
            </w:r>
          </w:p>
        </w:tc>
        <w:tc>
          <w:tcPr>
            <w:tcW w:w="1259" w:type="dxa"/>
            <w:vMerge w:val="restart"/>
          </w:tcPr>
          <w:p w:rsidR="00570AA3" w:rsidRDefault="00BF0647">
            <w:pPr>
              <w:keepNext/>
              <w:widowControl w:val="0"/>
              <w:spacing w:after="0" w:line="240" w:lineRule="auto"/>
              <w:jc w:val="center"/>
              <w:rPr>
                <w:b/>
                <w:sz w:val="20"/>
                <w:szCs w:val="20"/>
              </w:rPr>
            </w:pPr>
            <w:r>
              <w:rPr>
                <w:rFonts w:cs="Arial"/>
                <w:b/>
                <w:sz w:val="20"/>
                <w:szCs w:val="20"/>
              </w:rPr>
              <w:t>Tenant -based</w:t>
            </w:r>
          </w:p>
        </w:tc>
        <w:tc>
          <w:tcPr>
            <w:tcW w:w="3470" w:type="dxa"/>
            <w:gridSpan w:val="2"/>
          </w:tcPr>
          <w:p w:rsidR="00570AA3" w:rsidRDefault="00BF0647">
            <w:pPr>
              <w:keepNext/>
              <w:widowControl w:val="0"/>
              <w:spacing w:after="0" w:line="240" w:lineRule="auto"/>
              <w:jc w:val="center"/>
              <w:rPr>
                <w:b/>
                <w:sz w:val="20"/>
                <w:szCs w:val="20"/>
              </w:rPr>
            </w:pPr>
            <w:r>
              <w:rPr>
                <w:rFonts w:cs="Arial"/>
                <w:b/>
                <w:sz w:val="20"/>
                <w:szCs w:val="20"/>
              </w:rPr>
              <w:t>Special Purpose Voucher</w:t>
            </w:r>
          </w:p>
        </w:tc>
      </w:tr>
      <w:tr w:rsidR="00570AA3">
        <w:trPr>
          <w:cantSplit/>
          <w:tblHeader/>
        </w:trPr>
        <w:tc>
          <w:tcPr>
            <w:tcW w:w="2693" w:type="dxa"/>
            <w:vMerge/>
          </w:tcPr>
          <w:p w:rsidR="00570AA3" w:rsidRDefault="00570AA3">
            <w:pPr>
              <w:keepNext/>
              <w:widowControl w:val="0"/>
              <w:spacing w:after="0" w:line="240" w:lineRule="auto"/>
              <w:jc w:val="center"/>
              <w:rPr>
                <w:b/>
                <w:sz w:val="20"/>
                <w:szCs w:val="20"/>
              </w:rPr>
            </w:pPr>
          </w:p>
        </w:tc>
        <w:tc>
          <w:tcPr>
            <w:tcW w:w="1091" w:type="dxa"/>
            <w:vMerge/>
          </w:tcPr>
          <w:p w:rsidR="00570AA3" w:rsidRDefault="00570AA3">
            <w:pPr>
              <w:keepNext/>
              <w:widowControl w:val="0"/>
              <w:spacing w:after="0" w:line="240" w:lineRule="auto"/>
              <w:jc w:val="center"/>
              <w:rPr>
                <w:b/>
                <w:sz w:val="20"/>
                <w:szCs w:val="20"/>
              </w:rPr>
            </w:pPr>
          </w:p>
        </w:tc>
        <w:tc>
          <w:tcPr>
            <w:tcW w:w="1079" w:type="dxa"/>
            <w:vMerge/>
          </w:tcPr>
          <w:p w:rsidR="00570AA3" w:rsidRDefault="00570AA3">
            <w:pPr>
              <w:keepNext/>
              <w:widowControl w:val="0"/>
              <w:spacing w:after="0" w:line="240" w:lineRule="auto"/>
              <w:jc w:val="center"/>
              <w:rPr>
                <w:b/>
                <w:sz w:val="20"/>
                <w:szCs w:val="20"/>
              </w:rPr>
            </w:pPr>
          </w:p>
        </w:tc>
        <w:tc>
          <w:tcPr>
            <w:tcW w:w="1080" w:type="dxa"/>
            <w:vMerge/>
          </w:tcPr>
          <w:p w:rsidR="00570AA3" w:rsidRDefault="00570AA3">
            <w:pPr>
              <w:keepNext/>
              <w:widowControl w:val="0"/>
              <w:spacing w:after="0" w:line="240" w:lineRule="auto"/>
              <w:jc w:val="center"/>
              <w:rPr>
                <w:b/>
                <w:sz w:val="20"/>
                <w:szCs w:val="20"/>
              </w:rPr>
            </w:pPr>
          </w:p>
        </w:tc>
        <w:tc>
          <w:tcPr>
            <w:tcW w:w="1259" w:type="dxa"/>
            <w:vMerge/>
          </w:tcPr>
          <w:p w:rsidR="00570AA3" w:rsidRDefault="00570AA3">
            <w:pPr>
              <w:keepNext/>
              <w:widowControl w:val="0"/>
              <w:spacing w:after="0" w:line="240" w:lineRule="auto"/>
              <w:jc w:val="center"/>
              <w:rPr>
                <w:b/>
                <w:sz w:val="20"/>
                <w:szCs w:val="20"/>
              </w:rPr>
            </w:pPr>
          </w:p>
        </w:tc>
        <w:tc>
          <w:tcPr>
            <w:tcW w:w="1259" w:type="dxa"/>
            <w:vMerge/>
          </w:tcPr>
          <w:p w:rsidR="00570AA3" w:rsidRDefault="00570AA3">
            <w:pPr>
              <w:keepNext/>
              <w:widowControl w:val="0"/>
              <w:spacing w:after="0" w:line="240" w:lineRule="auto"/>
              <w:jc w:val="center"/>
              <w:rPr>
                <w:b/>
                <w:sz w:val="20"/>
                <w:szCs w:val="20"/>
              </w:rPr>
            </w:pPr>
          </w:p>
        </w:tc>
        <w:tc>
          <w:tcPr>
            <w:tcW w:w="1259" w:type="dxa"/>
            <w:vMerge/>
          </w:tcPr>
          <w:p w:rsidR="00570AA3" w:rsidRDefault="00570AA3">
            <w:pPr>
              <w:keepNext/>
              <w:widowControl w:val="0"/>
              <w:spacing w:after="0" w:line="240" w:lineRule="auto"/>
              <w:jc w:val="center"/>
              <w:rPr>
                <w:b/>
                <w:sz w:val="20"/>
                <w:szCs w:val="20"/>
              </w:rPr>
            </w:pPr>
          </w:p>
        </w:tc>
        <w:tc>
          <w:tcPr>
            <w:tcW w:w="1710" w:type="dxa"/>
          </w:tcPr>
          <w:p w:rsidR="00570AA3" w:rsidRDefault="00BF0647">
            <w:pPr>
              <w:keepNext/>
              <w:widowControl w:val="0"/>
              <w:spacing w:after="0" w:line="240" w:lineRule="auto"/>
              <w:jc w:val="center"/>
              <w:rPr>
                <w:b/>
                <w:sz w:val="20"/>
                <w:szCs w:val="20"/>
              </w:rPr>
            </w:pPr>
            <w:r>
              <w:rPr>
                <w:rFonts w:cs="Arial"/>
                <w:b/>
                <w:sz w:val="20"/>
                <w:szCs w:val="20"/>
              </w:rPr>
              <w:t>Veterans Affairs Supportive Housing</w:t>
            </w:r>
          </w:p>
        </w:tc>
        <w:tc>
          <w:tcPr>
            <w:tcW w:w="1760" w:type="dxa"/>
          </w:tcPr>
          <w:p w:rsidR="00570AA3" w:rsidRDefault="00BF0647">
            <w:pPr>
              <w:keepNext/>
              <w:widowControl w:val="0"/>
              <w:spacing w:after="0" w:line="240" w:lineRule="auto"/>
              <w:jc w:val="center"/>
              <w:rPr>
                <w:b/>
                <w:sz w:val="20"/>
                <w:szCs w:val="20"/>
              </w:rPr>
            </w:pPr>
            <w:r>
              <w:rPr>
                <w:rFonts w:cs="Arial"/>
                <w:b/>
                <w:sz w:val="20"/>
                <w:szCs w:val="20"/>
              </w:rPr>
              <w:t>Family Unification Program</w:t>
            </w:r>
          </w:p>
        </w:tc>
      </w:tr>
      <w:tr w:rsidR="00570AA3">
        <w:trPr>
          <w:cantSplit/>
        </w:trPr>
        <w:tc>
          <w:tcPr>
            <w:tcW w:w="0" w:type="auto"/>
          </w:tcPr>
          <w:p w:rsidR="00570AA3" w:rsidRDefault="00BF0647">
            <w:pPr>
              <w:spacing w:beforeAutospacing="1" w:afterAutospacing="1"/>
            </w:pPr>
            <w:r>
              <w:rPr>
                <w:color w:val="000000"/>
              </w:rPr>
              <w:t># Homeless at admission</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14</w:t>
            </w:r>
          </w:p>
        </w:tc>
        <w:tc>
          <w:tcPr>
            <w:tcW w:w="0" w:type="auto"/>
            <w:vAlign w:val="bottom"/>
          </w:tcPr>
          <w:p w:rsidR="00570AA3" w:rsidRDefault="00BF0647">
            <w:pPr>
              <w:spacing w:beforeAutospacing="1" w:afterAutospacing="1"/>
              <w:jc w:val="right"/>
            </w:pPr>
            <w:r>
              <w:rPr>
                <w:color w:val="000000"/>
              </w:rPr>
              <w:t>6</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6</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r>
      <w:tr w:rsidR="00570AA3">
        <w:trPr>
          <w:cantSplit/>
        </w:trPr>
        <w:tc>
          <w:tcPr>
            <w:tcW w:w="0" w:type="auto"/>
          </w:tcPr>
          <w:p w:rsidR="00570AA3" w:rsidRDefault="00BF0647">
            <w:pPr>
              <w:spacing w:beforeAutospacing="1" w:afterAutospacing="1"/>
            </w:pPr>
            <w:r>
              <w:rPr>
                <w:color w:val="000000"/>
              </w:rPr>
              <w:t># of Elderly Program Participants (&gt;62)</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195</w:t>
            </w:r>
          </w:p>
        </w:tc>
        <w:tc>
          <w:tcPr>
            <w:tcW w:w="0" w:type="auto"/>
            <w:vAlign w:val="bottom"/>
          </w:tcPr>
          <w:p w:rsidR="00570AA3" w:rsidRDefault="00BF0647">
            <w:pPr>
              <w:spacing w:beforeAutospacing="1" w:afterAutospacing="1"/>
              <w:jc w:val="right"/>
            </w:pPr>
            <w:r>
              <w:rPr>
                <w:color w:val="000000"/>
              </w:rPr>
              <w:t>283</w:t>
            </w:r>
          </w:p>
        </w:tc>
        <w:tc>
          <w:tcPr>
            <w:tcW w:w="0" w:type="auto"/>
            <w:vAlign w:val="bottom"/>
          </w:tcPr>
          <w:p w:rsidR="00570AA3" w:rsidRDefault="00BF0647">
            <w:pPr>
              <w:spacing w:beforeAutospacing="1" w:afterAutospacing="1"/>
              <w:jc w:val="right"/>
            </w:pPr>
            <w:r>
              <w:rPr>
                <w:color w:val="000000"/>
              </w:rPr>
              <w:t>38</w:t>
            </w:r>
          </w:p>
        </w:tc>
        <w:tc>
          <w:tcPr>
            <w:tcW w:w="0" w:type="auto"/>
            <w:vAlign w:val="bottom"/>
          </w:tcPr>
          <w:p w:rsidR="00570AA3" w:rsidRDefault="00BF0647">
            <w:pPr>
              <w:spacing w:beforeAutospacing="1" w:afterAutospacing="1"/>
              <w:jc w:val="right"/>
            </w:pPr>
            <w:r>
              <w:rPr>
                <w:color w:val="000000"/>
              </w:rPr>
              <w:t>227</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2</w:t>
            </w:r>
          </w:p>
        </w:tc>
      </w:tr>
      <w:tr w:rsidR="00570AA3">
        <w:trPr>
          <w:cantSplit/>
        </w:trPr>
        <w:tc>
          <w:tcPr>
            <w:tcW w:w="0" w:type="auto"/>
          </w:tcPr>
          <w:p w:rsidR="00570AA3" w:rsidRDefault="00BF0647">
            <w:pPr>
              <w:spacing w:beforeAutospacing="1" w:afterAutospacing="1"/>
            </w:pPr>
            <w:r>
              <w:rPr>
                <w:color w:val="000000"/>
              </w:rPr>
              <w:t># of Disabled Families</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307</w:t>
            </w:r>
          </w:p>
        </w:tc>
        <w:tc>
          <w:tcPr>
            <w:tcW w:w="0" w:type="auto"/>
            <w:vAlign w:val="bottom"/>
          </w:tcPr>
          <w:p w:rsidR="00570AA3" w:rsidRDefault="00BF0647">
            <w:pPr>
              <w:spacing w:beforeAutospacing="1" w:afterAutospacing="1"/>
              <w:jc w:val="right"/>
            </w:pPr>
            <w:r>
              <w:rPr>
                <w:color w:val="000000"/>
              </w:rPr>
              <w:t>668</w:t>
            </w:r>
          </w:p>
        </w:tc>
        <w:tc>
          <w:tcPr>
            <w:tcW w:w="0" w:type="auto"/>
            <w:vAlign w:val="bottom"/>
          </w:tcPr>
          <w:p w:rsidR="00570AA3" w:rsidRDefault="00BF0647">
            <w:pPr>
              <w:spacing w:beforeAutospacing="1" w:afterAutospacing="1"/>
              <w:jc w:val="right"/>
            </w:pPr>
            <w:r>
              <w:rPr>
                <w:color w:val="000000"/>
              </w:rPr>
              <w:t>32</w:t>
            </w:r>
          </w:p>
        </w:tc>
        <w:tc>
          <w:tcPr>
            <w:tcW w:w="0" w:type="auto"/>
            <w:vAlign w:val="bottom"/>
          </w:tcPr>
          <w:p w:rsidR="00570AA3" w:rsidRDefault="00BF0647">
            <w:pPr>
              <w:spacing w:beforeAutospacing="1" w:afterAutospacing="1"/>
              <w:jc w:val="right"/>
            </w:pPr>
            <w:r>
              <w:rPr>
                <w:color w:val="000000"/>
              </w:rPr>
              <w:t>480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13</w:t>
            </w:r>
          </w:p>
        </w:tc>
      </w:tr>
      <w:tr w:rsidR="00570AA3">
        <w:trPr>
          <w:cantSplit/>
        </w:trPr>
        <w:tc>
          <w:tcPr>
            <w:tcW w:w="0" w:type="auto"/>
          </w:tcPr>
          <w:p w:rsidR="00570AA3" w:rsidRDefault="00BF0647">
            <w:pPr>
              <w:spacing w:beforeAutospacing="1" w:afterAutospacing="1"/>
            </w:pPr>
            <w:r>
              <w:rPr>
                <w:color w:val="000000"/>
              </w:rPr>
              <w:t># of Families requesting accessibility features</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2</w:t>
            </w:r>
          </w:p>
        </w:tc>
        <w:tc>
          <w:tcPr>
            <w:tcW w:w="0" w:type="auto"/>
            <w:vAlign w:val="bottom"/>
          </w:tcPr>
          <w:p w:rsidR="00570AA3" w:rsidRDefault="00BF0647">
            <w:pPr>
              <w:spacing w:beforeAutospacing="1" w:afterAutospacing="1"/>
              <w:jc w:val="right"/>
            </w:pPr>
            <w:r>
              <w:rPr>
                <w:color w:val="000000"/>
              </w:rPr>
              <w:t>1,050</w:t>
            </w:r>
          </w:p>
        </w:tc>
        <w:tc>
          <w:tcPr>
            <w:tcW w:w="0" w:type="auto"/>
            <w:vAlign w:val="bottom"/>
          </w:tcPr>
          <w:p w:rsidR="00570AA3" w:rsidRDefault="00BF0647">
            <w:pPr>
              <w:spacing w:beforeAutospacing="1" w:afterAutospacing="1"/>
              <w:jc w:val="right"/>
            </w:pPr>
            <w:r>
              <w:rPr>
                <w:color w:val="000000"/>
              </w:rPr>
              <w:t>2,216</w:t>
            </w:r>
          </w:p>
        </w:tc>
        <w:tc>
          <w:tcPr>
            <w:tcW w:w="0" w:type="auto"/>
            <w:vAlign w:val="bottom"/>
          </w:tcPr>
          <w:p w:rsidR="00570AA3" w:rsidRDefault="00BF0647">
            <w:pPr>
              <w:spacing w:beforeAutospacing="1" w:afterAutospacing="1"/>
              <w:jc w:val="right"/>
            </w:pPr>
            <w:r>
              <w:rPr>
                <w:color w:val="000000"/>
              </w:rPr>
              <w:t>74</w:t>
            </w:r>
          </w:p>
        </w:tc>
        <w:tc>
          <w:tcPr>
            <w:tcW w:w="0" w:type="auto"/>
            <w:vAlign w:val="bottom"/>
          </w:tcPr>
          <w:p w:rsidR="00570AA3" w:rsidRDefault="00BF0647">
            <w:pPr>
              <w:spacing w:beforeAutospacing="1" w:afterAutospacing="1"/>
              <w:jc w:val="right"/>
            </w:pPr>
            <w:r>
              <w:rPr>
                <w:color w:val="000000"/>
              </w:rPr>
              <w:t>1,917</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60</w:t>
            </w:r>
          </w:p>
        </w:tc>
      </w:tr>
      <w:tr w:rsidR="00570AA3">
        <w:trPr>
          <w:cantSplit/>
        </w:trPr>
        <w:tc>
          <w:tcPr>
            <w:tcW w:w="0" w:type="auto"/>
          </w:tcPr>
          <w:p w:rsidR="00570AA3" w:rsidRDefault="00BF0647">
            <w:pPr>
              <w:spacing w:beforeAutospacing="1" w:afterAutospacing="1"/>
            </w:pPr>
            <w:r>
              <w:rPr>
                <w:color w:val="000000"/>
              </w:rPr>
              <w:t># of HIV/AIDS program participants</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r>
      <w:tr w:rsidR="00570AA3">
        <w:trPr>
          <w:cantSplit/>
        </w:trPr>
        <w:tc>
          <w:tcPr>
            <w:tcW w:w="0" w:type="auto"/>
          </w:tcPr>
          <w:p w:rsidR="00570AA3" w:rsidRDefault="00BF0647">
            <w:pPr>
              <w:spacing w:beforeAutospacing="1" w:afterAutospacing="1"/>
            </w:pPr>
            <w:r>
              <w:rPr>
                <w:color w:val="000000"/>
              </w:rPr>
              <w:t># of DV victims</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r>
    </w:tbl>
    <w:p w:rsidR="00570AA3" w:rsidRDefault="00570AA3">
      <w:pPr>
        <w:keepNext/>
        <w:widowControl w:val="0"/>
        <w:spacing w:after="0" w:line="240" w:lineRule="auto"/>
        <w:jc w:val="center"/>
        <w:rPr>
          <w:rFonts w:asciiTheme="minorHAnsi" w:hAnsiTheme="minorHAnsi"/>
          <w:b/>
          <w:vanish/>
          <w:sz w:val="10"/>
          <w:szCs w:val="10"/>
        </w:rPr>
      </w:pPr>
    </w:p>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23</w:t>
      </w:r>
      <w:r>
        <w:rPr>
          <w:rFonts w:asciiTheme="minorHAnsi" w:hAnsiTheme="minorHAnsi"/>
        </w:rPr>
        <w:fldChar w:fldCharType="end"/>
      </w:r>
      <w:r>
        <w:rPr>
          <w:rFonts w:asciiTheme="minorHAnsi" w:hAnsiTheme="minorHAnsi"/>
        </w:rPr>
        <w:t xml:space="preserve"> – Characteristics of Public Housing Residents by Program Type </w:t>
      </w:r>
    </w:p>
    <w:p w:rsidR="00570AA3" w:rsidRDefault="00570AA3">
      <w:pPr>
        <w:keepNext/>
        <w:widowControl w:val="0"/>
        <w:spacing w:after="0" w:line="240" w:lineRule="auto"/>
        <w:rPr>
          <w:b/>
          <w:bCs/>
          <w:sz w:val="20"/>
          <w:szCs w:val="20"/>
        </w:rPr>
      </w:pPr>
    </w:p>
    <w:p w:rsidR="00570AA3" w:rsidRDefault="00570AA3">
      <w:pPr>
        <w:keepNext/>
        <w:widowControl w:val="0"/>
        <w:rPr>
          <w:b/>
          <w:sz w:val="24"/>
          <w:szCs w:val="24"/>
        </w:rPr>
      </w:pPr>
    </w:p>
    <w:tbl>
      <w:tblPr>
        <w:tblW w:w="5000" w:type="pct"/>
        <w:tblInd w:w="115" w:type="dxa"/>
        <w:tblCellMar>
          <w:left w:w="115" w:type="dxa"/>
          <w:right w:w="115" w:type="dxa"/>
        </w:tblCellMar>
        <w:tblLook w:val="01E0" w:firstRow="1" w:lastRow="1" w:firstColumn="1" w:lastColumn="1" w:noHBand="0" w:noVBand="0"/>
      </w:tblPr>
      <w:tblGrid>
        <w:gridCol w:w="1485"/>
        <w:gridCol w:w="11705"/>
      </w:tblGrid>
      <w:tr w:rsidR="00570AA3">
        <w:trPr>
          <w:cantSplit/>
        </w:trPr>
        <w:tc>
          <w:tcPr>
            <w:tcW w:w="1485" w:type="dxa"/>
          </w:tcPr>
          <w:p w:rsidR="00570AA3" w:rsidRDefault="00BF0647">
            <w:pPr>
              <w:spacing w:after="0" w:line="240" w:lineRule="auto"/>
              <w:rPr>
                <w:sz w:val="16"/>
                <w:szCs w:val="16"/>
              </w:rPr>
            </w:pPr>
            <w:r>
              <w:rPr>
                <w:b/>
                <w:bCs/>
                <w:sz w:val="16"/>
                <w:szCs w:val="16"/>
              </w:rPr>
              <w:t>Data Source:</w:t>
            </w:r>
          </w:p>
        </w:tc>
        <w:tc>
          <w:tcPr>
            <w:tcW w:w="11705" w:type="dxa"/>
          </w:tcPr>
          <w:p w:rsidR="00570AA3" w:rsidRDefault="00BF0647">
            <w:pPr>
              <w:spacing w:beforeAutospacing="1" w:afterAutospacing="1"/>
              <w:rPr>
                <w:sz w:val="16"/>
                <w:szCs w:val="16"/>
              </w:rPr>
            </w:pPr>
            <w:r>
              <w:rPr>
                <w:sz w:val="16"/>
                <w:szCs w:val="16"/>
              </w:rPr>
              <w:t>PIC (PIH Information Center)</w:t>
            </w:r>
          </w:p>
        </w:tc>
      </w:tr>
    </w:tbl>
    <w:p w:rsidR="00570AA3" w:rsidRDefault="00570AA3">
      <w:pPr>
        <w:keepNext/>
        <w:widowControl w:val="0"/>
        <w:spacing w:after="0" w:line="240" w:lineRule="auto"/>
        <w:jc w:val="center"/>
        <w:rPr>
          <w:b/>
          <w:bCs/>
          <w:vanish/>
          <w:sz w:val="20"/>
          <w:szCs w:val="20"/>
        </w:rPr>
      </w:pPr>
    </w:p>
    <w:p w:rsidR="00570AA3" w:rsidRDefault="00570AA3">
      <w:pPr>
        <w:spacing w:after="0" w:line="240" w:lineRule="auto"/>
        <w:rPr>
          <w:b/>
          <w:bCs/>
          <w:vanish/>
          <w:sz w:val="16"/>
          <w:szCs w:val="16"/>
        </w:rPr>
      </w:pPr>
    </w:p>
    <w:p w:rsidR="00570AA3" w:rsidRDefault="00570AA3">
      <w:pPr>
        <w:rPr>
          <w:rFonts w:cs="Arial"/>
          <w:sz w:val="16"/>
          <w:szCs w:val="16"/>
        </w:rPr>
      </w:pPr>
    </w:p>
    <w:p w:rsidR="00570AA3" w:rsidRDefault="00BF0647">
      <w:pPr>
        <w:keepNext/>
        <w:widowControl w:val="0"/>
        <w:rPr>
          <w:b/>
          <w:sz w:val="24"/>
          <w:szCs w:val="24"/>
        </w:rPr>
      </w:pPr>
      <w:r>
        <w:rPr>
          <w:b/>
          <w:sz w:val="24"/>
          <w:szCs w:val="24"/>
        </w:rPr>
        <w:t xml:space="preserve"> Race of Residents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61"/>
        <w:gridCol w:w="1091"/>
        <w:gridCol w:w="1053"/>
        <w:gridCol w:w="1066"/>
        <w:gridCol w:w="1218"/>
        <w:gridCol w:w="1225"/>
        <w:gridCol w:w="1224"/>
        <w:gridCol w:w="1155"/>
        <w:gridCol w:w="1156"/>
        <w:gridCol w:w="1141"/>
      </w:tblGrid>
      <w:tr w:rsidR="00570AA3">
        <w:trPr>
          <w:cantSplit/>
          <w:tblHeader/>
        </w:trPr>
        <w:tc>
          <w:tcPr>
            <w:tcW w:w="13190" w:type="dxa"/>
            <w:gridSpan w:val="10"/>
          </w:tcPr>
          <w:p w:rsidR="00570AA3" w:rsidRDefault="00BF0647">
            <w:pPr>
              <w:keepNext/>
              <w:widowControl w:val="0"/>
              <w:spacing w:after="0" w:line="240" w:lineRule="auto"/>
              <w:jc w:val="center"/>
              <w:rPr>
                <w:b/>
                <w:sz w:val="20"/>
                <w:szCs w:val="20"/>
              </w:rPr>
            </w:pPr>
            <w:r>
              <w:rPr>
                <w:rFonts w:cs="Arial"/>
                <w:b/>
                <w:sz w:val="20"/>
                <w:szCs w:val="20"/>
              </w:rPr>
              <w:t>Program Type</w:t>
            </w:r>
          </w:p>
        </w:tc>
      </w:tr>
      <w:tr w:rsidR="00570AA3">
        <w:trPr>
          <w:cantSplit/>
          <w:tblHeader/>
        </w:trPr>
        <w:tc>
          <w:tcPr>
            <w:tcW w:w="2693" w:type="dxa"/>
            <w:vMerge w:val="restart"/>
          </w:tcPr>
          <w:p w:rsidR="00570AA3" w:rsidRDefault="00BF0647">
            <w:pPr>
              <w:keepNext/>
              <w:widowControl w:val="0"/>
              <w:spacing w:after="0" w:line="240" w:lineRule="auto"/>
              <w:jc w:val="center"/>
              <w:rPr>
                <w:b/>
                <w:sz w:val="20"/>
                <w:szCs w:val="20"/>
              </w:rPr>
            </w:pPr>
            <w:r>
              <w:rPr>
                <w:b/>
                <w:sz w:val="20"/>
                <w:szCs w:val="20"/>
              </w:rPr>
              <w:t>Race</w:t>
            </w:r>
          </w:p>
        </w:tc>
        <w:tc>
          <w:tcPr>
            <w:tcW w:w="1091" w:type="dxa"/>
            <w:vMerge w:val="restart"/>
          </w:tcPr>
          <w:p w:rsidR="00570AA3" w:rsidRDefault="00BF0647">
            <w:pPr>
              <w:keepNext/>
              <w:widowControl w:val="0"/>
              <w:spacing w:after="0" w:line="240" w:lineRule="auto"/>
              <w:jc w:val="center"/>
              <w:rPr>
                <w:b/>
                <w:sz w:val="20"/>
                <w:szCs w:val="20"/>
              </w:rPr>
            </w:pPr>
            <w:r>
              <w:rPr>
                <w:rFonts w:cs="Arial"/>
                <w:b/>
                <w:sz w:val="20"/>
                <w:szCs w:val="20"/>
              </w:rPr>
              <w:t>Certificate</w:t>
            </w:r>
          </w:p>
        </w:tc>
        <w:tc>
          <w:tcPr>
            <w:tcW w:w="1079" w:type="dxa"/>
            <w:vMerge w:val="restart"/>
          </w:tcPr>
          <w:p w:rsidR="00570AA3" w:rsidRDefault="00BF0647">
            <w:pPr>
              <w:keepNext/>
              <w:widowControl w:val="0"/>
              <w:spacing w:after="0" w:line="240" w:lineRule="auto"/>
              <w:jc w:val="center"/>
              <w:rPr>
                <w:b/>
                <w:sz w:val="20"/>
                <w:szCs w:val="20"/>
              </w:rPr>
            </w:pPr>
            <w:r>
              <w:rPr>
                <w:rFonts w:cs="Arial"/>
                <w:b/>
                <w:sz w:val="20"/>
                <w:szCs w:val="20"/>
              </w:rPr>
              <w:t>Mod-Rehab</w:t>
            </w:r>
          </w:p>
        </w:tc>
        <w:tc>
          <w:tcPr>
            <w:tcW w:w="1080" w:type="dxa"/>
            <w:vMerge w:val="restart"/>
          </w:tcPr>
          <w:p w:rsidR="00570AA3" w:rsidRDefault="00BF0647">
            <w:pPr>
              <w:keepNext/>
              <w:widowControl w:val="0"/>
              <w:spacing w:after="0" w:line="240" w:lineRule="auto"/>
              <w:jc w:val="center"/>
              <w:rPr>
                <w:b/>
                <w:sz w:val="20"/>
                <w:szCs w:val="20"/>
              </w:rPr>
            </w:pPr>
            <w:r>
              <w:rPr>
                <w:rFonts w:cs="Arial"/>
                <w:b/>
                <w:sz w:val="20"/>
                <w:szCs w:val="20"/>
              </w:rPr>
              <w:t>Public Housing</w:t>
            </w:r>
          </w:p>
        </w:tc>
        <w:tc>
          <w:tcPr>
            <w:tcW w:w="7247" w:type="dxa"/>
            <w:gridSpan w:val="6"/>
          </w:tcPr>
          <w:p w:rsidR="00570AA3" w:rsidRDefault="00BF0647">
            <w:pPr>
              <w:keepNext/>
              <w:widowControl w:val="0"/>
              <w:spacing w:after="0" w:line="240" w:lineRule="auto"/>
              <w:rPr>
                <w:b/>
                <w:sz w:val="20"/>
                <w:szCs w:val="20"/>
              </w:rPr>
            </w:pPr>
            <w:r>
              <w:rPr>
                <w:b/>
                <w:sz w:val="20"/>
                <w:szCs w:val="20"/>
              </w:rPr>
              <w:t>Vouchers</w:t>
            </w:r>
          </w:p>
        </w:tc>
      </w:tr>
      <w:tr w:rsidR="00570AA3">
        <w:trPr>
          <w:cantSplit/>
          <w:tblHeader/>
        </w:trPr>
        <w:tc>
          <w:tcPr>
            <w:tcW w:w="2693" w:type="dxa"/>
            <w:vMerge/>
          </w:tcPr>
          <w:p w:rsidR="00570AA3" w:rsidRDefault="00570AA3">
            <w:pPr>
              <w:keepNext/>
              <w:widowControl w:val="0"/>
              <w:spacing w:after="0" w:line="240" w:lineRule="auto"/>
              <w:jc w:val="center"/>
              <w:rPr>
                <w:b/>
                <w:sz w:val="20"/>
                <w:szCs w:val="20"/>
              </w:rPr>
            </w:pPr>
          </w:p>
        </w:tc>
        <w:tc>
          <w:tcPr>
            <w:tcW w:w="1091" w:type="dxa"/>
            <w:vMerge/>
          </w:tcPr>
          <w:p w:rsidR="00570AA3" w:rsidRDefault="00570AA3">
            <w:pPr>
              <w:keepNext/>
              <w:widowControl w:val="0"/>
              <w:spacing w:after="0" w:line="240" w:lineRule="auto"/>
              <w:jc w:val="center"/>
              <w:rPr>
                <w:b/>
                <w:sz w:val="20"/>
                <w:szCs w:val="20"/>
              </w:rPr>
            </w:pPr>
          </w:p>
        </w:tc>
        <w:tc>
          <w:tcPr>
            <w:tcW w:w="1079" w:type="dxa"/>
            <w:vMerge/>
          </w:tcPr>
          <w:p w:rsidR="00570AA3" w:rsidRDefault="00570AA3">
            <w:pPr>
              <w:keepNext/>
              <w:widowControl w:val="0"/>
              <w:spacing w:after="0" w:line="240" w:lineRule="auto"/>
              <w:jc w:val="center"/>
              <w:rPr>
                <w:b/>
                <w:sz w:val="20"/>
                <w:szCs w:val="20"/>
              </w:rPr>
            </w:pPr>
          </w:p>
        </w:tc>
        <w:tc>
          <w:tcPr>
            <w:tcW w:w="1080" w:type="dxa"/>
            <w:vMerge/>
          </w:tcPr>
          <w:p w:rsidR="00570AA3" w:rsidRDefault="00570AA3">
            <w:pPr>
              <w:keepNext/>
              <w:widowControl w:val="0"/>
              <w:spacing w:after="0" w:line="240" w:lineRule="auto"/>
              <w:jc w:val="center"/>
              <w:rPr>
                <w:b/>
                <w:sz w:val="20"/>
                <w:szCs w:val="20"/>
              </w:rPr>
            </w:pPr>
          </w:p>
        </w:tc>
        <w:tc>
          <w:tcPr>
            <w:tcW w:w="1259" w:type="dxa"/>
            <w:vMerge w:val="restart"/>
          </w:tcPr>
          <w:p w:rsidR="00570AA3" w:rsidRDefault="00BF0647">
            <w:pPr>
              <w:keepNext/>
              <w:widowControl w:val="0"/>
              <w:spacing w:after="0" w:line="240" w:lineRule="auto"/>
              <w:jc w:val="center"/>
              <w:rPr>
                <w:b/>
                <w:sz w:val="20"/>
                <w:szCs w:val="20"/>
              </w:rPr>
            </w:pPr>
            <w:r>
              <w:rPr>
                <w:rFonts w:cs="Arial"/>
                <w:b/>
                <w:sz w:val="20"/>
                <w:szCs w:val="20"/>
              </w:rPr>
              <w:t>Total</w:t>
            </w:r>
          </w:p>
        </w:tc>
        <w:tc>
          <w:tcPr>
            <w:tcW w:w="1259" w:type="dxa"/>
            <w:vMerge w:val="restart"/>
          </w:tcPr>
          <w:p w:rsidR="00570AA3" w:rsidRDefault="00BF0647">
            <w:pPr>
              <w:keepNext/>
              <w:widowControl w:val="0"/>
              <w:spacing w:after="0" w:line="240" w:lineRule="auto"/>
              <w:jc w:val="center"/>
              <w:rPr>
                <w:b/>
                <w:sz w:val="20"/>
                <w:szCs w:val="20"/>
              </w:rPr>
            </w:pPr>
            <w:r>
              <w:rPr>
                <w:rFonts w:cs="Arial"/>
                <w:b/>
                <w:sz w:val="20"/>
                <w:szCs w:val="20"/>
              </w:rPr>
              <w:t>Project -based</w:t>
            </w:r>
          </w:p>
        </w:tc>
        <w:tc>
          <w:tcPr>
            <w:tcW w:w="1259" w:type="dxa"/>
            <w:vMerge w:val="restart"/>
          </w:tcPr>
          <w:p w:rsidR="00570AA3" w:rsidRDefault="00BF0647">
            <w:pPr>
              <w:keepNext/>
              <w:widowControl w:val="0"/>
              <w:spacing w:after="0" w:line="240" w:lineRule="auto"/>
              <w:jc w:val="center"/>
              <w:rPr>
                <w:b/>
                <w:sz w:val="20"/>
                <w:szCs w:val="20"/>
              </w:rPr>
            </w:pPr>
            <w:r>
              <w:rPr>
                <w:rFonts w:cs="Arial"/>
                <w:b/>
                <w:sz w:val="20"/>
                <w:szCs w:val="20"/>
              </w:rPr>
              <w:t>Tenant -based</w:t>
            </w:r>
          </w:p>
        </w:tc>
        <w:tc>
          <w:tcPr>
            <w:tcW w:w="3470" w:type="dxa"/>
            <w:gridSpan w:val="3"/>
          </w:tcPr>
          <w:p w:rsidR="00570AA3" w:rsidRDefault="00BF0647">
            <w:pPr>
              <w:keepNext/>
              <w:widowControl w:val="0"/>
              <w:spacing w:after="0" w:line="240" w:lineRule="auto"/>
              <w:jc w:val="center"/>
              <w:rPr>
                <w:b/>
                <w:sz w:val="20"/>
                <w:szCs w:val="20"/>
              </w:rPr>
            </w:pPr>
            <w:r>
              <w:rPr>
                <w:rFonts w:cs="Arial"/>
                <w:b/>
                <w:sz w:val="20"/>
                <w:szCs w:val="20"/>
              </w:rPr>
              <w:t>Special Purpose Voucher</w:t>
            </w:r>
          </w:p>
        </w:tc>
      </w:tr>
      <w:tr w:rsidR="00570AA3">
        <w:trPr>
          <w:cantSplit/>
          <w:tblHeader/>
        </w:trPr>
        <w:tc>
          <w:tcPr>
            <w:tcW w:w="2693" w:type="dxa"/>
            <w:vMerge/>
          </w:tcPr>
          <w:p w:rsidR="00570AA3" w:rsidRDefault="00570AA3">
            <w:pPr>
              <w:keepNext/>
              <w:widowControl w:val="0"/>
              <w:spacing w:after="0" w:line="240" w:lineRule="auto"/>
              <w:jc w:val="center"/>
              <w:rPr>
                <w:b/>
                <w:sz w:val="20"/>
                <w:szCs w:val="20"/>
              </w:rPr>
            </w:pPr>
          </w:p>
        </w:tc>
        <w:tc>
          <w:tcPr>
            <w:tcW w:w="1091" w:type="dxa"/>
            <w:vMerge/>
          </w:tcPr>
          <w:p w:rsidR="00570AA3" w:rsidRDefault="00570AA3">
            <w:pPr>
              <w:keepNext/>
              <w:widowControl w:val="0"/>
              <w:spacing w:after="0" w:line="240" w:lineRule="auto"/>
              <w:jc w:val="center"/>
              <w:rPr>
                <w:b/>
                <w:sz w:val="20"/>
                <w:szCs w:val="20"/>
              </w:rPr>
            </w:pPr>
          </w:p>
        </w:tc>
        <w:tc>
          <w:tcPr>
            <w:tcW w:w="1079" w:type="dxa"/>
            <w:vMerge/>
          </w:tcPr>
          <w:p w:rsidR="00570AA3" w:rsidRDefault="00570AA3">
            <w:pPr>
              <w:keepNext/>
              <w:widowControl w:val="0"/>
              <w:spacing w:after="0" w:line="240" w:lineRule="auto"/>
              <w:jc w:val="center"/>
              <w:rPr>
                <w:b/>
                <w:sz w:val="20"/>
                <w:szCs w:val="20"/>
              </w:rPr>
            </w:pPr>
          </w:p>
        </w:tc>
        <w:tc>
          <w:tcPr>
            <w:tcW w:w="1080" w:type="dxa"/>
            <w:vMerge/>
          </w:tcPr>
          <w:p w:rsidR="00570AA3" w:rsidRDefault="00570AA3">
            <w:pPr>
              <w:keepNext/>
              <w:widowControl w:val="0"/>
              <w:spacing w:after="0" w:line="240" w:lineRule="auto"/>
              <w:jc w:val="center"/>
              <w:rPr>
                <w:b/>
                <w:sz w:val="20"/>
                <w:szCs w:val="20"/>
              </w:rPr>
            </w:pPr>
          </w:p>
        </w:tc>
        <w:tc>
          <w:tcPr>
            <w:tcW w:w="1259" w:type="dxa"/>
            <w:vMerge/>
          </w:tcPr>
          <w:p w:rsidR="00570AA3" w:rsidRDefault="00570AA3">
            <w:pPr>
              <w:keepNext/>
              <w:widowControl w:val="0"/>
              <w:spacing w:after="0" w:line="240" w:lineRule="auto"/>
              <w:jc w:val="center"/>
              <w:rPr>
                <w:b/>
                <w:sz w:val="20"/>
                <w:szCs w:val="20"/>
              </w:rPr>
            </w:pPr>
          </w:p>
        </w:tc>
        <w:tc>
          <w:tcPr>
            <w:tcW w:w="1259" w:type="dxa"/>
            <w:vMerge/>
          </w:tcPr>
          <w:p w:rsidR="00570AA3" w:rsidRDefault="00570AA3">
            <w:pPr>
              <w:keepNext/>
              <w:widowControl w:val="0"/>
              <w:spacing w:after="0" w:line="240" w:lineRule="auto"/>
              <w:jc w:val="center"/>
              <w:rPr>
                <w:b/>
                <w:sz w:val="20"/>
                <w:szCs w:val="20"/>
              </w:rPr>
            </w:pPr>
          </w:p>
        </w:tc>
        <w:tc>
          <w:tcPr>
            <w:tcW w:w="1259" w:type="dxa"/>
            <w:vMerge/>
          </w:tcPr>
          <w:p w:rsidR="00570AA3" w:rsidRDefault="00570AA3">
            <w:pPr>
              <w:keepNext/>
              <w:widowControl w:val="0"/>
              <w:spacing w:after="0" w:line="240" w:lineRule="auto"/>
              <w:jc w:val="center"/>
              <w:rPr>
                <w:b/>
                <w:sz w:val="20"/>
                <w:szCs w:val="20"/>
              </w:rPr>
            </w:pPr>
          </w:p>
        </w:tc>
        <w:tc>
          <w:tcPr>
            <w:tcW w:w="1156" w:type="dxa"/>
          </w:tcPr>
          <w:p w:rsidR="00570AA3" w:rsidRDefault="00BF0647">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rsidR="00570AA3" w:rsidRDefault="00BF0647">
            <w:pPr>
              <w:keepNext/>
              <w:widowControl w:val="0"/>
              <w:spacing w:after="0" w:line="240" w:lineRule="auto"/>
              <w:jc w:val="center"/>
              <w:rPr>
                <w:b/>
                <w:sz w:val="20"/>
                <w:szCs w:val="20"/>
              </w:rPr>
            </w:pPr>
            <w:r>
              <w:rPr>
                <w:rFonts w:cs="Arial"/>
                <w:b/>
                <w:sz w:val="20"/>
                <w:szCs w:val="20"/>
              </w:rPr>
              <w:t>Family Unification Program</w:t>
            </w:r>
          </w:p>
        </w:tc>
        <w:tc>
          <w:tcPr>
            <w:tcW w:w="1157" w:type="dxa"/>
          </w:tcPr>
          <w:p w:rsidR="00570AA3" w:rsidRDefault="00BF0647">
            <w:pPr>
              <w:keepNext/>
              <w:widowControl w:val="0"/>
              <w:spacing w:after="0" w:line="240" w:lineRule="auto"/>
              <w:jc w:val="center"/>
              <w:rPr>
                <w:rFonts w:cs="Arial"/>
                <w:b/>
                <w:sz w:val="20"/>
                <w:szCs w:val="20"/>
              </w:rPr>
            </w:pPr>
            <w:r>
              <w:rPr>
                <w:rFonts w:cs="Arial"/>
                <w:b/>
                <w:sz w:val="20"/>
                <w:szCs w:val="20"/>
              </w:rPr>
              <w:t>Disabled</w:t>
            </w:r>
          </w:p>
          <w:p w:rsidR="00570AA3" w:rsidRDefault="00BF0647">
            <w:pPr>
              <w:keepNext/>
              <w:widowControl w:val="0"/>
              <w:spacing w:after="0" w:line="240" w:lineRule="auto"/>
              <w:jc w:val="center"/>
              <w:rPr>
                <w:b/>
                <w:sz w:val="20"/>
                <w:szCs w:val="20"/>
              </w:rPr>
            </w:pPr>
            <w:r>
              <w:rPr>
                <w:b/>
                <w:sz w:val="20"/>
                <w:szCs w:val="20"/>
              </w:rPr>
              <w:t>*</w:t>
            </w:r>
          </w:p>
        </w:tc>
      </w:tr>
      <w:tr w:rsidR="00570AA3">
        <w:trPr>
          <w:cantSplit/>
        </w:trPr>
        <w:tc>
          <w:tcPr>
            <w:tcW w:w="0" w:type="auto"/>
          </w:tcPr>
          <w:p w:rsidR="00570AA3" w:rsidRDefault="00BF0647">
            <w:pPr>
              <w:spacing w:beforeAutospacing="1" w:afterAutospacing="1"/>
            </w:pPr>
            <w:r>
              <w:rPr>
                <w:color w:val="000000"/>
              </w:rPr>
              <w:t>White</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287</w:t>
            </w:r>
          </w:p>
        </w:tc>
        <w:tc>
          <w:tcPr>
            <w:tcW w:w="0" w:type="auto"/>
            <w:vAlign w:val="bottom"/>
          </w:tcPr>
          <w:p w:rsidR="00570AA3" w:rsidRDefault="00BF0647">
            <w:pPr>
              <w:spacing w:beforeAutospacing="1" w:afterAutospacing="1"/>
              <w:jc w:val="right"/>
            </w:pPr>
            <w:r>
              <w:rPr>
                <w:color w:val="000000"/>
              </w:rPr>
              <w:t>314</w:t>
            </w:r>
          </w:p>
        </w:tc>
        <w:tc>
          <w:tcPr>
            <w:tcW w:w="0" w:type="auto"/>
            <w:vAlign w:val="bottom"/>
          </w:tcPr>
          <w:p w:rsidR="00570AA3" w:rsidRDefault="00BF0647">
            <w:pPr>
              <w:spacing w:beforeAutospacing="1" w:afterAutospacing="1"/>
              <w:jc w:val="right"/>
            </w:pPr>
            <w:r>
              <w:rPr>
                <w:color w:val="000000"/>
              </w:rPr>
              <w:t>38</w:t>
            </w:r>
          </w:p>
        </w:tc>
        <w:tc>
          <w:tcPr>
            <w:tcW w:w="0" w:type="auto"/>
            <w:vAlign w:val="bottom"/>
          </w:tcPr>
          <w:p w:rsidR="00570AA3" w:rsidRDefault="00BF0647">
            <w:pPr>
              <w:spacing w:beforeAutospacing="1" w:afterAutospacing="1"/>
              <w:jc w:val="right"/>
            </w:pPr>
            <w:r>
              <w:rPr>
                <w:color w:val="000000"/>
              </w:rPr>
              <w:t>244</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6</w:t>
            </w:r>
          </w:p>
        </w:tc>
        <w:tc>
          <w:tcPr>
            <w:tcW w:w="0" w:type="auto"/>
            <w:vAlign w:val="bottom"/>
          </w:tcPr>
          <w:p w:rsidR="00570AA3" w:rsidRDefault="00BF0647">
            <w:pPr>
              <w:spacing w:beforeAutospacing="1" w:afterAutospacing="1"/>
              <w:jc w:val="right"/>
            </w:pPr>
            <w:r>
              <w:rPr>
                <w:color w:val="000000"/>
              </w:rPr>
              <w:t>26</w:t>
            </w:r>
          </w:p>
        </w:tc>
      </w:tr>
      <w:tr w:rsidR="00570AA3">
        <w:trPr>
          <w:cantSplit/>
        </w:trPr>
        <w:tc>
          <w:tcPr>
            <w:tcW w:w="0" w:type="auto"/>
          </w:tcPr>
          <w:p w:rsidR="00570AA3" w:rsidRDefault="00BF0647">
            <w:pPr>
              <w:spacing w:beforeAutospacing="1" w:afterAutospacing="1"/>
            </w:pPr>
            <w:r>
              <w:rPr>
                <w:color w:val="000000"/>
              </w:rPr>
              <w:lastRenderedPageBreak/>
              <w:t>Black/African American</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2</w:t>
            </w:r>
          </w:p>
        </w:tc>
        <w:tc>
          <w:tcPr>
            <w:tcW w:w="0" w:type="auto"/>
            <w:vAlign w:val="bottom"/>
          </w:tcPr>
          <w:p w:rsidR="00570AA3" w:rsidRDefault="00BF0647">
            <w:pPr>
              <w:spacing w:beforeAutospacing="1" w:afterAutospacing="1"/>
              <w:jc w:val="right"/>
            </w:pPr>
            <w:r>
              <w:rPr>
                <w:color w:val="000000"/>
              </w:rPr>
              <w:t>762</w:t>
            </w:r>
          </w:p>
        </w:tc>
        <w:tc>
          <w:tcPr>
            <w:tcW w:w="0" w:type="auto"/>
            <w:vAlign w:val="bottom"/>
          </w:tcPr>
          <w:p w:rsidR="00570AA3" w:rsidRDefault="00BF0647">
            <w:pPr>
              <w:spacing w:beforeAutospacing="1" w:afterAutospacing="1"/>
              <w:jc w:val="right"/>
            </w:pPr>
            <w:r>
              <w:rPr>
                <w:color w:val="000000"/>
              </w:rPr>
              <w:t>1,899</w:t>
            </w:r>
          </w:p>
        </w:tc>
        <w:tc>
          <w:tcPr>
            <w:tcW w:w="0" w:type="auto"/>
            <w:vAlign w:val="bottom"/>
          </w:tcPr>
          <w:p w:rsidR="00570AA3" w:rsidRDefault="00BF0647">
            <w:pPr>
              <w:spacing w:beforeAutospacing="1" w:afterAutospacing="1"/>
              <w:jc w:val="right"/>
            </w:pPr>
            <w:r>
              <w:rPr>
                <w:color w:val="000000"/>
              </w:rPr>
              <w:t>36</w:t>
            </w:r>
          </w:p>
        </w:tc>
        <w:tc>
          <w:tcPr>
            <w:tcW w:w="0" w:type="auto"/>
            <w:vAlign w:val="bottom"/>
          </w:tcPr>
          <w:p w:rsidR="00570AA3" w:rsidRDefault="00BF0647">
            <w:pPr>
              <w:spacing w:beforeAutospacing="1" w:afterAutospacing="1"/>
              <w:jc w:val="right"/>
            </w:pPr>
            <w:r>
              <w:rPr>
                <w:color w:val="000000"/>
              </w:rPr>
              <w:t>1,670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54</w:t>
            </w:r>
          </w:p>
        </w:tc>
        <w:tc>
          <w:tcPr>
            <w:tcW w:w="0" w:type="auto"/>
            <w:vAlign w:val="bottom"/>
          </w:tcPr>
          <w:p w:rsidR="00570AA3" w:rsidRDefault="00BF0647">
            <w:pPr>
              <w:spacing w:beforeAutospacing="1" w:afterAutospacing="1"/>
              <w:jc w:val="right"/>
            </w:pPr>
            <w:r>
              <w:rPr>
                <w:color w:val="000000"/>
              </w:rPr>
              <w:t>132</w:t>
            </w:r>
          </w:p>
        </w:tc>
      </w:tr>
      <w:tr w:rsidR="00570AA3">
        <w:trPr>
          <w:cantSplit/>
        </w:trPr>
        <w:tc>
          <w:tcPr>
            <w:tcW w:w="0" w:type="auto"/>
          </w:tcPr>
          <w:p w:rsidR="00570AA3" w:rsidRDefault="00BF0647">
            <w:pPr>
              <w:spacing w:beforeAutospacing="1" w:afterAutospacing="1"/>
            </w:pPr>
            <w:r>
              <w:rPr>
                <w:color w:val="000000"/>
              </w:rPr>
              <w:t>Asian</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1</w:t>
            </w:r>
          </w:p>
        </w:tc>
        <w:tc>
          <w:tcPr>
            <w:tcW w:w="0" w:type="auto"/>
            <w:vAlign w:val="bottom"/>
          </w:tcPr>
          <w:p w:rsidR="00570AA3" w:rsidRDefault="00BF0647">
            <w:pPr>
              <w:spacing w:beforeAutospacing="1" w:afterAutospacing="1"/>
              <w:jc w:val="right"/>
            </w:pPr>
            <w:r>
              <w:rPr>
                <w:color w:val="000000"/>
              </w:rPr>
              <w:t>1</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1</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r>
      <w:tr w:rsidR="00570AA3">
        <w:trPr>
          <w:cantSplit/>
        </w:trPr>
        <w:tc>
          <w:tcPr>
            <w:tcW w:w="0" w:type="auto"/>
          </w:tcPr>
          <w:p w:rsidR="00570AA3" w:rsidRDefault="00BF0647">
            <w:pPr>
              <w:spacing w:beforeAutospacing="1" w:afterAutospacing="1"/>
            </w:pPr>
            <w:r>
              <w:rPr>
                <w:color w:val="000000"/>
              </w:rPr>
              <w:t>American Indian/Alaska Native</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r>
      <w:tr w:rsidR="00570AA3">
        <w:trPr>
          <w:cantSplit/>
        </w:trPr>
        <w:tc>
          <w:tcPr>
            <w:tcW w:w="0" w:type="auto"/>
          </w:tcPr>
          <w:p w:rsidR="00570AA3" w:rsidRDefault="00BF0647">
            <w:pPr>
              <w:spacing w:beforeAutospacing="1" w:afterAutospacing="1"/>
            </w:pPr>
            <w:r>
              <w:rPr>
                <w:color w:val="000000"/>
              </w:rPr>
              <w:t>Pacific Islander</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2</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2</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r>
      <w:tr w:rsidR="00570AA3">
        <w:trPr>
          <w:cantSplit/>
        </w:trPr>
        <w:tc>
          <w:tcPr>
            <w:tcW w:w="0" w:type="auto"/>
          </w:tcPr>
          <w:p w:rsidR="00570AA3" w:rsidRDefault="00BF0647">
            <w:pPr>
              <w:spacing w:beforeAutospacing="1" w:afterAutospacing="1"/>
            </w:pPr>
            <w:r>
              <w:rPr>
                <w:color w:val="000000"/>
              </w:rPr>
              <w:t>Other</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r>
    </w:tbl>
    <w:p w:rsidR="00570AA3" w:rsidRDefault="00570AA3">
      <w:pPr>
        <w:keepNext/>
        <w:widowControl w:val="0"/>
        <w:spacing w:after="0" w:line="240" w:lineRule="auto"/>
        <w:rPr>
          <w:b/>
          <w:vanish/>
          <w:sz w:val="10"/>
          <w:szCs w:val="1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190"/>
      </w:tblGrid>
      <w:tr w:rsidR="00570AA3">
        <w:trPr>
          <w:cantSplit/>
        </w:trPr>
        <w:tc>
          <w:tcPr>
            <w:tcW w:w="13190" w:type="dxa"/>
          </w:tcPr>
          <w:p w:rsidR="00570AA3" w:rsidRDefault="00BF0647">
            <w:pPr>
              <w:keepNext/>
              <w:widowControl w:val="0"/>
              <w:spacing w:after="0" w:line="240" w:lineRule="auto"/>
              <w:rPr>
                <w:sz w:val="20"/>
                <w:szCs w:val="20"/>
              </w:rPr>
            </w:pPr>
            <w:r>
              <w:rPr>
                <w:rFonts w:cs="Arial"/>
                <w:b/>
                <w:sz w:val="20"/>
                <w:szCs w:val="20"/>
              </w:rPr>
              <w:t>*includes Non-Elderly Disabled, Mainstream One-Year, Mainstream Five-year, and Nursing Home Transition</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25</w:t>
      </w:r>
      <w:r>
        <w:rPr>
          <w:rFonts w:asciiTheme="minorHAnsi" w:hAnsiTheme="minorHAnsi"/>
        </w:rPr>
        <w:fldChar w:fldCharType="end"/>
      </w:r>
      <w:r>
        <w:rPr>
          <w:rFonts w:asciiTheme="minorHAnsi" w:hAnsiTheme="minorHAnsi"/>
        </w:rPr>
        <w:t xml:space="preserve"> – Race of Public Housing Residents by Program Type</w:t>
      </w:r>
    </w:p>
    <w:tbl>
      <w:tblPr>
        <w:tblW w:w="5000" w:type="pct"/>
        <w:tblInd w:w="115" w:type="dxa"/>
        <w:tblCellMar>
          <w:left w:w="115" w:type="dxa"/>
          <w:right w:w="115" w:type="dxa"/>
        </w:tblCellMar>
        <w:tblLook w:val="01E0" w:firstRow="1" w:lastRow="1" w:firstColumn="1" w:lastColumn="1" w:noHBand="0" w:noVBand="0"/>
      </w:tblPr>
      <w:tblGrid>
        <w:gridCol w:w="1485"/>
        <w:gridCol w:w="11705"/>
      </w:tblGrid>
      <w:tr w:rsidR="00570AA3">
        <w:trPr>
          <w:cantSplit/>
        </w:trPr>
        <w:tc>
          <w:tcPr>
            <w:tcW w:w="1080" w:type="dxa"/>
          </w:tcPr>
          <w:p w:rsidR="00570AA3" w:rsidRDefault="00BF0647">
            <w:pPr>
              <w:spacing w:after="0" w:line="240" w:lineRule="auto"/>
              <w:rPr>
                <w:sz w:val="16"/>
                <w:szCs w:val="16"/>
              </w:rPr>
            </w:pPr>
            <w:r>
              <w:rPr>
                <w:b/>
                <w:bCs/>
                <w:sz w:val="16"/>
                <w:szCs w:val="16"/>
              </w:rPr>
              <w:t>Data Source:</w:t>
            </w:r>
          </w:p>
        </w:tc>
        <w:tc>
          <w:tcPr>
            <w:tcW w:w="8510" w:type="dxa"/>
          </w:tcPr>
          <w:p w:rsidR="00570AA3" w:rsidRDefault="00BF0647">
            <w:pPr>
              <w:spacing w:beforeAutospacing="1" w:afterAutospacing="1"/>
              <w:rPr>
                <w:sz w:val="16"/>
                <w:szCs w:val="16"/>
              </w:rPr>
            </w:pPr>
            <w:r>
              <w:rPr>
                <w:sz w:val="16"/>
                <w:szCs w:val="16"/>
              </w:rPr>
              <w:t>PIC (PIH Information Center)</w:t>
            </w:r>
          </w:p>
        </w:tc>
      </w:tr>
    </w:tbl>
    <w:p w:rsidR="00570AA3" w:rsidRDefault="00570AA3">
      <w:pPr>
        <w:keepNext/>
        <w:widowControl w:val="0"/>
        <w:spacing w:after="0" w:line="240" w:lineRule="auto"/>
        <w:jc w:val="center"/>
        <w:rPr>
          <w:b/>
          <w:bCs/>
          <w:vanish/>
          <w:sz w:val="20"/>
          <w:szCs w:val="20"/>
        </w:rPr>
      </w:pPr>
    </w:p>
    <w:p w:rsidR="00570AA3" w:rsidRDefault="00570AA3">
      <w:pPr>
        <w:spacing w:after="0" w:line="240" w:lineRule="auto"/>
        <w:rPr>
          <w:b/>
          <w:bCs/>
          <w:vanish/>
          <w:sz w:val="16"/>
          <w:szCs w:val="16"/>
        </w:rPr>
      </w:pPr>
    </w:p>
    <w:p w:rsidR="00570AA3" w:rsidRDefault="00570AA3">
      <w:pPr>
        <w:rPr>
          <w:rFonts w:cs="Arial"/>
        </w:rPr>
      </w:pPr>
    </w:p>
    <w:p w:rsidR="00570AA3" w:rsidRDefault="00BF0647">
      <w:pPr>
        <w:keepNext/>
        <w:widowControl w:val="0"/>
        <w:rPr>
          <w:b/>
          <w:sz w:val="24"/>
          <w:szCs w:val="24"/>
        </w:rPr>
      </w:pPr>
      <w:r>
        <w:rPr>
          <w:b/>
          <w:sz w:val="24"/>
          <w:szCs w:val="24"/>
        </w:rPr>
        <w:t>Ethnicity of Residents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93"/>
        <w:gridCol w:w="1091"/>
        <w:gridCol w:w="1079"/>
        <w:gridCol w:w="1080"/>
        <w:gridCol w:w="1259"/>
        <w:gridCol w:w="1259"/>
        <w:gridCol w:w="1259"/>
        <w:gridCol w:w="1156"/>
        <w:gridCol w:w="1157"/>
        <w:gridCol w:w="1157"/>
      </w:tblGrid>
      <w:tr w:rsidR="00570AA3">
        <w:trPr>
          <w:cantSplit/>
          <w:tblHeader/>
        </w:trPr>
        <w:tc>
          <w:tcPr>
            <w:tcW w:w="13190" w:type="dxa"/>
            <w:gridSpan w:val="10"/>
          </w:tcPr>
          <w:p w:rsidR="00570AA3" w:rsidRDefault="00BF0647">
            <w:pPr>
              <w:keepNext/>
              <w:widowControl w:val="0"/>
              <w:spacing w:after="0" w:line="240" w:lineRule="auto"/>
              <w:jc w:val="center"/>
              <w:rPr>
                <w:b/>
                <w:sz w:val="20"/>
                <w:szCs w:val="20"/>
              </w:rPr>
            </w:pPr>
            <w:r>
              <w:rPr>
                <w:rFonts w:cs="Arial"/>
                <w:b/>
                <w:sz w:val="20"/>
                <w:szCs w:val="20"/>
              </w:rPr>
              <w:t>Program Type</w:t>
            </w:r>
          </w:p>
        </w:tc>
      </w:tr>
      <w:tr w:rsidR="00570AA3">
        <w:trPr>
          <w:cantSplit/>
          <w:tblHeader/>
        </w:trPr>
        <w:tc>
          <w:tcPr>
            <w:tcW w:w="2693" w:type="dxa"/>
            <w:vMerge w:val="restart"/>
          </w:tcPr>
          <w:p w:rsidR="00570AA3" w:rsidRDefault="00BF0647">
            <w:pPr>
              <w:keepNext/>
              <w:widowControl w:val="0"/>
              <w:spacing w:after="0" w:line="240" w:lineRule="auto"/>
              <w:jc w:val="center"/>
              <w:rPr>
                <w:b/>
                <w:sz w:val="20"/>
                <w:szCs w:val="20"/>
              </w:rPr>
            </w:pPr>
            <w:r>
              <w:rPr>
                <w:b/>
                <w:sz w:val="20"/>
                <w:szCs w:val="20"/>
              </w:rPr>
              <w:t>Ethnicity</w:t>
            </w:r>
          </w:p>
        </w:tc>
        <w:tc>
          <w:tcPr>
            <w:tcW w:w="1091" w:type="dxa"/>
            <w:vMerge w:val="restart"/>
          </w:tcPr>
          <w:p w:rsidR="00570AA3" w:rsidRDefault="00BF0647">
            <w:pPr>
              <w:keepNext/>
              <w:widowControl w:val="0"/>
              <w:spacing w:after="0" w:line="240" w:lineRule="auto"/>
              <w:jc w:val="center"/>
              <w:rPr>
                <w:b/>
                <w:sz w:val="20"/>
                <w:szCs w:val="20"/>
              </w:rPr>
            </w:pPr>
            <w:r>
              <w:rPr>
                <w:rFonts w:cs="Arial"/>
                <w:b/>
                <w:sz w:val="20"/>
                <w:szCs w:val="20"/>
              </w:rPr>
              <w:t>Certificate</w:t>
            </w:r>
          </w:p>
        </w:tc>
        <w:tc>
          <w:tcPr>
            <w:tcW w:w="1079" w:type="dxa"/>
            <w:vMerge w:val="restart"/>
          </w:tcPr>
          <w:p w:rsidR="00570AA3" w:rsidRDefault="00BF0647">
            <w:pPr>
              <w:keepNext/>
              <w:widowControl w:val="0"/>
              <w:spacing w:after="0" w:line="240" w:lineRule="auto"/>
              <w:jc w:val="center"/>
              <w:rPr>
                <w:b/>
                <w:sz w:val="20"/>
                <w:szCs w:val="20"/>
              </w:rPr>
            </w:pPr>
            <w:r>
              <w:rPr>
                <w:rFonts w:cs="Arial"/>
                <w:b/>
                <w:sz w:val="20"/>
                <w:szCs w:val="20"/>
              </w:rPr>
              <w:t>Mod-Rehab</w:t>
            </w:r>
          </w:p>
        </w:tc>
        <w:tc>
          <w:tcPr>
            <w:tcW w:w="1080" w:type="dxa"/>
            <w:vMerge w:val="restart"/>
          </w:tcPr>
          <w:p w:rsidR="00570AA3" w:rsidRDefault="00BF0647">
            <w:pPr>
              <w:keepNext/>
              <w:widowControl w:val="0"/>
              <w:spacing w:after="0" w:line="240" w:lineRule="auto"/>
              <w:jc w:val="center"/>
              <w:rPr>
                <w:b/>
                <w:sz w:val="20"/>
                <w:szCs w:val="20"/>
              </w:rPr>
            </w:pPr>
            <w:r>
              <w:rPr>
                <w:rFonts w:cs="Arial"/>
                <w:b/>
                <w:sz w:val="20"/>
                <w:szCs w:val="20"/>
              </w:rPr>
              <w:t>Public Housing</w:t>
            </w:r>
          </w:p>
        </w:tc>
        <w:tc>
          <w:tcPr>
            <w:tcW w:w="7247" w:type="dxa"/>
            <w:gridSpan w:val="6"/>
          </w:tcPr>
          <w:p w:rsidR="00570AA3" w:rsidRDefault="00BF0647">
            <w:pPr>
              <w:keepNext/>
              <w:widowControl w:val="0"/>
              <w:spacing w:after="0" w:line="240" w:lineRule="auto"/>
              <w:rPr>
                <w:b/>
                <w:sz w:val="20"/>
                <w:szCs w:val="20"/>
              </w:rPr>
            </w:pPr>
            <w:r>
              <w:rPr>
                <w:b/>
                <w:sz w:val="20"/>
                <w:szCs w:val="20"/>
              </w:rPr>
              <w:t>Vouchers</w:t>
            </w:r>
          </w:p>
        </w:tc>
      </w:tr>
      <w:tr w:rsidR="00570AA3">
        <w:trPr>
          <w:cantSplit/>
          <w:tblHeader/>
        </w:trPr>
        <w:tc>
          <w:tcPr>
            <w:tcW w:w="2693" w:type="dxa"/>
            <w:vMerge/>
          </w:tcPr>
          <w:p w:rsidR="00570AA3" w:rsidRDefault="00570AA3">
            <w:pPr>
              <w:keepNext/>
              <w:widowControl w:val="0"/>
              <w:spacing w:after="0" w:line="240" w:lineRule="auto"/>
              <w:jc w:val="center"/>
              <w:rPr>
                <w:b/>
                <w:sz w:val="20"/>
                <w:szCs w:val="20"/>
              </w:rPr>
            </w:pPr>
          </w:p>
        </w:tc>
        <w:tc>
          <w:tcPr>
            <w:tcW w:w="1091" w:type="dxa"/>
            <w:vMerge/>
          </w:tcPr>
          <w:p w:rsidR="00570AA3" w:rsidRDefault="00570AA3">
            <w:pPr>
              <w:keepNext/>
              <w:widowControl w:val="0"/>
              <w:spacing w:after="0" w:line="240" w:lineRule="auto"/>
              <w:jc w:val="center"/>
              <w:rPr>
                <w:b/>
                <w:sz w:val="20"/>
                <w:szCs w:val="20"/>
              </w:rPr>
            </w:pPr>
          </w:p>
        </w:tc>
        <w:tc>
          <w:tcPr>
            <w:tcW w:w="1079" w:type="dxa"/>
            <w:vMerge/>
          </w:tcPr>
          <w:p w:rsidR="00570AA3" w:rsidRDefault="00570AA3">
            <w:pPr>
              <w:keepNext/>
              <w:widowControl w:val="0"/>
              <w:spacing w:after="0" w:line="240" w:lineRule="auto"/>
              <w:jc w:val="center"/>
              <w:rPr>
                <w:b/>
                <w:sz w:val="20"/>
                <w:szCs w:val="20"/>
              </w:rPr>
            </w:pPr>
          </w:p>
        </w:tc>
        <w:tc>
          <w:tcPr>
            <w:tcW w:w="1080" w:type="dxa"/>
            <w:vMerge/>
          </w:tcPr>
          <w:p w:rsidR="00570AA3" w:rsidRDefault="00570AA3">
            <w:pPr>
              <w:keepNext/>
              <w:widowControl w:val="0"/>
              <w:spacing w:after="0" w:line="240" w:lineRule="auto"/>
              <w:jc w:val="center"/>
              <w:rPr>
                <w:b/>
                <w:sz w:val="20"/>
                <w:szCs w:val="20"/>
              </w:rPr>
            </w:pPr>
          </w:p>
        </w:tc>
        <w:tc>
          <w:tcPr>
            <w:tcW w:w="1259" w:type="dxa"/>
            <w:vMerge w:val="restart"/>
          </w:tcPr>
          <w:p w:rsidR="00570AA3" w:rsidRDefault="00BF0647">
            <w:pPr>
              <w:keepNext/>
              <w:widowControl w:val="0"/>
              <w:spacing w:after="0" w:line="240" w:lineRule="auto"/>
              <w:jc w:val="center"/>
              <w:rPr>
                <w:b/>
                <w:sz w:val="20"/>
                <w:szCs w:val="20"/>
              </w:rPr>
            </w:pPr>
            <w:r>
              <w:rPr>
                <w:rFonts w:cs="Arial"/>
                <w:b/>
                <w:sz w:val="20"/>
                <w:szCs w:val="20"/>
              </w:rPr>
              <w:t>Total</w:t>
            </w:r>
          </w:p>
        </w:tc>
        <w:tc>
          <w:tcPr>
            <w:tcW w:w="1259" w:type="dxa"/>
            <w:vMerge w:val="restart"/>
          </w:tcPr>
          <w:p w:rsidR="00570AA3" w:rsidRDefault="00BF0647">
            <w:pPr>
              <w:keepNext/>
              <w:widowControl w:val="0"/>
              <w:spacing w:after="0" w:line="240" w:lineRule="auto"/>
              <w:jc w:val="center"/>
              <w:rPr>
                <w:b/>
                <w:sz w:val="20"/>
                <w:szCs w:val="20"/>
              </w:rPr>
            </w:pPr>
            <w:r>
              <w:rPr>
                <w:rFonts w:cs="Arial"/>
                <w:b/>
                <w:sz w:val="20"/>
                <w:szCs w:val="20"/>
              </w:rPr>
              <w:t>Project -based</w:t>
            </w:r>
          </w:p>
        </w:tc>
        <w:tc>
          <w:tcPr>
            <w:tcW w:w="1259" w:type="dxa"/>
            <w:vMerge w:val="restart"/>
          </w:tcPr>
          <w:p w:rsidR="00570AA3" w:rsidRDefault="00BF0647">
            <w:pPr>
              <w:keepNext/>
              <w:widowControl w:val="0"/>
              <w:spacing w:after="0" w:line="240" w:lineRule="auto"/>
              <w:jc w:val="center"/>
              <w:rPr>
                <w:b/>
                <w:sz w:val="20"/>
                <w:szCs w:val="20"/>
              </w:rPr>
            </w:pPr>
            <w:r>
              <w:rPr>
                <w:rFonts w:cs="Arial"/>
                <w:b/>
                <w:sz w:val="20"/>
                <w:szCs w:val="20"/>
              </w:rPr>
              <w:t>Tenant -based</w:t>
            </w:r>
          </w:p>
        </w:tc>
        <w:tc>
          <w:tcPr>
            <w:tcW w:w="3470" w:type="dxa"/>
            <w:gridSpan w:val="3"/>
          </w:tcPr>
          <w:p w:rsidR="00570AA3" w:rsidRDefault="00BF0647">
            <w:pPr>
              <w:keepNext/>
              <w:widowControl w:val="0"/>
              <w:spacing w:after="0" w:line="240" w:lineRule="auto"/>
              <w:jc w:val="center"/>
              <w:rPr>
                <w:b/>
                <w:sz w:val="20"/>
                <w:szCs w:val="20"/>
              </w:rPr>
            </w:pPr>
            <w:r>
              <w:rPr>
                <w:rFonts w:cs="Arial"/>
                <w:b/>
                <w:sz w:val="20"/>
                <w:szCs w:val="20"/>
              </w:rPr>
              <w:t>Special Purpose Voucher</w:t>
            </w:r>
          </w:p>
        </w:tc>
      </w:tr>
      <w:tr w:rsidR="00570AA3">
        <w:trPr>
          <w:cantSplit/>
          <w:tblHeader/>
        </w:trPr>
        <w:tc>
          <w:tcPr>
            <w:tcW w:w="2693" w:type="dxa"/>
            <w:vMerge/>
          </w:tcPr>
          <w:p w:rsidR="00570AA3" w:rsidRDefault="00570AA3">
            <w:pPr>
              <w:keepNext/>
              <w:widowControl w:val="0"/>
              <w:spacing w:after="0" w:line="240" w:lineRule="auto"/>
              <w:jc w:val="center"/>
              <w:rPr>
                <w:b/>
                <w:sz w:val="20"/>
                <w:szCs w:val="20"/>
              </w:rPr>
            </w:pPr>
          </w:p>
        </w:tc>
        <w:tc>
          <w:tcPr>
            <w:tcW w:w="1091" w:type="dxa"/>
            <w:vMerge/>
          </w:tcPr>
          <w:p w:rsidR="00570AA3" w:rsidRDefault="00570AA3">
            <w:pPr>
              <w:keepNext/>
              <w:widowControl w:val="0"/>
              <w:spacing w:after="0" w:line="240" w:lineRule="auto"/>
              <w:jc w:val="center"/>
              <w:rPr>
                <w:b/>
                <w:sz w:val="20"/>
                <w:szCs w:val="20"/>
              </w:rPr>
            </w:pPr>
          </w:p>
        </w:tc>
        <w:tc>
          <w:tcPr>
            <w:tcW w:w="1079" w:type="dxa"/>
            <w:vMerge/>
          </w:tcPr>
          <w:p w:rsidR="00570AA3" w:rsidRDefault="00570AA3">
            <w:pPr>
              <w:keepNext/>
              <w:widowControl w:val="0"/>
              <w:spacing w:after="0" w:line="240" w:lineRule="auto"/>
              <w:jc w:val="center"/>
              <w:rPr>
                <w:b/>
                <w:sz w:val="20"/>
                <w:szCs w:val="20"/>
              </w:rPr>
            </w:pPr>
          </w:p>
        </w:tc>
        <w:tc>
          <w:tcPr>
            <w:tcW w:w="1080" w:type="dxa"/>
            <w:vMerge/>
          </w:tcPr>
          <w:p w:rsidR="00570AA3" w:rsidRDefault="00570AA3">
            <w:pPr>
              <w:keepNext/>
              <w:widowControl w:val="0"/>
              <w:spacing w:after="0" w:line="240" w:lineRule="auto"/>
              <w:jc w:val="center"/>
              <w:rPr>
                <w:b/>
                <w:sz w:val="20"/>
                <w:szCs w:val="20"/>
              </w:rPr>
            </w:pPr>
          </w:p>
        </w:tc>
        <w:tc>
          <w:tcPr>
            <w:tcW w:w="1259" w:type="dxa"/>
            <w:vMerge/>
          </w:tcPr>
          <w:p w:rsidR="00570AA3" w:rsidRDefault="00570AA3">
            <w:pPr>
              <w:keepNext/>
              <w:widowControl w:val="0"/>
              <w:spacing w:after="0" w:line="240" w:lineRule="auto"/>
              <w:jc w:val="center"/>
              <w:rPr>
                <w:b/>
                <w:sz w:val="20"/>
                <w:szCs w:val="20"/>
              </w:rPr>
            </w:pPr>
          </w:p>
        </w:tc>
        <w:tc>
          <w:tcPr>
            <w:tcW w:w="1259" w:type="dxa"/>
            <w:vMerge/>
          </w:tcPr>
          <w:p w:rsidR="00570AA3" w:rsidRDefault="00570AA3">
            <w:pPr>
              <w:keepNext/>
              <w:widowControl w:val="0"/>
              <w:spacing w:after="0" w:line="240" w:lineRule="auto"/>
              <w:jc w:val="center"/>
              <w:rPr>
                <w:b/>
                <w:sz w:val="20"/>
                <w:szCs w:val="20"/>
              </w:rPr>
            </w:pPr>
          </w:p>
        </w:tc>
        <w:tc>
          <w:tcPr>
            <w:tcW w:w="1259" w:type="dxa"/>
            <w:vMerge/>
          </w:tcPr>
          <w:p w:rsidR="00570AA3" w:rsidRDefault="00570AA3">
            <w:pPr>
              <w:keepNext/>
              <w:widowControl w:val="0"/>
              <w:spacing w:after="0" w:line="240" w:lineRule="auto"/>
              <w:jc w:val="center"/>
              <w:rPr>
                <w:b/>
                <w:sz w:val="20"/>
                <w:szCs w:val="20"/>
              </w:rPr>
            </w:pPr>
          </w:p>
        </w:tc>
        <w:tc>
          <w:tcPr>
            <w:tcW w:w="1156" w:type="dxa"/>
          </w:tcPr>
          <w:p w:rsidR="00570AA3" w:rsidRDefault="00BF0647">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rsidR="00570AA3" w:rsidRDefault="00BF0647">
            <w:pPr>
              <w:keepNext/>
              <w:widowControl w:val="0"/>
              <w:spacing w:after="0" w:line="240" w:lineRule="auto"/>
              <w:jc w:val="center"/>
              <w:rPr>
                <w:b/>
                <w:sz w:val="20"/>
                <w:szCs w:val="20"/>
              </w:rPr>
            </w:pPr>
            <w:r>
              <w:rPr>
                <w:rFonts w:cs="Arial"/>
                <w:b/>
                <w:sz w:val="20"/>
                <w:szCs w:val="20"/>
              </w:rPr>
              <w:t>Family Unification Program</w:t>
            </w:r>
          </w:p>
        </w:tc>
        <w:tc>
          <w:tcPr>
            <w:tcW w:w="1157" w:type="dxa"/>
          </w:tcPr>
          <w:p w:rsidR="00570AA3" w:rsidRDefault="00BF0647">
            <w:pPr>
              <w:keepNext/>
              <w:widowControl w:val="0"/>
              <w:spacing w:after="0" w:line="240" w:lineRule="auto"/>
              <w:jc w:val="center"/>
              <w:rPr>
                <w:rFonts w:cs="Arial"/>
                <w:b/>
                <w:sz w:val="20"/>
                <w:szCs w:val="20"/>
              </w:rPr>
            </w:pPr>
            <w:r>
              <w:rPr>
                <w:rFonts w:cs="Arial"/>
                <w:b/>
                <w:sz w:val="20"/>
                <w:szCs w:val="20"/>
              </w:rPr>
              <w:t>Disabled</w:t>
            </w:r>
          </w:p>
          <w:p w:rsidR="00570AA3" w:rsidRDefault="00BF0647">
            <w:pPr>
              <w:keepNext/>
              <w:widowControl w:val="0"/>
              <w:spacing w:after="0" w:line="240" w:lineRule="auto"/>
              <w:jc w:val="center"/>
              <w:rPr>
                <w:b/>
                <w:sz w:val="20"/>
                <w:szCs w:val="20"/>
              </w:rPr>
            </w:pPr>
            <w:r>
              <w:rPr>
                <w:b/>
                <w:sz w:val="20"/>
                <w:szCs w:val="20"/>
              </w:rPr>
              <w:t>*</w:t>
            </w:r>
          </w:p>
        </w:tc>
      </w:tr>
      <w:tr w:rsidR="00570AA3">
        <w:trPr>
          <w:cantSplit/>
        </w:trPr>
        <w:tc>
          <w:tcPr>
            <w:tcW w:w="0" w:type="auto"/>
          </w:tcPr>
          <w:p w:rsidR="00570AA3" w:rsidRDefault="00BF0647">
            <w:pPr>
              <w:spacing w:beforeAutospacing="1" w:afterAutospacing="1"/>
            </w:pPr>
            <w:r>
              <w:rPr>
                <w:color w:val="000000"/>
              </w:rPr>
              <w:t>Hispanic</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12</w:t>
            </w:r>
          </w:p>
        </w:tc>
        <w:tc>
          <w:tcPr>
            <w:tcW w:w="0" w:type="auto"/>
            <w:vAlign w:val="bottom"/>
          </w:tcPr>
          <w:p w:rsidR="00570AA3" w:rsidRDefault="00BF0647">
            <w:pPr>
              <w:spacing w:beforeAutospacing="1" w:afterAutospacing="1"/>
              <w:jc w:val="right"/>
            </w:pPr>
            <w:r>
              <w:rPr>
                <w:color w:val="000000"/>
              </w:rPr>
              <w:t>8</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8</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r>
      <w:tr w:rsidR="00570AA3">
        <w:trPr>
          <w:cantSplit/>
        </w:trPr>
        <w:tc>
          <w:tcPr>
            <w:tcW w:w="0" w:type="auto"/>
          </w:tcPr>
          <w:p w:rsidR="00570AA3" w:rsidRDefault="00BF0647">
            <w:pPr>
              <w:spacing w:beforeAutospacing="1" w:afterAutospacing="1"/>
            </w:pPr>
            <w:r>
              <w:rPr>
                <w:color w:val="000000"/>
              </w:rPr>
              <w:t>Not Hispanic</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2</w:t>
            </w:r>
          </w:p>
        </w:tc>
        <w:tc>
          <w:tcPr>
            <w:tcW w:w="0" w:type="auto"/>
            <w:vAlign w:val="bottom"/>
          </w:tcPr>
          <w:p w:rsidR="00570AA3" w:rsidRDefault="00BF0647">
            <w:pPr>
              <w:spacing w:beforeAutospacing="1" w:afterAutospacing="1"/>
              <w:jc w:val="right"/>
            </w:pPr>
            <w:r>
              <w:rPr>
                <w:color w:val="000000"/>
              </w:rPr>
              <w:t>1,038</w:t>
            </w:r>
          </w:p>
        </w:tc>
        <w:tc>
          <w:tcPr>
            <w:tcW w:w="0" w:type="auto"/>
            <w:vAlign w:val="bottom"/>
          </w:tcPr>
          <w:p w:rsidR="00570AA3" w:rsidRDefault="00BF0647">
            <w:pPr>
              <w:spacing w:beforeAutospacing="1" w:afterAutospacing="1"/>
              <w:jc w:val="right"/>
            </w:pPr>
            <w:r>
              <w:rPr>
                <w:color w:val="000000"/>
              </w:rPr>
              <w:t>2,208</w:t>
            </w:r>
          </w:p>
        </w:tc>
        <w:tc>
          <w:tcPr>
            <w:tcW w:w="0" w:type="auto"/>
            <w:vAlign w:val="bottom"/>
          </w:tcPr>
          <w:p w:rsidR="00570AA3" w:rsidRDefault="00BF0647">
            <w:pPr>
              <w:spacing w:beforeAutospacing="1" w:afterAutospacing="1"/>
              <w:jc w:val="right"/>
            </w:pPr>
            <w:r>
              <w:rPr>
                <w:color w:val="000000"/>
              </w:rPr>
              <w:t>74</w:t>
            </w:r>
          </w:p>
        </w:tc>
        <w:tc>
          <w:tcPr>
            <w:tcW w:w="0" w:type="auto"/>
            <w:vAlign w:val="bottom"/>
          </w:tcPr>
          <w:p w:rsidR="00570AA3" w:rsidRDefault="00BF0647">
            <w:pPr>
              <w:spacing w:beforeAutospacing="1" w:afterAutospacing="1"/>
              <w:jc w:val="right"/>
            </w:pPr>
            <w:r>
              <w:rPr>
                <w:color w:val="000000"/>
              </w:rPr>
              <w:t>1,909</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60</w:t>
            </w:r>
          </w:p>
        </w:tc>
        <w:tc>
          <w:tcPr>
            <w:tcW w:w="0" w:type="auto"/>
            <w:vAlign w:val="bottom"/>
          </w:tcPr>
          <w:p w:rsidR="00570AA3" w:rsidRDefault="00BF0647">
            <w:pPr>
              <w:spacing w:beforeAutospacing="1" w:afterAutospacing="1"/>
              <w:jc w:val="right"/>
            </w:pPr>
            <w:r>
              <w:rPr>
                <w:color w:val="000000"/>
              </w:rPr>
              <w:t>158</w:t>
            </w:r>
          </w:p>
        </w:tc>
      </w:tr>
    </w:tbl>
    <w:p w:rsidR="00570AA3" w:rsidRDefault="00570AA3">
      <w:pPr>
        <w:keepNext/>
        <w:widowControl w:val="0"/>
        <w:spacing w:after="0" w:line="240" w:lineRule="auto"/>
        <w:rPr>
          <w:b/>
          <w:vanish/>
          <w:sz w:val="10"/>
          <w:szCs w:val="1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190"/>
      </w:tblGrid>
      <w:tr w:rsidR="00570AA3">
        <w:trPr>
          <w:cantSplit/>
        </w:trPr>
        <w:tc>
          <w:tcPr>
            <w:tcW w:w="13190" w:type="dxa"/>
          </w:tcPr>
          <w:p w:rsidR="00570AA3" w:rsidRDefault="00BF0647">
            <w:pPr>
              <w:keepNext/>
              <w:widowControl w:val="0"/>
              <w:spacing w:after="0" w:line="240" w:lineRule="auto"/>
              <w:rPr>
                <w:sz w:val="20"/>
                <w:szCs w:val="20"/>
              </w:rPr>
            </w:pPr>
            <w:r>
              <w:rPr>
                <w:rFonts w:cs="Arial"/>
                <w:b/>
                <w:sz w:val="20"/>
                <w:szCs w:val="20"/>
              </w:rPr>
              <w:t>*includes Non-Elderly Disabled, Mainstream One-Year, Mainstream Five-year, and Nursing Home Transition</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26</w:t>
      </w:r>
      <w:r>
        <w:rPr>
          <w:rFonts w:asciiTheme="minorHAnsi" w:hAnsiTheme="minorHAnsi"/>
        </w:rPr>
        <w:fldChar w:fldCharType="end"/>
      </w:r>
      <w:r>
        <w:rPr>
          <w:rFonts w:asciiTheme="minorHAnsi" w:hAnsiTheme="minorHAnsi"/>
        </w:rPr>
        <w:t xml:space="preserve"> – Ethnicity of Public Housing Residents by Program Type</w:t>
      </w:r>
    </w:p>
    <w:tbl>
      <w:tblPr>
        <w:tblW w:w="5000" w:type="pct"/>
        <w:tblInd w:w="115" w:type="dxa"/>
        <w:tblCellMar>
          <w:left w:w="115" w:type="dxa"/>
          <w:right w:w="115" w:type="dxa"/>
        </w:tblCellMar>
        <w:tblLook w:val="01E0" w:firstRow="1" w:lastRow="1" w:firstColumn="1" w:lastColumn="1" w:noHBand="0" w:noVBand="0"/>
      </w:tblPr>
      <w:tblGrid>
        <w:gridCol w:w="1485"/>
        <w:gridCol w:w="11705"/>
      </w:tblGrid>
      <w:tr w:rsidR="00570AA3">
        <w:trPr>
          <w:cantSplit/>
        </w:trPr>
        <w:tc>
          <w:tcPr>
            <w:tcW w:w="1485" w:type="dxa"/>
          </w:tcPr>
          <w:p w:rsidR="00570AA3" w:rsidRDefault="00BF0647">
            <w:pPr>
              <w:spacing w:after="0" w:line="240" w:lineRule="auto"/>
              <w:rPr>
                <w:sz w:val="16"/>
                <w:szCs w:val="16"/>
              </w:rPr>
            </w:pPr>
            <w:r>
              <w:rPr>
                <w:b/>
                <w:bCs/>
                <w:sz w:val="16"/>
                <w:szCs w:val="16"/>
              </w:rPr>
              <w:t>Data Source:</w:t>
            </w:r>
          </w:p>
        </w:tc>
        <w:tc>
          <w:tcPr>
            <w:tcW w:w="11705" w:type="dxa"/>
          </w:tcPr>
          <w:p w:rsidR="00570AA3" w:rsidRDefault="00BF0647">
            <w:pPr>
              <w:spacing w:beforeAutospacing="1" w:afterAutospacing="1"/>
              <w:rPr>
                <w:sz w:val="16"/>
                <w:szCs w:val="16"/>
              </w:rPr>
            </w:pPr>
            <w:r>
              <w:rPr>
                <w:sz w:val="16"/>
                <w:szCs w:val="16"/>
              </w:rPr>
              <w:t>PIC (PIH Information Center)</w:t>
            </w:r>
          </w:p>
        </w:tc>
      </w:tr>
    </w:tbl>
    <w:p w:rsidR="00570AA3" w:rsidRDefault="00570AA3">
      <w:pPr>
        <w:spacing w:after="0" w:line="240" w:lineRule="auto"/>
        <w:rPr>
          <w:rFonts w:cs="Arial"/>
          <w:vanish/>
          <w:sz w:val="16"/>
          <w:szCs w:val="16"/>
        </w:rPr>
      </w:pPr>
    </w:p>
    <w:p w:rsidR="00570AA3" w:rsidRDefault="00570AA3">
      <w:pPr>
        <w:spacing w:after="0" w:line="240" w:lineRule="auto"/>
        <w:rPr>
          <w:b/>
          <w:bCs/>
          <w:vanish/>
          <w:sz w:val="16"/>
          <w:szCs w:val="16"/>
        </w:rPr>
      </w:pPr>
    </w:p>
    <w:p w:rsidR="00570AA3" w:rsidRDefault="00570AA3">
      <w:pPr>
        <w:rPr>
          <w:rFonts w:cs="Arial"/>
        </w:rPr>
      </w:pPr>
    </w:p>
    <w:p w:rsidR="00570AA3" w:rsidRDefault="00570AA3">
      <w:pPr>
        <w:rPr>
          <w:b/>
          <w:sz w:val="24"/>
          <w:szCs w:val="24"/>
        </w:rPr>
        <w:sectPr w:rsidR="00570AA3">
          <w:pgSz w:w="15840" w:h="12240" w:orient="landscape"/>
          <w:pgMar w:top="1440" w:right="1440" w:bottom="1440" w:left="1440" w:header="720" w:footer="720" w:gutter="0"/>
          <w:cols w:space="720"/>
          <w:docGrid w:linePitch="360"/>
        </w:sectPr>
      </w:pPr>
    </w:p>
    <w:p w:rsidR="00570AA3" w:rsidRDefault="00BF0647">
      <w:pPr>
        <w:rPr>
          <w:b/>
          <w:sz w:val="24"/>
          <w:szCs w:val="24"/>
        </w:rPr>
      </w:pPr>
      <w:r>
        <w:rPr>
          <w:b/>
          <w:sz w:val="24"/>
          <w:szCs w:val="24"/>
        </w:rPr>
        <w:lastRenderedPageBreak/>
        <w:t>Section 504 Needs Assessment: Describe the needs of public housing tenants and applicants on the waiting list for accessible units:</w:t>
      </w:r>
    </w:p>
    <w:p w:rsidR="00570AA3" w:rsidRDefault="00BF0647">
      <w:pPr>
        <w:spacing w:beforeAutospacing="1" w:afterAutospacing="1"/>
        <w:rPr>
          <w:rFonts w:cs="Arial"/>
        </w:rPr>
      </w:pPr>
      <w:r>
        <w:rPr>
          <w:rFonts w:cs="Arial"/>
        </w:rPr>
        <w:t xml:space="preserve">There are currently 307 disabled families in public housing units and 1,050 disabled families requesting </w:t>
      </w:r>
      <w:r w:rsidR="0082601A">
        <w:rPr>
          <w:rFonts w:cs="Arial"/>
        </w:rPr>
        <w:t>accessibility</w:t>
      </w:r>
      <w:r>
        <w:rPr>
          <w:rFonts w:cs="Arial"/>
        </w:rPr>
        <w:t xml:space="preserve"> features.  According to data provided by the Jefferson County Housing Authority, there are 137 disabled families on their waiting list for an accessible public housing unit.</w:t>
      </w:r>
    </w:p>
    <w:p w:rsidR="00570AA3" w:rsidRDefault="00570AA3">
      <w:pPr>
        <w:spacing w:beforeAutospacing="1" w:afterAutospacing="1"/>
        <w:rPr>
          <w:rFonts w:cs="Arial"/>
        </w:rPr>
      </w:pPr>
    </w:p>
    <w:p w:rsidR="00570AA3" w:rsidRDefault="00BF0647">
      <w:pPr>
        <w:rPr>
          <w:rFonts w:cs="Arial"/>
          <w:b/>
          <w:sz w:val="24"/>
          <w:szCs w:val="24"/>
        </w:rPr>
      </w:pPr>
      <w:r>
        <w:rPr>
          <w:b/>
          <w:sz w:val="24"/>
          <w:szCs w:val="24"/>
        </w:rPr>
        <w:t>Most immediate needs of residents of Public Housing and Housing Choice voucher holders</w:t>
      </w:r>
    </w:p>
    <w:p w:rsidR="00570AA3" w:rsidRDefault="00BF0647">
      <w:pPr>
        <w:spacing w:beforeAutospacing="1" w:afterAutospacing="1"/>
        <w:rPr>
          <w:rFonts w:cs="Arial"/>
        </w:rPr>
      </w:pPr>
      <w:r>
        <w:rPr>
          <w:rFonts w:cs="Arial"/>
        </w:rPr>
        <w:t>According to data provided by the public housing authorities, there are 1,490 on their public housing waiting lists.  The number of elderly on the JCHA waiting list for a public housing unit is 28.  The Fairfield Housing Authority reports 5 elderly on their waiting list.  Families make up the largest group on the JCHA public housing waiting list with 956 as does the Fairfield Housing Authority with 337.  Forty percent of the families on the JCHA public housing waiting list have requested 3 or more bedrooms while 23 percent have a need for 3 or more bedrooms according to data from the Fairfield Public Housing Authority.  Those requesting 3 or more bedrooms comprise 28 percent of the Tarrant Housing Authority's waiting list.  Information from the Leeds Housing Authority was not available.</w:t>
      </w:r>
    </w:p>
    <w:p w:rsidR="00570AA3" w:rsidRDefault="00BF0647">
      <w:pPr>
        <w:spacing w:beforeAutospacing="1" w:afterAutospacing="1"/>
        <w:rPr>
          <w:rFonts w:cs="Arial"/>
        </w:rPr>
      </w:pPr>
      <w:r>
        <w:rPr>
          <w:rFonts w:cs="Arial"/>
        </w:rPr>
        <w:t xml:space="preserve">JCHA reports 512 on their Section 8 waiting list with </w:t>
      </w:r>
      <w:r w:rsidR="0082601A">
        <w:rPr>
          <w:rFonts w:cs="Arial"/>
        </w:rPr>
        <w:t>32%</w:t>
      </w:r>
      <w:r>
        <w:rPr>
          <w:rFonts w:cs="Arial"/>
        </w:rPr>
        <w:t xml:space="preserve"> of those expressing a need for 3 or more bedrooms.</w:t>
      </w:r>
    </w:p>
    <w:p w:rsidR="00570AA3" w:rsidRDefault="00BF0647">
      <w:pPr>
        <w:spacing w:beforeAutospacing="1" w:afterAutospacing="1"/>
        <w:rPr>
          <w:rFonts w:cs="Arial"/>
        </w:rPr>
      </w:pPr>
      <w:r>
        <w:rPr>
          <w:rFonts w:cs="Arial"/>
        </w:rPr>
        <w:t>Needs submitted to improve the living environment of low- and moderate-income families residing in public housing include security improvements, increased public transportation, training and employment opportunities, literacy classes and additional funding for Boys and Girls Clubs programs housed on public housing properties.</w:t>
      </w:r>
    </w:p>
    <w:p w:rsidR="00570AA3" w:rsidRDefault="00570AA3">
      <w:pPr>
        <w:spacing w:beforeAutospacing="1" w:afterAutospacing="1"/>
        <w:rPr>
          <w:rFonts w:cs="Arial"/>
        </w:rPr>
      </w:pPr>
    </w:p>
    <w:p w:rsidR="00570AA3" w:rsidRDefault="00BF0647">
      <w:pPr>
        <w:rPr>
          <w:b/>
          <w:sz w:val="24"/>
          <w:szCs w:val="24"/>
        </w:rPr>
      </w:pPr>
      <w:r>
        <w:rPr>
          <w:b/>
          <w:sz w:val="24"/>
          <w:szCs w:val="24"/>
        </w:rPr>
        <w:t>How do these needs compare to the housing needs of the population at large</w:t>
      </w:r>
    </w:p>
    <w:p w:rsidR="00570AA3" w:rsidRDefault="00BF0647">
      <w:pPr>
        <w:spacing w:beforeAutospacing="1" w:afterAutospacing="1"/>
        <w:rPr>
          <w:rFonts w:cs="Arial"/>
        </w:rPr>
      </w:pPr>
      <w:r>
        <w:rPr>
          <w:rFonts w:cs="Arial"/>
        </w:rPr>
        <w:t>The number of 3+ bedroom rental units available in the rental market is slightly lower than the number of families on the public housing waiting list and slightly higher than those on the Section 8 waiting list suggesting that the need among those on waiting lists based on bedroom size is roughly equivalent to the availability in the open market.  Presumably, those on the waiting lists are also counted among those that are described as currently cost burdened or severely cost burdened.</w:t>
      </w:r>
    </w:p>
    <w:p w:rsidR="00570AA3" w:rsidRDefault="00570AA3">
      <w:pPr>
        <w:spacing w:beforeAutospacing="1" w:afterAutospacing="1"/>
        <w:rPr>
          <w:rFonts w:cs="Arial"/>
        </w:rPr>
      </w:pPr>
    </w:p>
    <w:p w:rsidR="00570AA3" w:rsidRDefault="00BF0647">
      <w:pPr>
        <w:spacing w:line="204" w:lineRule="auto"/>
        <w:rPr>
          <w:b/>
          <w:sz w:val="24"/>
          <w:szCs w:val="24"/>
        </w:rPr>
      </w:pPr>
      <w:r>
        <w:rPr>
          <w:b/>
          <w:sz w:val="24"/>
          <w:szCs w:val="24"/>
        </w:rPr>
        <w:t>Discussion</w:t>
      </w:r>
    </w:p>
    <w:p w:rsidR="00570AA3" w:rsidRDefault="00BF0647">
      <w:pPr>
        <w:spacing w:beforeAutospacing="1" w:afterAutospacing="1"/>
        <w:rPr>
          <w:b/>
          <w:sz w:val="24"/>
          <w:szCs w:val="24"/>
        </w:rPr>
      </w:pPr>
      <w:r>
        <w:lastRenderedPageBreak/>
        <w:t>There is clearly a need for additional public housing units and vouchers.  The number of those on the waiting list for a public housing unit exceeds the number of units currently in operation.  The need for vouchers exceeds the supply by 23%.  The lower income groups served by public housing authorities have little chance of success in finding other affordable housing options without some time of assistance.</w:t>
      </w:r>
    </w:p>
    <w:p w:rsidR="00570AA3" w:rsidRDefault="00570AA3">
      <w:pPr>
        <w:spacing w:beforeAutospacing="1" w:afterAutospacing="1"/>
        <w:rPr>
          <w:b/>
          <w:sz w:val="24"/>
          <w:szCs w:val="24"/>
        </w:rPr>
      </w:pPr>
    </w:p>
    <w:p w:rsidR="00570AA3" w:rsidRDefault="00570AA3">
      <w:pPr>
        <w:pStyle w:val="Heading2"/>
        <w:pageBreakBefore/>
        <w:rPr>
          <w:rFonts w:ascii="Calibri" w:hAnsi="Calibri"/>
          <w:i w:val="0"/>
        </w:rPr>
        <w:sectPr w:rsidR="00570AA3">
          <w:pgSz w:w="12240" w:h="15840"/>
          <w:pgMar w:top="1440" w:right="1440" w:bottom="1440" w:left="1440" w:header="720" w:footer="720" w:gutter="0"/>
          <w:cols w:space="720"/>
          <w:docGrid w:linePitch="360"/>
        </w:sectPr>
      </w:pPr>
    </w:p>
    <w:p w:rsidR="00570AA3" w:rsidRDefault="00BF0647">
      <w:pPr>
        <w:pStyle w:val="Heading2"/>
        <w:pageBreakBefore/>
        <w:rPr>
          <w:rFonts w:ascii="Calibri" w:hAnsi="Calibri"/>
          <w:i w:val="0"/>
        </w:rPr>
      </w:pPr>
      <w:r>
        <w:rPr>
          <w:rFonts w:ascii="Calibri" w:hAnsi="Calibri"/>
          <w:i w:val="0"/>
        </w:rPr>
        <w:lastRenderedPageBreak/>
        <w:t>NA-40 Homeless Needs Assessment – 91.205(c)</w:t>
      </w:r>
    </w:p>
    <w:p w:rsidR="00570AA3" w:rsidRDefault="00BF0647">
      <w:pPr>
        <w:spacing w:line="204" w:lineRule="auto"/>
        <w:rPr>
          <w:b/>
          <w:sz w:val="24"/>
          <w:szCs w:val="24"/>
        </w:rPr>
      </w:pPr>
      <w:r>
        <w:rPr>
          <w:b/>
          <w:sz w:val="24"/>
          <w:szCs w:val="24"/>
        </w:rPr>
        <w:t>Introduction:</w:t>
      </w:r>
    </w:p>
    <w:p w:rsidR="00570AA3" w:rsidRDefault="00BF0647">
      <w:pPr>
        <w:spacing w:beforeAutospacing="1" w:afterAutospacing="1"/>
        <w:rPr>
          <w:b/>
          <w:sz w:val="24"/>
          <w:szCs w:val="24"/>
        </w:rPr>
      </w:pPr>
      <w:r>
        <w:rPr>
          <w:rFonts w:cs="Arial"/>
        </w:rPr>
        <w:t xml:space="preserve">Jefferson County works in cooperation with a Continuum of Care (CoC) led by One Roof of Birmingham. </w:t>
      </w:r>
      <w:r w:rsidR="0082601A">
        <w:rPr>
          <w:rFonts w:cs="Arial"/>
        </w:rPr>
        <w:t xml:space="preserve"> </w:t>
      </w:r>
      <w:r>
        <w:rPr>
          <w:rFonts w:cs="Arial"/>
        </w:rPr>
        <w:t xml:space="preserve">The CoC, which is comprised of more than 30 organizations, works to identify and provide various housing and supportive services to those that meets HUD definition of homeless.  This CoC works with </w:t>
      </w:r>
      <w:r w:rsidR="00547F89">
        <w:rPr>
          <w:rFonts w:cs="Arial"/>
        </w:rPr>
        <w:t>all</w:t>
      </w:r>
      <w:r>
        <w:rPr>
          <w:rFonts w:cs="Arial"/>
        </w:rPr>
        <w:t xml:space="preserve"> its partners to provide information and data on homeless prevention, outreach and assessment, emergency shelters, and supportive services.  The CoC coordinates the various types of housing and supportive services to homeless individuals throughout the County.  Working in a decision-making capacity, the CoC has primary responsibility for managing the overall planning efforts of the entire Continuum and is actively engaged in project and site monitoring, determining project priorities, oversight of the funding application process, and the implementation of the Homeless Management Information System (HMIS).  The collective primary objective of Continuum members is to help end the problem of homelessness in Jefferson County.</w:t>
      </w:r>
    </w:p>
    <w:p w:rsidR="00570AA3" w:rsidRDefault="00BF0647">
      <w:pPr>
        <w:spacing w:beforeAutospacing="1" w:afterAutospacing="1"/>
        <w:rPr>
          <w:b/>
          <w:sz w:val="24"/>
          <w:szCs w:val="24"/>
        </w:rPr>
      </w:pPr>
      <w:r>
        <w:rPr>
          <w:rFonts w:cs="Arial"/>
        </w:rPr>
        <w:t>The CoC estimates that in 2020 a total of 1,138 persons were considered homeless in Jefferson County, according to the Point-In-Time (PIT) Count conducted by the continuum.   The reasons that contribute to homelessness in Jefferson County are varied.  Typical factors that contribute to homelessness include the following: </w:t>
      </w:r>
    </w:p>
    <w:p w:rsidR="00570AA3" w:rsidRDefault="00BF0647">
      <w:pPr>
        <w:numPr>
          <w:ilvl w:val="0"/>
          <w:numId w:val="3"/>
        </w:numPr>
        <w:spacing w:beforeAutospacing="1" w:afterAutospacing="1"/>
        <w:rPr>
          <w:b/>
          <w:sz w:val="24"/>
          <w:szCs w:val="24"/>
        </w:rPr>
      </w:pPr>
      <w:r>
        <w:rPr>
          <w:rFonts w:cs="Arial"/>
        </w:rPr>
        <w:t>Decline in public assistance</w:t>
      </w:r>
    </w:p>
    <w:p w:rsidR="00570AA3" w:rsidRDefault="00BF0647">
      <w:pPr>
        <w:numPr>
          <w:ilvl w:val="0"/>
          <w:numId w:val="3"/>
        </w:numPr>
        <w:spacing w:beforeAutospacing="1" w:afterAutospacing="1"/>
        <w:rPr>
          <w:b/>
          <w:sz w:val="24"/>
          <w:szCs w:val="24"/>
        </w:rPr>
      </w:pPr>
      <w:r>
        <w:rPr>
          <w:rFonts w:cs="Arial"/>
        </w:rPr>
        <w:t>Divorce</w:t>
      </w:r>
    </w:p>
    <w:p w:rsidR="00570AA3" w:rsidRDefault="00BF0647">
      <w:pPr>
        <w:numPr>
          <w:ilvl w:val="0"/>
          <w:numId w:val="3"/>
        </w:numPr>
        <w:spacing w:beforeAutospacing="1" w:afterAutospacing="1"/>
        <w:rPr>
          <w:b/>
          <w:sz w:val="24"/>
          <w:szCs w:val="24"/>
        </w:rPr>
      </w:pPr>
      <w:r>
        <w:rPr>
          <w:rFonts w:cs="Arial"/>
        </w:rPr>
        <w:t>Domestic Violence</w:t>
      </w:r>
    </w:p>
    <w:p w:rsidR="00570AA3" w:rsidRDefault="00BF0647">
      <w:pPr>
        <w:numPr>
          <w:ilvl w:val="0"/>
          <w:numId w:val="3"/>
        </w:numPr>
        <w:spacing w:beforeAutospacing="1" w:afterAutospacing="1"/>
        <w:rPr>
          <w:b/>
          <w:sz w:val="24"/>
          <w:szCs w:val="24"/>
        </w:rPr>
      </w:pPr>
      <w:r>
        <w:rPr>
          <w:rFonts w:cs="Arial"/>
        </w:rPr>
        <w:t>Drug and Alcohol related problems</w:t>
      </w:r>
    </w:p>
    <w:p w:rsidR="00570AA3" w:rsidRDefault="00BF0647">
      <w:pPr>
        <w:numPr>
          <w:ilvl w:val="0"/>
          <w:numId w:val="3"/>
        </w:numPr>
        <w:spacing w:beforeAutospacing="1" w:afterAutospacing="1"/>
        <w:rPr>
          <w:b/>
          <w:sz w:val="24"/>
          <w:szCs w:val="24"/>
        </w:rPr>
      </w:pPr>
      <w:r>
        <w:rPr>
          <w:rFonts w:cs="Arial"/>
        </w:rPr>
        <w:t>Illness</w:t>
      </w:r>
    </w:p>
    <w:p w:rsidR="00570AA3" w:rsidRDefault="00BF0647">
      <w:pPr>
        <w:numPr>
          <w:ilvl w:val="0"/>
          <w:numId w:val="3"/>
        </w:numPr>
        <w:spacing w:beforeAutospacing="1" w:afterAutospacing="1"/>
        <w:rPr>
          <w:b/>
          <w:sz w:val="24"/>
          <w:szCs w:val="24"/>
        </w:rPr>
      </w:pPr>
      <w:r>
        <w:rPr>
          <w:rFonts w:cs="Arial"/>
        </w:rPr>
        <w:t>Job loss</w:t>
      </w:r>
    </w:p>
    <w:p w:rsidR="00570AA3" w:rsidRDefault="00BF0647">
      <w:pPr>
        <w:numPr>
          <w:ilvl w:val="0"/>
          <w:numId w:val="3"/>
        </w:numPr>
        <w:spacing w:beforeAutospacing="1" w:afterAutospacing="1"/>
        <w:rPr>
          <w:b/>
          <w:sz w:val="24"/>
          <w:szCs w:val="24"/>
        </w:rPr>
      </w:pPr>
      <w:r>
        <w:rPr>
          <w:rFonts w:cs="Arial"/>
        </w:rPr>
        <w:t>Lack of Affordable housing</w:t>
      </w:r>
    </w:p>
    <w:p w:rsidR="00570AA3" w:rsidRDefault="00BF0647">
      <w:pPr>
        <w:numPr>
          <w:ilvl w:val="0"/>
          <w:numId w:val="3"/>
        </w:numPr>
        <w:spacing w:beforeAutospacing="1" w:afterAutospacing="1"/>
        <w:rPr>
          <w:b/>
          <w:sz w:val="24"/>
          <w:szCs w:val="24"/>
        </w:rPr>
      </w:pPr>
      <w:r>
        <w:rPr>
          <w:rFonts w:cs="Arial"/>
        </w:rPr>
        <w:t>Lack of child support</w:t>
      </w:r>
    </w:p>
    <w:p w:rsidR="00570AA3" w:rsidRDefault="00BF0647">
      <w:pPr>
        <w:numPr>
          <w:ilvl w:val="0"/>
          <w:numId w:val="3"/>
        </w:numPr>
        <w:spacing w:beforeAutospacing="1" w:afterAutospacing="1"/>
        <w:rPr>
          <w:b/>
          <w:sz w:val="24"/>
          <w:szCs w:val="24"/>
        </w:rPr>
      </w:pPr>
      <w:r>
        <w:rPr>
          <w:rFonts w:cs="Arial"/>
        </w:rPr>
        <w:t>Low wages</w:t>
      </w:r>
    </w:p>
    <w:p w:rsidR="00570AA3" w:rsidRDefault="00BF0647">
      <w:pPr>
        <w:numPr>
          <w:ilvl w:val="0"/>
          <w:numId w:val="3"/>
        </w:numPr>
        <w:spacing w:beforeAutospacing="1" w:afterAutospacing="1"/>
        <w:rPr>
          <w:b/>
          <w:sz w:val="24"/>
          <w:szCs w:val="24"/>
        </w:rPr>
      </w:pPr>
      <w:r>
        <w:rPr>
          <w:rFonts w:cs="Arial"/>
        </w:rPr>
        <w:t>Mental Illness</w:t>
      </w:r>
    </w:p>
    <w:p w:rsidR="00570AA3" w:rsidRDefault="00BF0647">
      <w:pPr>
        <w:numPr>
          <w:ilvl w:val="0"/>
          <w:numId w:val="3"/>
        </w:numPr>
        <w:spacing w:beforeAutospacing="1" w:afterAutospacing="1"/>
        <w:rPr>
          <w:b/>
          <w:sz w:val="24"/>
          <w:szCs w:val="24"/>
        </w:rPr>
      </w:pPr>
      <w:r>
        <w:rPr>
          <w:rFonts w:cs="Arial"/>
        </w:rPr>
        <w:t>Natural Disaster/Fire</w:t>
      </w:r>
    </w:p>
    <w:p w:rsidR="00570AA3" w:rsidRDefault="00BF0647">
      <w:pPr>
        <w:numPr>
          <w:ilvl w:val="0"/>
          <w:numId w:val="3"/>
        </w:numPr>
        <w:spacing w:beforeAutospacing="1" w:afterAutospacing="1"/>
        <w:rPr>
          <w:b/>
          <w:sz w:val="24"/>
          <w:szCs w:val="24"/>
        </w:rPr>
      </w:pPr>
      <w:r>
        <w:rPr>
          <w:rFonts w:cs="Arial"/>
        </w:rPr>
        <w:t>Physical Disabilities</w:t>
      </w:r>
    </w:p>
    <w:p w:rsidR="00570AA3" w:rsidRDefault="00BF0647">
      <w:pPr>
        <w:numPr>
          <w:ilvl w:val="0"/>
          <w:numId w:val="3"/>
        </w:numPr>
        <w:spacing w:beforeAutospacing="1" w:afterAutospacing="1"/>
        <w:rPr>
          <w:b/>
          <w:sz w:val="24"/>
          <w:szCs w:val="24"/>
        </w:rPr>
      </w:pPr>
      <w:r>
        <w:rPr>
          <w:rFonts w:cs="Arial"/>
        </w:rPr>
        <w:lastRenderedPageBreak/>
        <w:t>Post-Traumatic Stress Disorder</w:t>
      </w:r>
    </w:p>
    <w:p w:rsidR="00570AA3" w:rsidRDefault="00BF0647">
      <w:pPr>
        <w:numPr>
          <w:ilvl w:val="0"/>
          <w:numId w:val="3"/>
        </w:numPr>
        <w:spacing w:beforeAutospacing="1" w:afterAutospacing="1"/>
        <w:rPr>
          <w:b/>
          <w:sz w:val="24"/>
          <w:szCs w:val="24"/>
        </w:rPr>
      </w:pPr>
      <w:r>
        <w:rPr>
          <w:rFonts w:cs="Arial"/>
        </w:rPr>
        <w:t>Poverty</w:t>
      </w:r>
    </w:p>
    <w:p w:rsidR="00570AA3" w:rsidRDefault="00BF0647">
      <w:pPr>
        <w:numPr>
          <w:ilvl w:val="0"/>
          <w:numId w:val="3"/>
        </w:numPr>
        <w:spacing w:beforeAutospacing="1" w:afterAutospacing="1"/>
        <w:rPr>
          <w:b/>
          <w:sz w:val="24"/>
          <w:szCs w:val="24"/>
        </w:rPr>
      </w:pPr>
      <w:r>
        <w:rPr>
          <w:rFonts w:cs="Arial"/>
        </w:rPr>
        <w:t>Severe Depression</w:t>
      </w:r>
    </w:p>
    <w:p w:rsidR="00570AA3" w:rsidRDefault="00BF0647">
      <w:pPr>
        <w:numPr>
          <w:ilvl w:val="0"/>
          <w:numId w:val="3"/>
        </w:numPr>
        <w:spacing w:beforeAutospacing="1" w:afterAutospacing="1"/>
        <w:rPr>
          <w:b/>
          <w:sz w:val="24"/>
          <w:szCs w:val="24"/>
        </w:rPr>
      </w:pPr>
      <w:r>
        <w:rPr>
          <w:rFonts w:cs="Arial"/>
        </w:rPr>
        <w:t>Tragedy</w:t>
      </w:r>
    </w:p>
    <w:p w:rsidR="00570AA3" w:rsidRDefault="00570AA3">
      <w:pPr>
        <w:spacing w:beforeAutospacing="1" w:afterAutospacing="1"/>
        <w:rPr>
          <w:b/>
          <w:sz w:val="24"/>
          <w:szCs w:val="24"/>
        </w:rPr>
      </w:pPr>
    </w:p>
    <w:p w:rsidR="00570AA3" w:rsidRDefault="00BF0647">
      <w:pPr>
        <w:keepNext/>
        <w:widowControl w:val="0"/>
        <w:rPr>
          <w:b/>
          <w:sz w:val="24"/>
          <w:szCs w:val="24"/>
        </w:rPr>
      </w:pPr>
      <w:r>
        <w:rPr>
          <w:b/>
          <w:sz w:val="24"/>
          <w:szCs w:val="24"/>
        </w:rPr>
        <w:t xml:space="preserve">Homeless Needs Assessment </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603"/>
        <w:gridCol w:w="1428"/>
        <w:gridCol w:w="1521"/>
        <w:gridCol w:w="1695"/>
        <w:gridCol w:w="1553"/>
        <w:gridCol w:w="1695"/>
        <w:gridCol w:w="1695"/>
      </w:tblGrid>
      <w:tr w:rsidR="00570AA3">
        <w:trPr>
          <w:cantSplit/>
          <w:tblHeader/>
        </w:trPr>
        <w:tc>
          <w:tcPr>
            <w:tcW w:w="13190" w:type="dxa"/>
            <w:gridSpan w:val="7"/>
            <w:tcBorders>
              <w:top w:val="nil"/>
              <w:left w:val="nil"/>
              <w:bottom w:val="single" w:sz="4" w:space="0" w:color="auto"/>
              <w:right w:val="nil"/>
            </w:tcBorders>
            <w:hideMark/>
          </w:tcPr>
          <w:p w:rsidR="00570AA3" w:rsidRDefault="00570AA3">
            <w:pPr>
              <w:keepNext/>
              <w:widowControl w:val="0"/>
              <w:spacing w:after="0" w:line="240" w:lineRule="auto"/>
              <w:rPr>
                <w:b/>
              </w:rPr>
            </w:pPr>
          </w:p>
        </w:tc>
      </w:tr>
      <w:tr w:rsidR="00570AA3">
        <w:trPr>
          <w:cantSplit/>
          <w:tblHeader/>
        </w:trPr>
        <w:tc>
          <w:tcPr>
            <w:tcW w:w="2700"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spacing w:after="0" w:line="240" w:lineRule="auto"/>
              <w:jc w:val="center"/>
              <w:rPr>
                <w:b/>
              </w:rPr>
            </w:pPr>
            <w:r>
              <w:rPr>
                <w:b/>
              </w:rPr>
              <w:t>Population</w:t>
            </w:r>
          </w:p>
        </w:tc>
        <w:tc>
          <w:tcPr>
            <w:tcW w:w="3240" w:type="dxa"/>
            <w:gridSpan w:val="2"/>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spacing w:after="0" w:line="240" w:lineRule="auto"/>
              <w:jc w:val="center"/>
              <w:rPr>
                <w:b/>
              </w:rPr>
            </w:pPr>
            <w:r>
              <w:rPr>
                <w:b/>
              </w:rPr>
              <w:t>Estimate the # of persons experiencing homelessness on a given night</w:t>
            </w:r>
          </w:p>
        </w:tc>
        <w:tc>
          <w:tcPr>
            <w:tcW w:w="1812"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spacing w:after="0" w:line="240" w:lineRule="auto"/>
              <w:jc w:val="center"/>
              <w:rPr>
                <w:b/>
              </w:rPr>
            </w:pPr>
            <w:r>
              <w:rPr>
                <w:b/>
              </w:rPr>
              <w:t>Estimate the # experiencing homelessness each year</w:t>
            </w:r>
          </w:p>
        </w:tc>
        <w:tc>
          <w:tcPr>
            <w:tcW w:w="1813"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spacing w:after="0" w:line="240" w:lineRule="auto"/>
              <w:jc w:val="center"/>
              <w:rPr>
                <w:b/>
              </w:rPr>
            </w:pPr>
            <w:r>
              <w:rPr>
                <w:b/>
              </w:rPr>
              <w:t>Estimate the # becoming homeless each year</w:t>
            </w:r>
          </w:p>
        </w:tc>
        <w:tc>
          <w:tcPr>
            <w:tcW w:w="1812"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spacing w:after="0" w:line="240" w:lineRule="auto"/>
              <w:jc w:val="center"/>
              <w:rPr>
                <w:b/>
              </w:rPr>
            </w:pPr>
            <w:r>
              <w:rPr>
                <w:b/>
              </w:rPr>
              <w:t>Estimate the # exiting homelessness each year</w:t>
            </w:r>
          </w:p>
        </w:tc>
        <w:tc>
          <w:tcPr>
            <w:tcW w:w="1813"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spacing w:after="0" w:line="240" w:lineRule="auto"/>
              <w:jc w:val="center"/>
              <w:rPr>
                <w:b/>
              </w:rPr>
            </w:pPr>
            <w:r>
              <w:rPr>
                <w:b/>
              </w:rPr>
              <w:t>Estimate the # of days persons experience homelessness</w:t>
            </w:r>
          </w:p>
        </w:tc>
      </w:tr>
      <w:tr w:rsidR="00570AA3">
        <w:trPr>
          <w:cantSplit/>
          <w:tblHeader/>
        </w:trPr>
        <w:tc>
          <w:tcPr>
            <w:tcW w:w="2700" w:type="dxa"/>
            <w:tcBorders>
              <w:top w:val="single" w:sz="4" w:space="0" w:color="auto"/>
              <w:left w:val="single" w:sz="4" w:space="0" w:color="auto"/>
              <w:bottom w:val="single" w:sz="4" w:space="0" w:color="auto"/>
              <w:right w:val="single" w:sz="4" w:space="0" w:color="auto"/>
            </w:tcBorders>
          </w:tcPr>
          <w:p w:rsidR="00570AA3" w:rsidRDefault="00570AA3">
            <w:pPr>
              <w:keepNext/>
              <w:widowControl w:val="0"/>
              <w:spacing w:after="0" w:line="240" w:lineRule="auto"/>
              <w:jc w:val="center"/>
              <w:rPr>
                <w:b/>
              </w:rPr>
            </w:pPr>
          </w:p>
        </w:tc>
        <w:tc>
          <w:tcPr>
            <w:tcW w:w="1620"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spacing w:after="0" w:line="240" w:lineRule="auto"/>
              <w:jc w:val="center"/>
              <w:rPr>
                <w:b/>
                <w:szCs w:val="26"/>
              </w:rPr>
            </w:pPr>
            <w:r>
              <w:rPr>
                <w:b/>
              </w:rPr>
              <w:t>Sheltered</w:t>
            </w:r>
          </w:p>
        </w:tc>
        <w:tc>
          <w:tcPr>
            <w:tcW w:w="1620"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spacing w:after="0" w:line="240" w:lineRule="auto"/>
              <w:jc w:val="center"/>
              <w:rPr>
                <w:b/>
                <w:szCs w:val="26"/>
              </w:rPr>
            </w:pPr>
            <w:r>
              <w:rPr>
                <w:b/>
              </w:rPr>
              <w:t>Unsheltered</w:t>
            </w:r>
          </w:p>
        </w:tc>
        <w:tc>
          <w:tcPr>
            <w:tcW w:w="1812" w:type="dxa"/>
            <w:tcBorders>
              <w:top w:val="single" w:sz="4" w:space="0" w:color="auto"/>
              <w:left w:val="single" w:sz="4" w:space="0" w:color="auto"/>
              <w:bottom w:val="single" w:sz="4" w:space="0" w:color="auto"/>
              <w:right w:val="single" w:sz="4" w:space="0" w:color="auto"/>
            </w:tcBorders>
          </w:tcPr>
          <w:p w:rsidR="00570AA3" w:rsidRDefault="00570AA3">
            <w:pPr>
              <w:keepNext/>
              <w:widowControl w:val="0"/>
              <w:spacing w:after="0" w:line="240" w:lineRule="auto"/>
              <w:jc w:val="center"/>
              <w:rPr>
                <w:b/>
              </w:rPr>
            </w:pPr>
          </w:p>
        </w:tc>
        <w:tc>
          <w:tcPr>
            <w:tcW w:w="1813" w:type="dxa"/>
            <w:tcBorders>
              <w:top w:val="single" w:sz="4" w:space="0" w:color="auto"/>
              <w:left w:val="single" w:sz="4" w:space="0" w:color="auto"/>
              <w:bottom w:val="single" w:sz="4" w:space="0" w:color="auto"/>
              <w:right w:val="single" w:sz="4" w:space="0" w:color="auto"/>
            </w:tcBorders>
          </w:tcPr>
          <w:p w:rsidR="00570AA3" w:rsidRDefault="00570AA3">
            <w:pPr>
              <w:keepNext/>
              <w:widowControl w:val="0"/>
              <w:spacing w:after="0" w:line="240" w:lineRule="auto"/>
              <w:jc w:val="center"/>
              <w:rPr>
                <w:b/>
              </w:rPr>
            </w:pPr>
          </w:p>
        </w:tc>
        <w:tc>
          <w:tcPr>
            <w:tcW w:w="1812" w:type="dxa"/>
            <w:tcBorders>
              <w:top w:val="single" w:sz="4" w:space="0" w:color="auto"/>
              <w:left w:val="single" w:sz="4" w:space="0" w:color="auto"/>
              <w:bottom w:val="single" w:sz="4" w:space="0" w:color="auto"/>
              <w:right w:val="single" w:sz="4" w:space="0" w:color="auto"/>
            </w:tcBorders>
          </w:tcPr>
          <w:p w:rsidR="00570AA3" w:rsidRDefault="00570AA3">
            <w:pPr>
              <w:keepNext/>
              <w:widowControl w:val="0"/>
              <w:spacing w:after="0" w:line="240" w:lineRule="auto"/>
              <w:jc w:val="center"/>
              <w:rPr>
                <w:b/>
              </w:rPr>
            </w:pPr>
          </w:p>
        </w:tc>
        <w:tc>
          <w:tcPr>
            <w:tcW w:w="1813" w:type="dxa"/>
            <w:tcBorders>
              <w:top w:val="single" w:sz="4" w:space="0" w:color="auto"/>
              <w:left w:val="single" w:sz="4" w:space="0" w:color="auto"/>
              <w:bottom w:val="single" w:sz="4" w:space="0" w:color="auto"/>
              <w:right w:val="single" w:sz="4" w:space="0" w:color="auto"/>
            </w:tcBorders>
          </w:tcPr>
          <w:p w:rsidR="00570AA3" w:rsidRDefault="00570AA3">
            <w:pPr>
              <w:keepNext/>
              <w:widowControl w:val="0"/>
              <w:spacing w:after="0" w:line="240" w:lineRule="auto"/>
              <w:jc w:val="center"/>
              <w:rPr>
                <w:b/>
              </w:rPr>
            </w:pP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Persons in Households with Adult(s) and Child(ren)</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16</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160</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400</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365</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181</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83</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Persons in Households with Only Children</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1</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3</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17</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16</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8</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20</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Persons in Households with Only Adults</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492</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309</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3,483</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3,175</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1,577</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68</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Chronically Homeless Individuals</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18</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79</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422</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385</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191</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0</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Chronically Homeless Families</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0</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Veterans</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16</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75</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396</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361</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179</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0</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Unaccompanied Child</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41</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26</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291</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266</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132</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68</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Persons with HIV</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4</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14</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78</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71</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35</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0</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27</w:t>
      </w:r>
      <w:r>
        <w:rPr>
          <w:rFonts w:asciiTheme="minorHAnsi" w:hAnsiTheme="minorHAnsi"/>
        </w:rPr>
        <w:fldChar w:fldCharType="end"/>
      </w:r>
      <w:r>
        <w:rPr>
          <w:rFonts w:asciiTheme="minorHAnsi" w:hAnsiTheme="minorHAnsi"/>
        </w:rPr>
        <w:t xml:space="preserve"> - Homeless Needs Assessment </w:t>
      </w:r>
    </w:p>
    <w:p w:rsidR="00570AA3" w:rsidRDefault="00570AA3">
      <w:pPr>
        <w:keepNext/>
        <w:widowControl w:val="0"/>
        <w:spacing w:after="0" w:line="240" w:lineRule="auto"/>
        <w:jc w:val="center"/>
        <w:rPr>
          <w:b/>
          <w:bCs/>
          <w:vanish/>
          <w:sz w:val="20"/>
          <w:szCs w:val="20"/>
        </w:rPr>
      </w:pPr>
    </w:p>
    <w:p w:rsidR="00570AA3" w:rsidRDefault="00570AA3">
      <w:pPr>
        <w:spacing w:after="0" w:line="240" w:lineRule="auto"/>
        <w:rPr>
          <w:b/>
          <w:bCs/>
          <w:vanish/>
          <w:sz w:val="16"/>
          <w:szCs w:val="16"/>
        </w:rPr>
      </w:pPr>
    </w:p>
    <w:tbl>
      <w:tblPr>
        <w:tblW w:w="5000" w:type="pct"/>
        <w:tblInd w:w="115" w:type="dxa"/>
        <w:tblCellMar>
          <w:left w:w="115" w:type="dxa"/>
          <w:right w:w="115" w:type="dxa"/>
        </w:tblCellMar>
        <w:tblLook w:val="01E0" w:firstRow="1" w:lastRow="1" w:firstColumn="1" w:lastColumn="1" w:noHBand="0" w:noVBand="0"/>
      </w:tblPr>
      <w:tblGrid>
        <w:gridCol w:w="1980"/>
        <w:gridCol w:w="11210"/>
      </w:tblGrid>
      <w:tr w:rsidR="00570AA3">
        <w:trPr>
          <w:cantSplit/>
        </w:trPr>
        <w:tc>
          <w:tcPr>
            <w:tcW w:w="13190" w:type="dxa"/>
            <w:gridSpan w:val="2"/>
            <w:vAlign w:val="bottom"/>
            <w:hideMark/>
          </w:tcPr>
          <w:p w:rsidR="00570AA3" w:rsidRDefault="00570AA3">
            <w:pPr>
              <w:spacing w:after="0" w:line="240" w:lineRule="auto"/>
              <w:rPr>
                <w:sz w:val="16"/>
                <w:szCs w:val="16"/>
              </w:rPr>
            </w:pPr>
          </w:p>
        </w:tc>
      </w:tr>
      <w:tr w:rsidR="00570AA3">
        <w:trPr>
          <w:cantSplit/>
        </w:trPr>
        <w:tc>
          <w:tcPr>
            <w:tcW w:w="1980" w:type="dxa"/>
            <w:vAlign w:val="bottom"/>
            <w:hideMark/>
          </w:tcPr>
          <w:p w:rsidR="00570AA3" w:rsidRDefault="00BF0647">
            <w:pPr>
              <w:spacing w:after="0" w:line="240" w:lineRule="auto"/>
              <w:rPr>
                <w:sz w:val="16"/>
                <w:szCs w:val="16"/>
              </w:rPr>
            </w:pPr>
            <w:r>
              <w:rPr>
                <w:b/>
                <w:bCs/>
                <w:sz w:val="16"/>
                <w:szCs w:val="16"/>
              </w:rPr>
              <w:t>Data Source Comments:</w:t>
            </w:r>
            <w:r>
              <w:t xml:space="preserve"> </w:t>
            </w:r>
          </w:p>
        </w:tc>
        <w:tc>
          <w:tcPr>
            <w:tcW w:w="11210" w:type="dxa"/>
            <w:vAlign w:val="bottom"/>
            <w:hideMark/>
          </w:tcPr>
          <w:p w:rsidR="00570AA3" w:rsidRDefault="00BF0647">
            <w:pPr>
              <w:spacing w:after="0" w:line="240" w:lineRule="auto"/>
              <w:rPr>
                <w:sz w:val="16"/>
                <w:szCs w:val="16"/>
              </w:rPr>
            </w:pPr>
            <w:r>
              <w:t xml:space="preserve"> </w:t>
            </w:r>
          </w:p>
          <w:p w:rsidR="00570AA3" w:rsidRDefault="00BF0647">
            <w:pPr>
              <w:spacing w:beforeAutospacing="1" w:afterAutospacing="1"/>
              <w:rPr>
                <w:sz w:val="16"/>
                <w:szCs w:val="16"/>
              </w:rPr>
            </w:pPr>
            <w:r>
              <w:rPr>
                <w:sz w:val="16"/>
                <w:szCs w:val="16"/>
              </w:rPr>
              <w:t>One Roof (Continuum of Care) Homeless Management Information System (HMIS).</w:t>
            </w:r>
          </w:p>
        </w:tc>
      </w:tr>
    </w:tbl>
    <w:p w:rsidR="00570AA3" w:rsidRDefault="00570AA3"/>
    <w:tbl>
      <w:tblPr>
        <w:tblW w:w="5000" w:type="pct"/>
        <w:tblInd w:w="115" w:type="dxa"/>
        <w:tblCellMar>
          <w:left w:w="115" w:type="dxa"/>
          <w:right w:w="115" w:type="dxa"/>
        </w:tblCellMar>
        <w:tblLook w:val="01E0" w:firstRow="1" w:lastRow="1" w:firstColumn="1" w:lastColumn="1" w:noHBand="0" w:noVBand="0"/>
      </w:tblPr>
      <w:tblGrid>
        <w:gridCol w:w="3960"/>
        <w:gridCol w:w="9230"/>
      </w:tblGrid>
      <w:tr w:rsidR="00570AA3">
        <w:trPr>
          <w:cantSplit/>
        </w:trPr>
        <w:tc>
          <w:tcPr>
            <w:tcW w:w="3960" w:type="dxa"/>
            <w:hideMark/>
          </w:tcPr>
          <w:p w:rsidR="00570AA3" w:rsidRDefault="00BF0647">
            <w:pPr>
              <w:spacing w:after="0" w:line="240" w:lineRule="auto"/>
              <w:rPr>
                <w:sz w:val="24"/>
                <w:szCs w:val="24"/>
              </w:rPr>
            </w:pPr>
            <w:r>
              <w:rPr>
                <w:sz w:val="24"/>
                <w:szCs w:val="24"/>
              </w:rPr>
              <w:lastRenderedPageBreak/>
              <w:t>Indicate if the homeless population is:</w:t>
            </w:r>
          </w:p>
        </w:tc>
        <w:tc>
          <w:tcPr>
            <w:tcW w:w="9230" w:type="dxa"/>
            <w:hideMark/>
          </w:tcPr>
          <w:p w:rsidR="00570AA3" w:rsidRDefault="00BF0647">
            <w:pPr>
              <w:spacing w:beforeAutospacing="1" w:afterAutospacing="1"/>
              <w:rPr>
                <w:sz w:val="24"/>
                <w:szCs w:val="24"/>
              </w:rPr>
            </w:pPr>
            <w:r>
              <w:rPr>
                <w:sz w:val="24"/>
                <w:szCs w:val="24"/>
              </w:rPr>
              <w:t>Has No Rural Homeless</w:t>
            </w:r>
          </w:p>
        </w:tc>
      </w:tr>
    </w:tbl>
    <w:p w:rsidR="00570AA3" w:rsidRDefault="00570AA3">
      <w:pPr>
        <w:keepNext/>
        <w:widowControl w:val="0"/>
        <w:rPr>
          <w:b/>
          <w:sz w:val="24"/>
          <w:szCs w:val="24"/>
        </w:rPr>
      </w:pPr>
    </w:p>
    <w:p w:rsidR="00570AA3" w:rsidRDefault="00570AA3"/>
    <w:p w:rsidR="00570AA3" w:rsidRDefault="00570AA3">
      <w:pPr>
        <w:keepNext/>
        <w:widowControl w:val="0"/>
        <w:spacing w:after="0" w:line="240" w:lineRule="auto"/>
        <w:jc w:val="center"/>
        <w:rPr>
          <w:b/>
          <w:bCs/>
          <w:vanish/>
          <w:sz w:val="20"/>
          <w:szCs w:val="20"/>
        </w:rPr>
      </w:pPr>
    </w:p>
    <w:p w:rsidR="00570AA3" w:rsidRDefault="00570AA3">
      <w:pPr>
        <w:spacing w:after="0" w:line="240" w:lineRule="auto"/>
        <w:rPr>
          <w:b/>
          <w:bCs/>
          <w:vanish/>
          <w:sz w:val="16"/>
          <w:szCs w:val="16"/>
        </w:rPr>
      </w:pPr>
    </w:p>
    <w:p w:rsidR="00570AA3" w:rsidRDefault="00570AA3"/>
    <w:p w:rsidR="00570AA3" w:rsidRDefault="00BF0647">
      <w:pPr>
        <w:rPr>
          <w:b/>
          <w:sz w:val="24"/>
          <w:szCs w:val="24"/>
        </w:rPr>
      </w:pPr>
      <w:r>
        <w:rPr>
          <w:b/>
          <w:sz w:val="24"/>
          <w:szCs w:val="24"/>
        </w:rPr>
        <w:t>If data is not available for the categories "number of persons becoming and exiting homelessness each year," and "number of days that persons experience homelessness," describe these categories for each homeless population type (including chronically homeless individuals and families, families with children, veterans and their families, and unaccompanied youth):</w:t>
      </w:r>
    </w:p>
    <w:p w:rsidR="00570AA3" w:rsidRDefault="00BF0647">
      <w:pPr>
        <w:spacing w:beforeAutospacing="1" w:afterAutospacing="1"/>
        <w:rPr>
          <w:rFonts w:cs="Arial"/>
        </w:rPr>
      </w:pPr>
      <w:r>
        <w:rPr>
          <w:rFonts w:cs="Arial"/>
        </w:rPr>
        <w:t>This data comes from reports One Roof submitted to HUD: Point in Time Count, System Performance Measures, and Longitudinal Systems Analysis. That file is called "Homeless Needs Assessment.doc". One Roof does not track Length of Time Homeless by the cohorts in the table. </w:t>
      </w:r>
    </w:p>
    <w:p w:rsidR="00570AA3" w:rsidRDefault="00570AA3">
      <w:pPr>
        <w:spacing w:beforeAutospacing="1" w:afterAutospacing="1"/>
        <w:rPr>
          <w:rFonts w:cs="Arial"/>
        </w:rPr>
      </w:pPr>
    </w:p>
    <w:p w:rsidR="00570AA3" w:rsidRDefault="00570AA3">
      <w:pPr>
        <w:spacing w:after="0"/>
        <w:rPr>
          <w:b/>
          <w:sz w:val="24"/>
          <w:szCs w:val="24"/>
        </w:rPr>
        <w:sectPr w:rsidR="00570AA3">
          <w:pgSz w:w="15840" w:h="12240" w:orient="landscape"/>
          <w:pgMar w:top="1440" w:right="1440" w:bottom="1440" w:left="1440" w:header="720" w:footer="720" w:gutter="0"/>
          <w:cols w:space="720"/>
        </w:sectPr>
      </w:pPr>
    </w:p>
    <w:p w:rsidR="00570AA3" w:rsidRDefault="00BF0647">
      <w:pPr>
        <w:keepNext/>
        <w:widowControl w:val="0"/>
        <w:rPr>
          <w:b/>
          <w:sz w:val="24"/>
          <w:szCs w:val="24"/>
        </w:rPr>
      </w:pPr>
      <w:r>
        <w:rPr>
          <w:b/>
          <w:sz w:val="24"/>
          <w:szCs w:val="24"/>
        </w:rPr>
        <w:lastRenderedPageBreak/>
        <w:t>Nature and Extent of Homelessness: (Optional)</w:t>
      </w:r>
    </w:p>
    <w:tbl>
      <w:tblPr>
        <w:tblStyle w:val="TableGrid"/>
        <w:tblW w:w="0" w:type="auto"/>
        <w:tblLook w:val="04A0" w:firstRow="1" w:lastRow="0" w:firstColumn="1" w:lastColumn="0" w:noHBand="0" w:noVBand="1"/>
      </w:tblPr>
      <w:tblGrid>
        <w:gridCol w:w="3126"/>
        <w:gridCol w:w="3135"/>
        <w:gridCol w:w="3214"/>
      </w:tblGrid>
      <w:tr w:rsidR="00570AA3">
        <w:trPr>
          <w:cantSplit/>
          <w:tblHeader/>
        </w:trPr>
        <w:tc>
          <w:tcPr>
            <w:tcW w:w="3009"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rPr>
                <w:b/>
                <w:sz w:val="24"/>
                <w:szCs w:val="24"/>
              </w:rPr>
            </w:pPr>
            <w:r>
              <w:rPr>
                <w:b/>
                <w:sz w:val="24"/>
                <w:szCs w:val="24"/>
              </w:rPr>
              <w:t>Race:</w:t>
            </w:r>
          </w:p>
        </w:tc>
        <w:tc>
          <w:tcPr>
            <w:tcW w:w="3195"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rPr>
                <w:b/>
                <w:sz w:val="24"/>
                <w:szCs w:val="24"/>
              </w:rPr>
            </w:pPr>
            <w:r>
              <w:rPr>
                <w:b/>
                <w:sz w:val="24"/>
                <w:szCs w:val="24"/>
              </w:rPr>
              <w:t>Sheltered:</w:t>
            </w:r>
          </w:p>
        </w:tc>
        <w:tc>
          <w:tcPr>
            <w:tcW w:w="3271"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rPr>
                <w:b/>
                <w:sz w:val="24"/>
                <w:szCs w:val="24"/>
              </w:rPr>
            </w:pPr>
            <w:r>
              <w:rPr>
                <w:b/>
                <w:sz w:val="24"/>
                <w:szCs w:val="24"/>
              </w:rPr>
              <w:t>Unsheltered (optional)</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White</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0</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Black or African American</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0</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Asian</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0</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American Indian or Alaska Native</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0</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Pacific Islander</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0</w:t>
            </w:r>
          </w:p>
        </w:tc>
      </w:tr>
      <w:tr w:rsidR="00570AA3">
        <w:trPr>
          <w:cantSplit/>
          <w:tblHeader/>
        </w:trPr>
        <w:tc>
          <w:tcPr>
            <w:tcW w:w="3009"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rPr>
                <w:b/>
                <w:sz w:val="24"/>
                <w:szCs w:val="24"/>
              </w:rPr>
            </w:pPr>
            <w:r>
              <w:rPr>
                <w:b/>
                <w:sz w:val="24"/>
                <w:szCs w:val="24"/>
              </w:rPr>
              <w:t>Ethnicity:</w:t>
            </w:r>
          </w:p>
        </w:tc>
        <w:tc>
          <w:tcPr>
            <w:tcW w:w="3195"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rPr>
                <w:b/>
                <w:sz w:val="24"/>
                <w:szCs w:val="24"/>
              </w:rPr>
            </w:pPr>
            <w:r>
              <w:rPr>
                <w:b/>
                <w:sz w:val="24"/>
                <w:szCs w:val="24"/>
              </w:rPr>
              <w:t>Sheltered:</w:t>
            </w:r>
          </w:p>
        </w:tc>
        <w:tc>
          <w:tcPr>
            <w:tcW w:w="3271"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rPr>
                <w:b/>
                <w:sz w:val="24"/>
                <w:szCs w:val="24"/>
              </w:rPr>
            </w:pPr>
            <w:r>
              <w:rPr>
                <w:b/>
                <w:sz w:val="24"/>
                <w:szCs w:val="24"/>
              </w:rPr>
              <w:t>Unsheltered (optional)</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Hispanic</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0</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Not Hispanic</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570AA3" w:rsidRDefault="00BF0647">
            <w:pPr>
              <w:spacing w:beforeAutospacing="1" w:afterAutospacing="1"/>
              <w:jc w:val="right"/>
            </w:pPr>
            <w:r>
              <w:rPr>
                <w:color w:val="000000"/>
              </w:rPr>
              <w:t>0</w:t>
            </w:r>
          </w:p>
        </w:tc>
      </w:tr>
    </w:tbl>
    <w:p w:rsidR="00570AA3" w:rsidRDefault="00570AA3">
      <w:pPr>
        <w:keepNext/>
        <w:widowControl w:val="0"/>
        <w:spacing w:after="0" w:line="240" w:lineRule="auto"/>
        <w:jc w:val="center"/>
        <w:rPr>
          <w:b/>
          <w:bCs/>
          <w:vanish/>
          <w:sz w:val="20"/>
          <w:szCs w:val="20"/>
        </w:rPr>
      </w:pPr>
    </w:p>
    <w:p w:rsidR="00570AA3" w:rsidRDefault="00570AA3">
      <w:pPr>
        <w:spacing w:after="0" w:line="240" w:lineRule="auto"/>
        <w:rPr>
          <w:b/>
          <w:bCs/>
          <w:vanish/>
          <w:sz w:val="16"/>
          <w:szCs w:val="16"/>
        </w:rPr>
      </w:pPr>
    </w:p>
    <w:tbl>
      <w:tblPr>
        <w:tblW w:w="5000" w:type="pct"/>
        <w:tblInd w:w="115" w:type="dxa"/>
        <w:tblCellMar>
          <w:left w:w="115" w:type="dxa"/>
          <w:right w:w="115" w:type="dxa"/>
        </w:tblCellMar>
        <w:tblLook w:val="01E0" w:firstRow="1" w:lastRow="1" w:firstColumn="1" w:lastColumn="1" w:noHBand="0" w:noVBand="0"/>
      </w:tblPr>
      <w:tblGrid>
        <w:gridCol w:w="1682"/>
        <w:gridCol w:w="7908"/>
      </w:tblGrid>
      <w:tr w:rsidR="00570AA3">
        <w:trPr>
          <w:cantSplit/>
        </w:trPr>
        <w:tc>
          <w:tcPr>
            <w:tcW w:w="1980" w:type="dxa"/>
            <w:vAlign w:val="bottom"/>
            <w:hideMark/>
          </w:tcPr>
          <w:p w:rsidR="00570AA3" w:rsidRDefault="00BF0647">
            <w:pPr>
              <w:spacing w:after="0" w:line="240" w:lineRule="auto"/>
              <w:rPr>
                <w:sz w:val="16"/>
                <w:szCs w:val="16"/>
              </w:rPr>
            </w:pPr>
            <w:r>
              <w:rPr>
                <w:b/>
                <w:bCs/>
                <w:sz w:val="16"/>
                <w:szCs w:val="16"/>
              </w:rPr>
              <w:t>Data Source Comments:</w:t>
            </w:r>
          </w:p>
        </w:tc>
        <w:tc>
          <w:tcPr>
            <w:tcW w:w="11210" w:type="dxa"/>
            <w:vAlign w:val="bottom"/>
            <w:hideMark/>
          </w:tcPr>
          <w:p w:rsidR="00570AA3" w:rsidRDefault="00570AA3">
            <w:pPr>
              <w:spacing w:after="0" w:line="240" w:lineRule="auto"/>
              <w:rPr>
                <w:sz w:val="16"/>
                <w:szCs w:val="16"/>
              </w:rPr>
            </w:pPr>
          </w:p>
        </w:tc>
      </w:tr>
    </w:tbl>
    <w:p w:rsidR="00570AA3" w:rsidRDefault="00570AA3"/>
    <w:p w:rsidR="00570AA3" w:rsidRDefault="00BF0647">
      <w:pPr>
        <w:rPr>
          <w:b/>
          <w:sz w:val="24"/>
          <w:szCs w:val="24"/>
        </w:rPr>
      </w:pPr>
      <w:r>
        <w:rPr>
          <w:b/>
          <w:sz w:val="24"/>
          <w:szCs w:val="24"/>
        </w:rPr>
        <w:t>Estimate the number and type of families in need of housing assistance for families with children and the families of veterans.</w:t>
      </w:r>
    </w:p>
    <w:p w:rsidR="00570AA3" w:rsidRDefault="00BF0647">
      <w:pPr>
        <w:spacing w:beforeAutospacing="1" w:afterAutospacing="1"/>
        <w:rPr>
          <w:rFonts w:cs="Arial"/>
        </w:rPr>
      </w:pPr>
      <w:r>
        <w:rPr>
          <w:rFonts w:cs="Arial"/>
        </w:rPr>
        <w:t xml:space="preserve">The 2020 Point-in-Time (PIT) Count estimates that 31% (176 individuals) of the homeless in Jefferson County were members of a homeless family comprised of both adults and children and homeless veterans accounted for 13% (91 individuals) of the homeless in Jefferson County. Homeless families (households) decreased significantly from the prior consolidated plan (414). Homeless veterans’ numbers have been decreasing due to the national initiative to end veteran homelessness. In 2020, there was a decrease in the number of veterans experiencing homelessness reported on the last consolidated plan (174), with </w:t>
      </w:r>
      <w:r w:rsidR="00547F89">
        <w:rPr>
          <w:rFonts w:cs="Arial"/>
        </w:rPr>
        <w:t>most of</w:t>
      </w:r>
      <w:r>
        <w:rPr>
          <w:rFonts w:cs="Arial"/>
        </w:rPr>
        <w:t xml:space="preserve"> those homeless veterans in a shelter rather than on the street.</w:t>
      </w:r>
    </w:p>
    <w:p w:rsidR="00570AA3" w:rsidRDefault="00570AA3">
      <w:pPr>
        <w:spacing w:beforeAutospacing="1" w:afterAutospacing="1"/>
        <w:rPr>
          <w:rFonts w:cs="Arial"/>
        </w:rPr>
      </w:pPr>
    </w:p>
    <w:p w:rsidR="00570AA3" w:rsidRDefault="00BF0647">
      <w:pPr>
        <w:rPr>
          <w:b/>
          <w:sz w:val="24"/>
          <w:szCs w:val="24"/>
        </w:rPr>
      </w:pPr>
      <w:r>
        <w:rPr>
          <w:b/>
          <w:sz w:val="24"/>
          <w:szCs w:val="24"/>
        </w:rPr>
        <w:t>Describe the Nature and Extent of Homelessness by Racial and Ethnic Group.</w:t>
      </w:r>
    </w:p>
    <w:p w:rsidR="00570AA3" w:rsidRDefault="00BF0647">
      <w:pPr>
        <w:spacing w:beforeAutospacing="1" w:afterAutospacing="1"/>
        <w:rPr>
          <w:rFonts w:cs="Arial"/>
        </w:rPr>
      </w:pPr>
      <w:r>
        <w:rPr>
          <w:rFonts w:cs="Arial"/>
        </w:rPr>
        <w:t>The nature and extent of homelessness by racial and ethnic group in Jefferson County is a poverty issue and is not prevalent in one race or ethnic group.</w:t>
      </w:r>
      <w:r w:rsidR="005F0832">
        <w:rPr>
          <w:rFonts w:cs="Arial"/>
        </w:rPr>
        <w:t xml:space="preserve"> </w:t>
      </w:r>
      <w:r>
        <w:rPr>
          <w:rFonts w:cs="Arial"/>
        </w:rPr>
        <w:t xml:space="preserve"> Homeless within Jefferson County is not divided by race. </w:t>
      </w:r>
      <w:r w:rsidR="005F0832">
        <w:rPr>
          <w:rFonts w:cs="Arial"/>
        </w:rPr>
        <w:t xml:space="preserve"> </w:t>
      </w:r>
      <w:r>
        <w:rPr>
          <w:rFonts w:cs="Arial"/>
        </w:rPr>
        <w:t>There are not a lot of Latino homeless because shelters because of an aversion to seeking shelter in Jefferson County due to statutes like HB56 and culturally Hispanic families care for each other in times of needs.</w:t>
      </w:r>
      <w:r w:rsidR="005F0832">
        <w:rPr>
          <w:rFonts w:cs="Arial"/>
        </w:rPr>
        <w:t xml:space="preserve"> </w:t>
      </w:r>
      <w:r>
        <w:rPr>
          <w:rFonts w:cs="Arial"/>
        </w:rPr>
        <w:t xml:space="preserve"> Homeless providers noted during their focus group meetings that there is not one particular race served in their shelters.  </w:t>
      </w:r>
    </w:p>
    <w:p w:rsidR="00570AA3" w:rsidRDefault="00570AA3">
      <w:pPr>
        <w:spacing w:beforeAutospacing="1" w:afterAutospacing="1"/>
        <w:rPr>
          <w:rFonts w:cs="Arial"/>
        </w:rPr>
      </w:pPr>
    </w:p>
    <w:p w:rsidR="00570AA3" w:rsidRDefault="00BF0647">
      <w:pPr>
        <w:rPr>
          <w:rFonts w:cs="Arial"/>
          <w:b/>
          <w:sz w:val="24"/>
          <w:szCs w:val="24"/>
        </w:rPr>
      </w:pPr>
      <w:r>
        <w:rPr>
          <w:b/>
          <w:sz w:val="24"/>
          <w:szCs w:val="24"/>
        </w:rPr>
        <w:t>Describe the Nature and Extent of Unsheltered and Sheltered Homelessness.</w:t>
      </w:r>
    </w:p>
    <w:p w:rsidR="00570AA3" w:rsidRDefault="00BF0647">
      <w:pPr>
        <w:spacing w:beforeAutospacing="1" w:afterAutospacing="1"/>
        <w:rPr>
          <w:rFonts w:cs="Arial"/>
        </w:rPr>
      </w:pPr>
      <w:r>
        <w:rPr>
          <w:rFonts w:cs="Arial"/>
        </w:rPr>
        <w:lastRenderedPageBreak/>
        <w:t xml:space="preserve">The 2020 Point-in-Time Count identified 1,138 homeless individuals living in Jefferson County, with 58.5% (666) sheltered and 41.5% (472) unsheltered. </w:t>
      </w:r>
      <w:r w:rsidR="005F0832">
        <w:rPr>
          <w:rFonts w:cs="Arial"/>
        </w:rPr>
        <w:t xml:space="preserve"> </w:t>
      </w:r>
      <w:r>
        <w:rPr>
          <w:rFonts w:cs="Arial"/>
        </w:rPr>
        <w:t>The County has seen an elevated number of sheltered and unsheltered survivors of domestic violence and experiencing homeless.</w:t>
      </w:r>
    </w:p>
    <w:p w:rsidR="00570AA3" w:rsidRDefault="00570AA3">
      <w:pPr>
        <w:spacing w:beforeAutospacing="1" w:afterAutospacing="1"/>
        <w:rPr>
          <w:rFonts w:cs="Arial"/>
        </w:rPr>
      </w:pPr>
    </w:p>
    <w:p w:rsidR="00570AA3" w:rsidRDefault="00570AA3">
      <w:pPr>
        <w:spacing w:beforeAutospacing="1" w:afterAutospacing="1"/>
        <w:rPr>
          <w:rFonts w:cs="Arial"/>
        </w:rPr>
      </w:pPr>
    </w:p>
    <w:p w:rsidR="00570AA3" w:rsidRDefault="00BF0647">
      <w:pPr>
        <w:spacing w:line="204" w:lineRule="auto"/>
        <w:rPr>
          <w:b/>
          <w:sz w:val="24"/>
          <w:szCs w:val="24"/>
        </w:rPr>
      </w:pPr>
      <w:r>
        <w:rPr>
          <w:b/>
          <w:sz w:val="24"/>
          <w:szCs w:val="24"/>
        </w:rPr>
        <w:t>Discussion:</w:t>
      </w:r>
    </w:p>
    <w:p w:rsidR="00570AA3" w:rsidRDefault="00570AA3">
      <w:pPr>
        <w:spacing w:line="204" w:lineRule="auto"/>
        <w:rPr>
          <w:b/>
          <w:sz w:val="24"/>
          <w:szCs w:val="24"/>
        </w:rPr>
      </w:pPr>
    </w:p>
    <w:p w:rsidR="00570AA3" w:rsidRDefault="00BF0647">
      <w:pPr>
        <w:pStyle w:val="Heading2"/>
        <w:pageBreakBefore/>
        <w:rPr>
          <w:rFonts w:ascii="Calibri" w:hAnsi="Calibri"/>
          <w:i w:val="0"/>
        </w:rPr>
      </w:pPr>
      <w:r>
        <w:rPr>
          <w:rFonts w:ascii="Calibri" w:hAnsi="Calibri"/>
          <w:i w:val="0"/>
        </w:rPr>
        <w:lastRenderedPageBreak/>
        <w:t>NA-45 Non-Homeless Special Needs Assessment - 91.205 (b,d)</w:t>
      </w:r>
    </w:p>
    <w:p w:rsidR="00570AA3" w:rsidRDefault="00BF0647">
      <w:pPr>
        <w:spacing w:line="204" w:lineRule="auto"/>
        <w:rPr>
          <w:b/>
          <w:sz w:val="24"/>
          <w:szCs w:val="24"/>
        </w:rPr>
      </w:pPr>
      <w:r>
        <w:rPr>
          <w:b/>
          <w:sz w:val="24"/>
          <w:szCs w:val="24"/>
        </w:rPr>
        <w:t xml:space="preserve">Introduction: </w:t>
      </w:r>
    </w:p>
    <w:p w:rsidR="00570AA3" w:rsidRDefault="00BF0647">
      <w:pPr>
        <w:spacing w:beforeAutospacing="1" w:afterAutospacing="1"/>
        <w:rPr>
          <w:b/>
          <w:sz w:val="24"/>
          <w:szCs w:val="24"/>
        </w:rPr>
      </w:pPr>
      <w:r>
        <w:rPr>
          <w:rFonts w:cs="Arial"/>
        </w:rPr>
        <w:t>Jefferson County held a focus group meeting in January with agencies that provide services to special needs populations to determine their needs.</w:t>
      </w:r>
    </w:p>
    <w:p w:rsidR="00570AA3" w:rsidRDefault="00570AA3">
      <w:pPr>
        <w:spacing w:beforeAutospacing="1" w:afterAutospacing="1"/>
        <w:rPr>
          <w:b/>
          <w:sz w:val="24"/>
          <w:szCs w:val="24"/>
        </w:rPr>
      </w:pPr>
    </w:p>
    <w:p w:rsidR="00570AA3" w:rsidRDefault="00570AA3">
      <w:pPr>
        <w:keepNext/>
        <w:widowControl w:val="0"/>
        <w:spacing w:after="0" w:line="240" w:lineRule="auto"/>
        <w:rPr>
          <w:b/>
          <w:vanish/>
          <w:sz w:val="10"/>
          <w:szCs w:val="10"/>
        </w:rPr>
      </w:pPr>
    </w:p>
    <w:p w:rsidR="00570AA3" w:rsidRDefault="00570AA3">
      <w:pPr>
        <w:keepNext/>
        <w:widowControl w:val="0"/>
        <w:spacing w:after="0" w:line="240" w:lineRule="auto"/>
        <w:jc w:val="center"/>
        <w:rPr>
          <w:b/>
          <w:bCs/>
          <w:vanish/>
          <w:sz w:val="20"/>
          <w:szCs w:val="20"/>
        </w:rPr>
      </w:pPr>
    </w:p>
    <w:p w:rsidR="00570AA3" w:rsidRDefault="00570AA3">
      <w:pPr>
        <w:spacing w:after="0" w:line="240" w:lineRule="auto"/>
        <w:rPr>
          <w:b/>
          <w:bCs/>
          <w:vanish/>
          <w:sz w:val="16"/>
          <w:szCs w:val="16"/>
        </w:rPr>
      </w:pPr>
    </w:p>
    <w:p w:rsidR="00570AA3" w:rsidRDefault="00570AA3">
      <w:pPr>
        <w:rPr>
          <w:rFonts w:cs="Arial"/>
          <w:sz w:val="16"/>
          <w:szCs w:val="16"/>
        </w:rPr>
      </w:pPr>
    </w:p>
    <w:p w:rsidR="00570AA3" w:rsidRDefault="00570AA3">
      <w:pPr>
        <w:keepNext/>
        <w:widowControl w:val="0"/>
        <w:spacing w:after="0" w:line="240" w:lineRule="auto"/>
        <w:jc w:val="center"/>
        <w:rPr>
          <w:b/>
          <w:bCs/>
          <w:vanish/>
          <w:sz w:val="20"/>
          <w:szCs w:val="20"/>
        </w:rPr>
      </w:pPr>
    </w:p>
    <w:p w:rsidR="00570AA3" w:rsidRDefault="00570AA3">
      <w:pPr>
        <w:spacing w:after="0" w:line="240" w:lineRule="auto"/>
        <w:rPr>
          <w:b/>
          <w:bCs/>
          <w:vanish/>
          <w:sz w:val="16"/>
          <w:szCs w:val="16"/>
        </w:rPr>
      </w:pPr>
    </w:p>
    <w:p w:rsidR="00570AA3" w:rsidRDefault="00570AA3"/>
    <w:p w:rsidR="00570AA3" w:rsidRDefault="00BF0647">
      <w:pPr>
        <w:rPr>
          <w:b/>
          <w:sz w:val="24"/>
          <w:szCs w:val="24"/>
        </w:rPr>
      </w:pPr>
      <w:r>
        <w:rPr>
          <w:b/>
          <w:sz w:val="24"/>
          <w:szCs w:val="24"/>
        </w:rPr>
        <w:t>Describe the characteristics of special needs populations in your community:</w:t>
      </w:r>
    </w:p>
    <w:p w:rsidR="00570AA3" w:rsidRDefault="00BF0647">
      <w:pPr>
        <w:spacing w:beforeAutospacing="1" w:afterAutospacing="1"/>
        <w:rPr>
          <w:rFonts w:cs="Arial"/>
        </w:rPr>
      </w:pPr>
      <w:r>
        <w:rPr>
          <w:rFonts w:cs="Arial"/>
        </w:rPr>
        <w:t>Special needs populations include frail and non-frail elderly, persons with physical disabilities, persons with mental or behavioral disabilities, persons with HIV/AIDS, or persons with alcohol or drug addictions.</w:t>
      </w:r>
    </w:p>
    <w:p w:rsidR="00570AA3" w:rsidRDefault="00570AA3">
      <w:pPr>
        <w:spacing w:beforeAutospacing="1" w:afterAutospacing="1"/>
        <w:rPr>
          <w:rFonts w:cs="Arial"/>
        </w:rPr>
      </w:pPr>
    </w:p>
    <w:p w:rsidR="00570AA3" w:rsidRDefault="00BF0647">
      <w:pPr>
        <w:rPr>
          <w:rFonts w:cs="Arial"/>
          <w:b/>
          <w:sz w:val="24"/>
          <w:szCs w:val="24"/>
        </w:rPr>
      </w:pPr>
      <w:r>
        <w:rPr>
          <w:b/>
          <w:sz w:val="24"/>
          <w:szCs w:val="24"/>
        </w:rPr>
        <w:t xml:space="preserve">What are the housing and supportive service needs of these populations and how are these needs determined?   </w:t>
      </w:r>
    </w:p>
    <w:p w:rsidR="00570AA3" w:rsidRDefault="00BF0647">
      <w:pPr>
        <w:spacing w:beforeAutospacing="1" w:afterAutospacing="1"/>
        <w:rPr>
          <w:rFonts w:cs="Arial"/>
        </w:rPr>
      </w:pPr>
      <w:r>
        <w:rPr>
          <w:rFonts w:cs="Arial"/>
        </w:rPr>
        <w:t>Jefferson County has consulted with both housing and supportive service providers to determine their needs and to assist coordination of services.  Below is a summary of the comments received during the public hearing and focus group which addressed the needs:</w:t>
      </w:r>
    </w:p>
    <w:p w:rsidR="00570AA3" w:rsidRDefault="00BF0647">
      <w:pPr>
        <w:numPr>
          <w:ilvl w:val="0"/>
          <w:numId w:val="3"/>
        </w:numPr>
        <w:spacing w:beforeAutospacing="1" w:afterAutospacing="1"/>
        <w:rPr>
          <w:rFonts w:cs="Arial"/>
        </w:rPr>
      </w:pPr>
      <w:r>
        <w:rPr>
          <w:rFonts w:cs="Arial"/>
        </w:rPr>
        <w:t>Elderly needs more supportive services and affordable senior housing</w:t>
      </w:r>
    </w:p>
    <w:p w:rsidR="00570AA3" w:rsidRDefault="00BF0647">
      <w:pPr>
        <w:numPr>
          <w:ilvl w:val="0"/>
          <w:numId w:val="3"/>
        </w:numPr>
        <w:spacing w:beforeAutospacing="1" w:afterAutospacing="1"/>
        <w:rPr>
          <w:rFonts w:cs="Arial"/>
        </w:rPr>
      </w:pPr>
      <w:r>
        <w:rPr>
          <w:rFonts w:cs="Arial"/>
        </w:rPr>
        <w:t>The need for transportation services</w:t>
      </w:r>
    </w:p>
    <w:p w:rsidR="00570AA3" w:rsidRDefault="00BF0647">
      <w:pPr>
        <w:numPr>
          <w:ilvl w:val="0"/>
          <w:numId w:val="3"/>
        </w:numPr>
        <w:spacing w:beforeAutospacing="1" w:afterAutospacing="1"/>
        <w:rPr>
          <w:rFonts w:cs="Arial"/>
        </w:rPr>
      </w:pPr>
      <w:r>
        <w:rPr>
          <w:rFonts w:cs="Arial"/>
        </w:rPr>
        <w:t>Respite care for the sick</w:t>
      </w:r>
    </w:p>
    <w:p w:rsidR="00570AA3" w:rsidRDefault="00BF0647">
      <w:pPr>
        <w:numPr>
          <w:ilvl w:val="0"/>
          <w:numId w:val="3"/>
        </w:numPr>
        <w:spacing w:beforeAutospacing="1" w:afterAutospacing="1"/>
        <w:rPr>
          <w:rFonts w:cs="Arial"/>
        </w:rPr>
      </w:pPr>
      <w:r>
        <w:rPr>
          <w:rFonts w:cs="Arial"/>
        </w:rPr>
        <w:t>Need additional funding for training for case managers</w:t>
      </w:r>
    </w:p>
    <w:p w:rsidR="00570AA3" w:rsidRDefault="00BF0647">
      <w:pPr>
        <w:numPr>
          <w:ilvl w:val="0"/>
          <w:numId w:val="3"/>
        </w:numPr>
        <w:spacing w:beforeAutospacing="1" w:afterAutospacing="1"/>
        <w:rPr>
          <w:rFonts w:cs="Arial"/>
        </w:rPr>
      </w:pPr>
      <w:r>
        <w:rPr>
          <w:rFonts w:cs="Arial"/>
        </w:rPr>
        <w:t>Medicaid Waiver, medication, homemaker services</w:t>
      </w:r>
    </w:p>
    <w:p w:rsidR="00570AA3" w:rsidRDefault="00BF0647">
      <w:pPr>
        <w:numPr>
          <w:ilvl w:val="0"/>
          <w:numId w:val="3"/>
        </w:numPr>
        <w:spacing w:beforeAutospacing="1" w:afterAutospacing="1"/>
        <w:rPr>
          <w:rFonts w:cs="Arial"/>
        </w:rPr>
      </w:pPr>
      <w:r>
        <w:rPr>
          <w:rFonts w:cs="Arial"/>
        </w:rPr>
        <w:t>Assistance with utility bills</w:t>
      </w:r>
    </w:p>
    <w:p w:rsidR="00570AA3" w:rsidRDefault="00570AA3">
      <w:pPr>
        <w:spacing w:beforeAutospacing="1" w:afterAutospacing="1"/>
        <w:rPr>
          <w:rFonts w:cs="Arial"/>
        </w:rPr>
      </w:pPr>
    </w:p>
    <w:p w:rsidR="00570AA3" w:rsidRDefault="00BF0647">
      <w:pPr>
        <w:rPr>
          <w:b/>
          <w:sz w:val="24"/>
          <w:szCs w:val="24"/>
        </w:rPr>
      </w:pPr>
      <w:r>
        <w:rPr>
          <w:b/>
          <w:sz w:val="24"/>
          <w:szCs w:val="24"/>
        </w:rPr>
        <w:t xml:space="preserve">Discuss the size and characteristics of the population with HIV/AIDS and their families within the Eligible Metropolitan Statistical Area: </w:t>
      </w:r>
    </w:p>
    <w:p w:rsidR="00570AA3" w:rsidRDefault="00BF0647">
      <w:pPr>
        <w:spacing w:beforeAutospacing="1" w:afterAutospacing="1"/>
        <w:rPr>
          <w:rFonts w:cs="Arial"/>
        </w:rPr>
      </w:pPr>
      <w:r>
        <w:rPr>
          <w:rFonts w:cs="Arial"/>
        </w:rPr>
        <w:t xml:space="preserve">As of March 31, 2020, a combined 22,361 HIV/AIDS cases have been reported to the Alabama Department of Public Health (ADPH), an increase from 18,492 reported in the last consolidated plan. According to ADPH, 6,060 (27.4%) cases have been reported in Jefferson County alone as opposed to </w:t>
      </w:r>
      <w:r>
        <w:rPr>
          <w:rFonts w:cs="Arial"/>
        </w:rPr>
        <w:lastRenderedPageBreak/>
        <w:t>5,193 (28%) reported on the last consolidated plan. These totals do not include persons tested in other states who have relocated to Alabama or persons who are not aware of their HIV status. Within the last quarter, 24 new HIV cases were reported within the Birmingham region.</w:t>
      </w:r>
    </w:p>
    <w:p w:rsidR="00570AA3" w:rsidRDefault="00BF0647">
      <w:pPr>
        <w:spacing w:beforeAutospacing="1" w:afterAutospacing="1"/>
        <w:rPr>
          <w:rFonts w:cs="Arial"/>
        </w:rPr>
      </w:pPr>
      <w:r>
        <w:rPr>
          <w:rFonts w:cs="Arial"/>
        </w:rPr>
        <w:t xml:space="preserve"> Rising infection rates coupled with inadequate funding, infrastructures, and resources have resulted in a grave situation in the public health care systems of the South, and Alabama is no exception. </w:t>
      </w:r>
      <w:r w:rsidR="005F0832">
        <w:rPr>
          <w:rFonts w:cs="Arial"/>
        </w:rPr>
        <w:t xml:space="preserve"> </w:t>
      </w:r>
      <w:r>
        <w:rPr>
          <w:rFonts w:cs="Arial"/>
        </w:rPr>
        <w:t>The impact of HIV/AIDS on the most vulnerable populations continues to intensify the challenges of 1) reducing new infections; 2) identifying infections as early as possible; and 3) providing adequate care, treatment, and housing.</w:t>
      </w:r>
      <w:r w:rsidR="005F0832">
        <w:rPr>
          <w:rFonts w:cs="Arial"/>
        </w:rPr>
        <w:t xml:space="preserve"> </w:t>
      </w:r>
      <w:r>
        <w:rPr>
          <w:rFonts w:cs="Arial"/>
        </w:rPr>
        <w:t xml:space="preserve"> Adversities such as these are the reason that AIDS Alabama is devoted to supporting the County’s and State’s HIV/AIDS community and the most at-risk populations through housing, supportive services, advocacy, testing, and education.</w:t>
      </w:r>
    </w:p>
    <w:p w:rsidR="00570AA3" w:rsidRDefault="00570AA3">
      <w:pPr>
        <w:spacing w:beforeAutospacing="1" w:afterAutospacing="1"/>
        <w:rPr>
          <w:rFonts w:cs="Arial"/>
        </w:rPr>
      </w:pPr>
    </w:p>
    <w:p w:rsidR="00570AA3" w:rsidRDefault="00BF0647">
      <w:pPr>
        <w:spacing w:line="204" w:lineRule="auto"/>
        <w:rPr>
          <w:b/>
          <w:sz w:val="24"/>
          <w:szCs w:val="24"/>
        </w:rPr>
      </w:pPr>
      <w:r>
        <w:rPr>
          <w:b/>
          <w:sz w:val="24"/>
          <w:szCs w:val="24"/>
        </w:rPr>
        <w:t>Discussion:</w:t>
      </w:r>
    </w:p>
    <w:p w:rsidR="00570AA3" w:rsidRDefault="00570AA3">
      <w:pPr>
        <w:spacing w:line="204" w:lineRule="auto"/>
        <w:rPr>
          <w:b/>
          <w:sz w:val="24"/>
          <w:szCs w:val="24"/>
        </w:rPr>
      </w:pPr>
    </w:p>
    <w:p w:rsidR="005F0832" w:rsidRPr="005F0832" w:rsidRDefault="005F0832" w:rsidP="005F0832">
      <w:pPr>
        <w:rPr>
          <w:sz w:val="24"/>
          <w:szCs w:val="24"/>
        </w:rPr>
      </w:pPr>
    </w:p>
    <w:p w:rsidR="005F0832" w:rsidRPr="005F0832" w:rsidRDefault="005F0832" w:rsidP="005F0832">
      <w:pPr>
        <w:rPr>
          <w:sz w:val="24"/>
          <w:szCs w:val="24"/>
        </w:rPr>
      </w:pPr>
    </w:p>
    <w:p w:rsidR="005F0832" w:rsidRPr="005F0832" w:rsidRDefault="005F0832" w:rsidP="005F0832">
      <w:pPr>
        <w:rPr>
          <w:sz w:val="24"/>
          <w:szCs w:val="24"/>
        </w:rPr>
      </w:pPr>
    </w:p>
    <w:p w:rsidR="005F0832" w:rsidRDefault="005F0832" w:rsidP="005F0832">
      <w:pPr>
        <w:rPr>
          <w:b/>
          <w:sz w:val="24"/>
          <w:szCs w:val="24"/>
        </w:rPr>
      </w:pPr>
    </w:p>
    <w:p w:rsidR="005F0832" w:rsidRPr="005F0832" w:rsidRDefault="005F0832" w:rsidP="005F0832">
      <w:pPr>
        <w:tabs>
          <w:tab w:val="left" w:pos="3072"/>
        </w:tabs>
        <w:rPr>
          <w:sz w:val="24"/>
          <w:szCs w:val="24"/>
        </w:rPr>
      </w:pPr>
      <w:r>
        <w:rPr>
          <w:sz w:val="24"/>
          <w:szCs w:val="24"/>
        </w:rPr>
        <w:tab/>
      </w:r>
    </w:p>
    <w:p w:rsidR="00570AA3" w:rsidRDefault="00BF0647">
      <w:pPr>
        <w:pStyle w:val="Heading2"/>
        <w:pageBreakBefore/>
        <w:rPr>
          <w:rFonts w:ascii="Calibri" w:hAnsi="Calibri"/>
          <w:i w:val="0"/>
        </w:rPr>
      </w:pPr>
      <w:r>
        <w:rPr>
          <w:rFonts w:ascii="Calibri" w:hAnsi="Calibri"/>
          <w:i w:val="0"/>
        </w:rPr>
        <w:lastRenderedPageBreak/>
        <w:t>NA-50 Non-Housing Community Development Needs – 91.215 (f)</w:t>
      </w:r>
    </w:p>
    <w:p w:rsidR="00570AA3" w:rsidRDefault="00BF0647">
      <w:pPr>
        <w:rPr>
          <w:b/>
          <w:sz w:val="24"/>
          <w:szCs w:val="24"/>
        </w:rPr>
      </w:pPr>
      <w:r>
        <w:rPr>
          <w:b/>
          <w:sz w:val="24"/>
          <w:szCs w:val="24"/>
        </w:rPr>
        <w:t>Describe the jurisdiction’s need for Public Facilities:</w:t>
      </w:r>
    </w:p>
    <w:p w:rsidR="00570AA3" w:rsidRDefault="00BF0647">
      <w:pPr>
        <w:spacing w:beforeAutospacing="1" w:afterAutospacing="1"/>
        <w:rPr>
          <w:rFonts w:cs="Arial"/>
        </w:rPr>
      </w:pPr>
      <w:r>
        <w:rPr>
          <w:rFonts w:cs="Arial"/>
        </w:rPr>
        <w:t>With a population of 658,572 people per the Census Bureau’s 2019 estimate, Jefferson County, Alabama has a high need for public facilities such as senior centers (03A), homeless facilities (03C), neighborhood facilities (03E), parks and recreational facilities (03F), fire stations (03O), and health facilities (03P).  There is low to no need for other public facilities such as handicapped centers (03B), youth centers (03D), parking facilities (03G), childcare centers (03M), facilities for abused and neglected children (03Q), and facilities for AIDS patients (03S).</w:t>
      </w:r>
    </w:p>
    <w:p w:rsidR="00570AA3" w:rsidRDefault="00570AA3">
      <w:pPr>
        <w:spacing w:beforeAutospacing="1" w:afterAutospacing="1"/>
        <w:rPr>
          <w:rFonts w:cs="Arial"/>
        </w:rPr>
      </w:pPr>
    </w:p>
    <w:p w:rsidR="00570AA3" w:rsidRDefault="00BF0647">
      <w:pPr>
        <w:rPr>
          <w:rFonts w:cs="Arial"/>
          <w:b/>
          <w:sz w:val="24"/>
          <w:szCs w:val="24"/>
        </w:rPr>
      </w:pPr>
      <w:r>
        <w:rPr>
          <w:b/>
          <w:sz w:val="24"/>
          <w:szCs w:val="24"/>
        </w:rPr>
        <w:t>How were these needs determined?</w:t>
      </w:r>
    </w:p>
    <w:p w:rsidR="00570AA3" w:rsidRDefault="00BF0647">
      <w:pPr>
        <w:spacing w:beforeAutospacing="1" w:afterAutospacing="1"/>
        <w:rPr>
          <w:rFonts w:cs="Arial"/>
        </w:rPr>
      </w:pPr>
      <w:r>
        <w:rPr>
          <w:rFonts w:cs="Arial"/>
        </w:rPr>
        <w:t xml:space="preserve">Jefferson County's needs for public facilities was based upon responses received from the general public, local non-profit agencies and consortium members through a series of meetings, comments forms, and emails between </w:t>
      </w:r>
      <w:r w:rsidR="00547F89">
        <w:rPr>
          <w:rFonts w:cs="Arial"/>
        </w:rPr>
        <w:t>August</w:t>
      </w:r>
      <w:r>
        <w:rPr>
          <w:rFonts w:cs="Arial"/>
        </w:rPr>
        <w:t xml:space="preserve"> 2019 and </w:t>
      </w:r>
      <w:r w:rsidR="00547F89">
        <w:rPr>
          <w:rFonts w:cs="Arial"/>
        </w:rPr>
        <w:t>May</w:t>
      </w:r>
      <w:r>
        <w:rPr>
          <w:rFonts w:cs="Arial"/>
        </w:rPr>
        <w:t xml:space="preserve"> 2020.</w:t>
      </w:r>
    </w:p>
    <w:p w:rsidR="00570AA3" w:rsidRDefault="00570AA3">
      <w:pPr>
        <w:spacing w:beforeAutospacing="1" w:afterAutospacing="1"/>
        <w:rPr>
          <w:rFonts w:cs="Arial"/>
        </w:rPr>
      </w:pPr>
    </w:p>
    <w:p w:rsidR="00570AA3" w:rsidRDefault="00570AA3">
      <w:pPr>
        <w:rPr>
          <w:rFonts w:cs="Arial"/>
        </w:rPr>
      </w:pPr>
    </w:p>
    <w:p w:rsidR="00570AA3" w:rsidRDefault="00BF0647">
      <w:pPr>
        <w:rPr>
          <w:b/>
          <w:sz w:val="24"/>
          <w:szCs w:val="24"/>
        </w:rPr>
      </w:pPr>
      <w:r>
        <w:rPr>
          <w:b/>
          <w:sz w:val="24"/>
          <w:szCs w:val="24"/>
        </w:rPr>
        <w:t>Describe the jurisdiction’s need for Public Improvements:</w:t>
      </w:r>
    </w:p>
    <w:p w:rsidR="00570AA3" w:rsidRDefault="00BF0647">
      <w:pPr>
        <w:spacing w:beforeAutospacing="1" w:afterAutospacing="1"/>
        <w:rPr>
          <w:rFonts w:cs="Arial"/>
        </w:rPr>
      </w:pPr>
      <w:r>
        <w:rPr>
          <w:rFonts w:cs="Arial"/>
        </w:rPr>
        <w:t xml:space="preserve">Jefferson County, Alabama has approximately 307,372 housing units where the majority (163,858) or 62.8% are in owner-occupied housing units and 97,066 or 37.2% are renter-occupied housing units </w:t>
      </w:r>
      <w:r w:rsidRPr="005F0832">
        <w:rPr>
          <w:rFonts w:cs="Arial"/>
          <w:b/>
          <w:bCs/>
        </w:rPr>
        <w:t>(Source: 2018 Selected Housing Characteristics ACS Data-AmericanFactfinder.Census.gov)</w:t>
      </w:r>
      <w:r>
        <w:rPr>
          <w:rFonts w:cs="Arial"/>
        </w:rPr>
        <w:t>.  This creates a high need for public improvements in low/mod-income areas where both owner-occupied and/or renter-occupied housing units exist such as street improvements (03K), sidewalks (03L), flood drainage improvements (03I), and water/sewer improvements (03J). </w:t>
      </w:r>
    </w:p>
    <w:p w:rsidR="00570AA3" w:rsidRDefault="00BF0647">
      <w:pPr>
        <w:spacing w:beforeAutospacing="1" w:afterAutospacing="1"/>
        <w:rPr>
          <w:rFonts w:cs="Arial"/>
        </w:rPr>
      </w:pPr>
      <w:r>
        <w:rPr>
          <w:rFonts w:cs="Arial"/>
        </w:rPr>
        <w:t xml:space="preserve"> </w:t>
      </w:r>
    </w:p>
    <w:p w:rsidR="00570AA3" w:rsidRDefault="00570AA3">
      <w:pPr>
        <w:spacing w:beforeAutospacing="1" w:afterAutospacing="1"/>
        <w:rPr>
          <w:rFonts w:cs="Arial"/>
        </w:rPr>
      </w:pPr>
    </w:p>
    <w:p w:rsidR="00570AA3" w:rsidRDefault="00BF0647">
      <w:pPr>
        <w:rPr>
          <w:b/>
          <w:sz w:val="24"/>
          <w:szCs w:val="24"/>
        </w:rPr>
      </w:pPr>
      <w:r>
        <w:rPr>
          <w:b/>
          <w:sz w:val="24"/>
          <w:szCs w:val="24"/>
        </w:rPr>
        <w:t>How were these needs determined?</w:t>
      </w:r>
    </w:p>
    <w:p w:rsidR="00570AA3" w:rsidRDefault="00BF0647">
      <w:pPr>
        <w:spacing w:beforeAutospacing="1" w:afterAutospacing="1"/>
        <w:rPr>
          <w:rFonts w:cs="Arial"/>
        </w:rPr>
      </w:pPr>
      <w:r>
        <w:rPr>
          <w:rFonts w:cs="Arial"/>
        </w:rPr>
        <w:t xml:space="preserve">Jefferson County's needs for public improvements was based upon responses received from the general public, local non-profit agencies and consortium members through a series of meetings, comments forms, and emails between </w:t>
      </w:r>
      <w:r w:rsidR="00547F89">
        <w:rPr>
          <w:rFonts w:cs="Arial"/>
        </w:rPr>
        <w:t>August</w:t>
      </w:r>
      <w:r>
        <w:rPr>
          <w:rFonts w:cs="Arial"/>
        </w:rPr>
        <w:t xml:space="preserve"> 2019 and </w:t>
      </w:r>
      <w:r w:rsidR="00547F89">
        <w:rPr>
          <w:rFonts w:cs="Arial"/>
        </w:rPr>
        <w:t>May</w:t>
      </w:r>
      <w:r>
        <w:rPr>
          <w:rFonts w:cs="Arial"/>
        </w:rPr>
        <w:t xml:space="preserve"> 2020.</w:t>
      </w:r>
    </w:p>
    <w:p w:rsidR="00570AA3" w:rsidRDefault="00570AA3">
      <w:pPr>
        <w:spacing w:beforeAutospacing="1" w:afterAutospacing="1"/>
        <w:rPr>
          <w:rFonts w:cs="Arial"/>
        </w:rPr>
      </w:pPr>
    </w:p>
    <w:p w:rsidR="00570AA3" w:rsidRDefault="00570AA3">
      <w:pPr>
        <w:rPr>
          <w:rFonts w:cs="Arial"/>
        </w:rPr>
      </w:pPr>
    </w:p>
    <w:p w:rsidR="00570AA3" w:rsidRDefault="00BF0647">
      <w:pPr>
        <w:rPr>
          <w:b/>
          <w:sz w:val="24"/>
          <w:szCs w:val="24"/>
        </w:rPr>
      </w:pPr>
      <w:r>
        <w:rPr>
          <w:b/>
          <w:sz w:val="24"/>
          <w:szCs w:val="24"/>
        </w:rPr>
        <w:t>Describe the jurisdiction’s need for Public Services:</w:t>
      </w:r>
    </w:p>
    <w:p w:rsidR="00570AA3" w:rsidRDefault="00BF0647">
      <w:pPr>
        <w:spacing w:beforeAutospacing="1" w:afterAutospacing="1"/>
        <w:rPr>
          <w:rFonts w:cs="Arial"/>
        </w:rPr>
      </w:pPr>
      <w:r>
        <w:rPr>
          <w:rFonts w:cs="Arial"/>
          <w:b/>
        </w:rPr>
        <w:t>Describe the jurisdiction’s need for Public Services:</w:t>
      </w:r>
    </w:p>
    <w:p w:rsidR="00570AA3" w:rsidRDefault="00BF0647">
      <w:pPr>
        <w:spacing w:beforeAutospacing="1" w:afterAutospacing="1"/>
        <w:rPr>
          <w:rFonts w:cs="Arial"/>
        </w:rPr>
      </w:pPr>
      <w:r>
        <w:rPr>
          <w:rFonts w:cs="Arial"/>
        </w:rPr>
        <w:t xml:space="preserve">With a population of 658,572 people per the Census Bureau’s 2019 estimate, Jefferson County, Alabama has a high need for public services in general.  During the Citizen Participation period for the 2015 Five-Year Consolidated Plan residents, </w:t>
      </w:r>
      <w:r w:rsidR="005F0832">
        <w:rPr>
          <w:rFonts w:cs="Arial"/>
        </w:rPr>
        <w:t>consortium</w:t>
      </w:r>
      <w:r>
        <w:rPr>
          <w:rFonts w:cs="Arial"/>
        </w:rPr>
        <w:t xml:space="preserve"> members, and non-profit agencies </w:t>
      </w:r>
      <w:r w:rsidR="005F0832">
        <w:rPr>
          <w:rFonts w:cs="Arial"/>
        </w:rPr>
        <w:t>submitted</w:t>
      </w:r>
      <w:r>
        <w:rPr>
          <w:rFonts w:cs="Arial"/>
        </w:rPr>
        <w:t xml:space="preserve"> their input regarding the public services needed in their geographical areas.  Those needs included senior services (05A), youth services (05D), legal services (05C), transportation services (05E), employment training (05H), fair housing activities (05J), housing counseling (O5U), child care services, (05L), health services (05M), mental health services (05O), neighborhood cleanups (05V), and food banks (05W). </w:t>
      </w:r>
    </w:p>
    <w:p w:rsidR="00570AA3" w:rsidRDefault="00570AA3">
      <w:pPr>
        <w:spacing w:beforeAutospacing="1" w:afterAutospacing="1"/>
        <w:rPr>
          <w:rFonts w:cs="Arial"/>
        </w:rPr>
      </w:pPr>
    </w:p>
    <w:p w:rsidR="00570AA3" w:rsidRDefault="00BF0647">
      <w:pPr>
        <w:rPr>
          <w:b/>
          <w:sz w:val="24"/>
          <w:szCs w:val="24"/>
        </w:rPr>
      </w:pPr>
      <w:r>
        <w:rPr>
          <w:b/>
          <w:sz w:val="24"/>
          <w:szCs w:val="24"/>
        </w:rPr>
        <w:t>How were these needs determined?</w:t>
      </w:r>
    </w:p>
    <w:p w:rsidR="00570AA3" w:rsidRDefault="00BF0647">
      <w:pPr>
        <w:spacing w:beforeAutospacing="1" w:afterAutospacing="1"/>
        <w:rPr>
          <w:rFonts w:cs="Arial"/>
        </w:rPr>
      </w:pPr>
      <w:r>
        <w:rPr>
          <w:rFonts w:cs="Arial"/>
        </w:rPr>
        <w:t xml:space="preserve">Jefferson County's needs for public services was based upon responses received from the general public, local non-profit agencies and consortium members through a series of meetings, comments forms, and emails between </w:t>
      </w:r>
      <w:r w:rsidR="00547F89">
        <w:rPr>
          <w:rFonts w:cs="Arial"/>
        </w:rPr>
        <w:t>August</w:t>
      </w:r>
      <w:r>
        <w:rPr>
          <w:rFonts w:cs="Arial"/>
        </w:rPr>
        <w:t xml:space="preserve"> 2019 and </w:t>
      </w:r>
      <w:r w:rsidR="00547F89">
        <w:rPr>
          <w:rFonts w:cs="Arial"/>
        </w:rPr>
        <w:t>May</w:t>
      </w:r>
      <w:r>
        <w:rPr>
          <w:rFonts w:cs="Arial"/>
        </w:rPr>
        <w:t xml:space="preserve"> 2020.</w:t>
      </w:r>
    </w:p>
    <w:p w:rsidR="00570AA3" w:rsidRDefault="00570AA3">
      <w:pPr>
        <w:spacing w:beforeAutospacing="1" w:afterAutospacing="1"/>
        <w:rPr>
          <w:rFonts w:cs="Arial"/>
        </w:rPr>
      </w:pPr>
    </w:p>
    <w:p w:rsidR="00570AA3" w:rsidRDefault="00570AA3"/>
    <w:p w:rsidR="00570AA3" w:rsidRDefault="00BF0647">
      <w:pPr>
        <w:pStyle w:val="Heading1"/>
        <w:pageBreakBefore/>
        <w:jc w:val="center"/>
        <w:rPr>
          <w:rFonts w:ascii="Calibri" w:hAnsi="Calibri"/>
          <w:color w:val="auto"/>
          <w:sz w:val="32"/>
          <w:szCs w:val="32"/>
        </w:rPr>
      </w:pPr>
      <w:r>
        <w:rPr>
          <w:rFonts w:ascii="Calibri" w:hAnsi="Calibri"/>
          <w:color w:val="auto"/>
          <w:sz w:val="32"/>
          <w:szCs w:val="32"/>
        </w:rPr>
        <w:lastRenderedPageBreak/>
        <w:t>Housing Market Analysis</w:t>
      </w:r>
    </w:p>
    <w:p w:rsidR="00570AA3" w:rsidRDefault="00BF0647">
      <w:pPr>
        <w:pStyle w:val="Heading2"/>
        <w:rPr>
          <w:rFonts w:ascii="Calibri" w:hAnsi="Calibri"/>
          <w:i w:val="0"/>
        </w:rPr>
      </w:pPr>
      <w:r>
        <w:rPr>
          <w:rFonts w:ascii="Calibri" w:hAnsi="Calibri"/>
          <w:i w:val="0"/>
        </w:rPr>
        <w:t>MA-05 Overview</w:t>
      </w:r>
    </w:p>
    <w:p w:rsidR="00570AA3" w:rsidRDefault="00BF0647">
      <w:pPr>
        <w:rPr>
          <w:b/>
          <w:sz w:val="24"/>
          <w:szCs w:val="24"/>
        </w:rPr>
      </w:pPr>
      <w:r>
        <w:rPr>
          <w:b/>
          <w:sz w:val="24"/>
          <w:szCs w:val="24"/>
        </w:rPr>
        <w:t>Housing Market Analysis Overview:</w:t>
      </w:r>
    </w:p>
    <w:p w:rsidR="00570AA3" w:rsidRDefault="00BF0647">
      <w:pPr>
        <w:spacing w:beforeAutospacing="1" w:afterAutospacing="1"/>
        <w:rPr>
          <w:rFonts w:cs="Arial"/>
        </w:rPr>
      </w:pPr>
      <w:r>
        <w:rPr>
          <w:rFonts w:cs="Arial"/>
        </w:rPr>
        <w:t xml:space="preserve">The local housing market affects the availability and affordability of housing.  Jefferson County will use market data in conjunction with the Needs Assessment to as a basis for the Strategic Plan and the programs and projects to be administered.  The data tables in this section are populated with default data developed by the Census Bureau for HUD based on 2018 American Community Survey (ACS) Census.  Other sources include the </w:t>
      </w:r>
      <w:r>
        <w:rPr>
          <w:rFonts w:cs="Arial"/>
          <w:i/>
        </w:rPr>
        <w:t xml:space="preserve">City of Birmingham 2020-2025 HUD Consolidated Plan </w:t>
      </w:r>
      <w:r>
        <w:rPr>
          <w:rFonts w:cs="Arial"/>
        </w:rPr>
        <w:t>and</w:t>
      </w:r>
      <w:r>
        <w:rPr>
          <w:rFonts w:cs="Arial"/>
          <w:i/>
        </w:rPr>
        <w:t xml:space="preserve"> ADECA 2020-2024 HUD Consolidated Plan.  </w:t>
      </w:r>
      <w:r>
        <w:rPr>
          <w:rFonts w:cs="Arial"/>
        </w:rPr>
        <w:t>Other sources are as noted.</w:t>
      </w:r>
    </w:p>
    <w:p w:rsidR="00570AA3" w:rsidRDefault="00BF0647">
      <w:pPr>
        <w:spacing w:beforeAutospacing="1" w:afterAutospacing="1"/>
        <w:rPr>
          <w:rFonts w:cs="Arial"/>
        </w:rPr>
      </w:pPr>
      <w:r>
        <w:rPr>
          <w:rFonts w:cs="Arial"/>
        </w:rPr>
        <w:t xml:space="preserve"> </w:t>
      </w:r>
    </w:p>
    <w:p w:rsidR="00570AA3" w:rsidRDefault="00570AA3">
      <w:pPr>
        <w:rPr>
          <w:rFonts w:cs="Arial"/>
        </w:rPr>
      </w:pPr>
    </w:p>
    <w:p w:rsidR="00570AA3" w:rsidRDefault="00570AA3">
      <w:pPr>
        <w:rPr>
          <w:rFonts w:cs="Arial"/>
        </w:rPr>
      </w:pPr>
    </w:p>
    <w:p w:rsidR="00570AA3" w:rsidRDefault="00BF0647">
      <w:pPr>
        <w:pStyle w:val="Heading2"/>
        <w:pageBreakBefore/>
        <w:rPr>
          <w:rFonts w:ascii="Calibri" w:hAnsi="Calibri"/>
          <w:i w:val="0"/>
        </w:rPr>
      </w:pPr>
      <w:r>
        <w:rPr>
          <w:rFonts w:ascii="Calibri" w:hAnsi="Calibri"/>
          <w:i w:val="0"/>
        </w:rPr>
        <w:lastRenderedPageBreak/>
        <w:t>MA-10 Number of Housing Units – 91.210(a)&amp;(b)(2)</w:t>
      </w:r>
    </w:p>
    <w:p w:rsidR="00570AA3" w:rsidRDefault="00BF0647">
      <w:pPr>
        <w:spacing w:line="204" w:lineRule="auto"/>
        <w:rPr>
          <w:b/>
          <w:sz w:val="24"/>
          <w:szCs w:val="24"/>
        </w:rPr>
      </w:pPr>
      <w:r>
        <w:rPr>
          <w:b/>
          <w:sz w:val="24"/>
          <w:szCs w:val="24"/>
        </w:rPr>
        <w:t>Introduction</w:t>
      </w:r>
    </w:p>
    <w:p w:rsidR="00570AA3" w:rsidRDefault="00BF0647">
      <w:pPr>
        <w:spacing w:beforeAutospacing="1" w:afterAutospacing="1"/>
        <w:rPr>
          <w:b/>
          <w:sz w:val="24"/>
          <w:szCs w:val="24"/>
        </w:rPr>
      </w:pPr>
      <w:r>
        <w:rPr>
          <w:rFonts w:cs="Arial"/>
        </w:rPr>
        <w:t xml:space="preserve">The housing stock in Jefferson County is heavily weighted toward single-family housing, with 75% of households residing in single-family detached structures.  Approximately 62.8% of households are homeowners with 87% percent of owner-occupied households living in housing units with three </w:t>
      </w:r>
      <w:r w:rsidR="005F0832">
        <w:rPr>
          <w:rFonts w:cs="Arial"/>
        </w:rPr>
        <w:t xml:space="preserve">(3) </w:t>
      </w:r>
      <w:r>
        <w:rPr>
          <w:rFonts w:cs="Arial"/>
        </w:rPr>
        <w:t>or more bedrooms.  22% of housing units are in multifamily developments, with two to twenty or more units in the structure. With nearly 32,615 multifamily units serving over 46,891 rental households, the data suggests that roughly 14,276 or about one third of renter households reside in single-family structures, either attached or detached.  The majority of renter households (43%) reside in two-bedroom units. </w:t>
      </w:r>
    </w:p>
    <w:p w:rsidR="00570AA3" w:rsidRDefault="00BF0647">
      <w:pPr>
        <w:spacing w:beforeAutospacing="1" w:afterAutospacing="1"/>
        <w:rPr>
          <w:b/>
          <w:sz w:val="24"/>
          <w:szCs w:val="24"/>
        </w:rPr>
      </w:pPr>
      <w:r>
        <w:rPr>
          <w:rFonts w:cs="Arial"/>
        </w:rPr>
        <w:t xml:space="preserve">  </w:t>
      </w:r>
    </w:p>
    <w:p w:rsidR="00570AA3" w:rsidRDefault="00570AA3">
      <w:pPr>
        <w:spacing w:beforeAutospacing="1" w:afterAutospacing="1"/>
        <w:rPr>
          <w:b/>
          <w:sz w:val="24"/>
          <w:szCs w:val="24"/>
        </w:rPr>
      </w:pPr>
    </w:p>
    <w:p w:rsidR="00570AA3" w:rsidRDefault="00BF0647">
      <w:pPr>
        <w:keepNext/>
        <w:widowControl w:val="0"/>
        <w:rPr>
          <w:b/>
          <w:sz w:val="24"/>
          <w:szCs w:val="24"/>
        </w:rPr>
      </w:pPr>
      <w:r>
        <w:rPr>
          <w:b/>
          <w:sz w:val="24"/>
          <w:szCs w:val="24"/>
        </w:rPr>
        <w:t>All residential properties by number of units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413"/>
        <w:gridCol w:w="2683"/>
      </w:tblGrid>
      <w:tr w:rsidR="00570AA3">
        <w:trPr>
          <w:cantSplit/>
          <w:tblHeader/>
        </w:trPr>
        <w:tc>
          <w:tcPr>
            <w:tcW w:w="3028" w:type="dxa"/>
          </w:tcPr>
          <w:p w:rsidR="00570AA3" w:rsidRDefault="00BF0647">
            <w:pPr>
              <w:keepNext/>
              <w:widowControl w:val="0"/>
              <w:spacing w:after="0" w:line="240" w:lineRule="auto"/>
              <w:rPr>
                <w:b/>
                <w:bCs/>
              </w:rPr>
            </w:pPr>
            <w:r>
              <w:rPr>
                <w:b/>
                <w:bCs/>
              </w:rPr>
              <w:t>Property Type</w:t>
            </w:r>
          </w:p>
        </w:tc>
        <w:tc>
          <w:tcPr>
            <w:tcW w:w="3045" w:type="dxa"/>
          </w:tcPr>
          <w:p w:rsidR="00570AA3" w:rsidRDefault="00BF0647">
            <w:pPr>
              <w:keepNext/>
              <w:widowControl w:val="0"/>
              <w:spacing w:after="0" w:line="240" w:lineRule="auto"/>
              <w:jc w:val="center"/>
              <w:rPr>
                <w:b/>
                <w:bCs/>
              </w:rPr>
            </w:pPr>
            <w:r>
              <w:rPr>
                <w:b/>
                <w:bCs/>
              </w:rPr>
              <w:t>Number</w:t>
            </w:r>
          </w:p>
        </w:tc>
        <w:tc>
          <w:tcPr>
            <w:tcW w:w="2394" w:type="dxa"/>
          </w:tcPr>
          <w:p w:rsidR="00570AA3" w:rsidRDefault="00BF0647">
            <w:pPr>
              <w:keepNext/>
              <w:widowControl w:val="0"/>
              <w:spacing w:after="0" w:line="240" w:lineRule="auto"/>
              <w:jc w:val="center"/>
              <w:rPr>
                <w:b/>
                <w:bCs/>
              </w:rPr>
            </w:pPr>
            <w:r>
              <w:rPr>
                <w:b/>
                <w:bCs/>
              </w:rPr>
              <w:t>%</w:t>
            </w:r>
          </w:p>
        </w:tc>
      </w:tr>
      <w:tr w:rsidR="00570AA3">
        <w:trPr>
          <w:cantSplit/>
        </w:trPr>
        <w:tc>
          <w:tcPr>
            <w:tcW w:w="0" w:type="auto"/>
          </w:tcPr>
          <w:p w:rsidR="00570AA3" w:rsidRDefault="00BF0647">
            <w:pPr>
              <w:spacing w:beforeAutospacing="1" w:afterAutospacing="1"/>
            </w:pPr>
            <w:r>
              <w:rPr>
                <w:color w:val="000000"/>
              </w:rPr>
              <w:t>1-unit detached structure</w:t>
            </w:r>
          </w:p>
        </w:tc>
        <w:tc>
          <w:tcPr>
            <w:tcW w:w="0" w:type="auto"/>
            <w:vAlign w:val="bottom"/>
          </w:tcPr>
          <w:p w:rsidR="00570AA3" w:rsidRDefault="00BF0647">
            <w:pPr>
              <w:spacing w:beforeAutospacing="1" w:afterAutospacing="1"/>
              <w:jc w:val="right"/>
            </w:pPr>
            <w:r>
              <w:rPr>
                <w:color w:val="000000"/>
              </w:rPr>
              <w:t>143,621</w:t>
            </w:r>
          </w:p>
        </w:tc>
        <w:tc>
          <w:tcPr>
            <w:tcW w:w="0" w:type="auto"/>
            <w:vAlign w:val="bottom"/>
          </w:tcPr>
          <w:p w:rsidR="00570AA3" w:rsidRDefault="00BF0647">
            <w:pPr>
              <w:spacing w:beforeAutospacing="1" w:afterAutospacing="1"/>
              <w:jc w:val="right"/>
            </w:pPr>
            <w:r>
              <w:rPr>
                <w:color w:val="000000"/>
              </w:rPr>
              <w:t>75%</w:t>
            </w:r>
          </w:p>
        </w:tc>
      </w:tr>
      <w:tr w:rsidR="00570AA3">
        <w:trPr>
          <w:cantSplit/>
        </w:trPr>
        <w:tc>
          <w:tcPr>
            <w:tcW w:w="0" w:type="auto"/>
          </w:tcPr>
          <w:p w:rsidR="00570AA3" w:rsidRDefault="00BF0647">
            <w:pPr>
              <w:spacing w:beforeAutospacing="1" w:afterAutospacing="1"/>
            </w:pPr>
            <w:r>
              <w:rPr>
                <w:color w:val="000000"/>
              </w:rPr>
              <w:t>1-unit, attached structure</w:t>
            </w:r>
          </w:p>
        </w:tc>
        <w:tc>
          <w:tcPr>
            <w:tcW w:w="0" w:type="auto"/>
            <w:vAlign w:val="bottom"/>
          </w:tcPr>
          <w:p w:rsidR="00570AA3" w:rsidRDefault="00BF0647">
            <w:pPr>
              <w:spacing w:beforeAutospacing="1" w:afterAutospacing="1"/>
              <w:jc w:val="right"/>
            </w:pPr>
            <w:r>
              <w:rPr>
                <w:color w:val="000000"/>
              </w:rPr>
              <w:t>6,798</w:t>
            </w:r>
          </w:p>
        </w:tc>
        <w:tc>
          <w:tcPr>
            <w:tcW w:w="0" w:type="auto"/>
            <w:vAlign w:val="bottom"/>
          </w:tcPr>
          <w:p w:rsidR="00570AA3" w:rsidRDefault="00BF0647">
            <w:pPr>
              <w:spacing w:beforeAutospacing="1" w:afterAutospacing="1"/>
              <w:jc w:val="right"/>
            </w:pPr>
            <w:r>
              <w:rPr>
                <w:color w:val="000000"/>
              </w:rPr>
              <w:t>4%</w:t>
            </w:r>
          </w:p>
        </w:tc>
      </w:tr>
      <w:tr w:rsidR="00570AA3">
        <w:trPr>
          <w:cantSplit/>
        </w:trPr>
        <w:tc>
          <w:tcPr>
            <w:tcW w:w="0" w:type="auto"/>
          </w:tcPr>
          <w:p w:rsidR="00570AA3" w:rsidRDefault="00BF0647">
            <w:pPr>
              <w:spacing w:beforeAutospacing="1" w:afterAutospacing="1"/>
            </w:pPr>
            <w:r>
              <w:rPr>
                <w:color w:val="000000"/>
              </w:rPr>
              <w:t>2-4 units</w:t>
            </w:r>
          </w:p>
        </w:tc>
        <w:tc>
          <w:tcPr>
            <w:tcW w:w="0" w:type="auto"/>
            <w:vAlign w:val="bottom"/>
          </w:tcPr>
          <w:p w:rsidR="00570AA3" w:rsidRDefault="00BF0647">
            <w:pPr>
              <w:spacing w:beforeAutospacing="1" w:afterAutospacing="1"/>
              <w:jc w:val="right"/>
            </w:pPr>
            <w:r>
              <w:rPr>
                <w:color w:val="000000"/>
              </w:rPr>
              <w:t>5,667</w:t>
            </w:r>
          </w:p>
        </w:tc>
        <w:tc>
          <w:tcPr>
            <w:tcW w:w="0" w:type="auto"/>
            <w:vAlign w:val="bottom"/>
          </w:tcPr>
          <w:p w:rsidR="00570AA3" w:rsidRDefault="00BF0647">
            <w:pPr>
              <w:spacing w:beforeAutospacing="1" w:afterAutospacing="1"/>
              <w:jc w:val="right"/>
            </w:pPr>
            <w:r>
              <w:rPr>
                <w:color w:val="000000"/>
              </w:rPr>
              <w:t>3%</w:t>
            </w:r>
          </w:p>
        </w:tc>
      </w:tr>
      <w:tr w:rsidR="00570AA3">
        <w:trPr>
          <w:cantSplit/>
        </w:trPr>
        <w:tc>
          <w:tcPr>
            <w:tcW w:w="0" w:type="auto"/>
          </w:tcPr>
          <w:p w:rsidR="00570AA3" w:rsidRDefault="00BF0647">
            <w:pPr>
              <w:spacing w:beforeAutospacing="1" w:afterAutospacing="1"/>
            </w:pPr>
            <w:r>
              <w:rPr>
                <w:color w:val="000000"/>
              </w:rPr>
              <w:t>5-19 units</w:t>
            </w:r>
          </w:p>
        </w:tc>
        <w:tc>
          <w:tcPr>
            <w:tcW w:w="0" w:type="auto"/>
            <w:vAlign w:val="bottom"/>
          </w:tcPr>
          <w:p w:rsidR="00570AA3" w:rsidRDefault="00BF0647">
            <w:pPr>
              <w:spacing w:beforeAutospacing="1" w:afterAutospacing="1"/>
              <w:jc w:val="right"/>
            </w:pPr>
            <w:r>
              <w:rPr>
                <w:color w:val="000000"/>
              </w:rPr>
              <w:t>18,060</w:t>
            </w:r>
          </w:p>
        </w:tc>
        <w:tc>
          <w:tcPr>
            <w:tcW w:w="0" w:type="auto"/>
            <w:vAlign w:val="bottom"/>
          </w:tcPr>
          <w:p w:rsidR="00570AA3" w:rsidRDefault="00BF0647">
            <w:pPr>
              <w:spacing w:beforeAutospacing="1" w:afterAutospacing="1"/>
              <w:jc w:val="right"/>
            </w:pPr>
            <w:r>
              <w:rPr>
                <w:color w:val="000000"/>
              </w:rPr>
              <w:t>9%</w:t>
            </w:r>
          </w:p>
        </w:tc>
      </w:tr>
      <w:tr w:rsidR="00570AA3">
        <w:trPr>
          <w:cantSplit/>
        </w:trPr>
        <w:tc>
          <w:tcPr>
            <w:tcW w:w="0" w:type="auto"/>
          </w:tcPr>
          <w:p w:rsidR="00570AA3" w:rsidRDefault="00BF0647">
            <w:pPr>
              <w:spacing w:beforeAutospacing="1" w:afterAutospacing="1"/>
            </w:pPr>
            <w:r>
              <w:rPr>
                <w:color w:val="000000"/>
              </w:rPr>
              <w:t>20 or more units</w:t>
            </w:r>
          </w:p>
        </w:tc>
        <w:tc>
          <w:tcPr>
            <w:tcW w:w="0" w:type="auto"/>
            <w:vAlign w:val="bottom"/>
          </w:tcPr>
          <w:p w:rsidR="00570AA3" w:rsidRDefault="00BF0647">
            <w:pPr>
              <w:spacing w:beforeAutospacing="1" w:afterAutospacing="1"/>
              <w:jc w:val="right"/>
            </w:pPr>
            <w:r>
              <w:rPr>
                <w:color w:val="000000"/>
              </w:rPr>
              <w:t>8,888</w:t>
            </w:r>
          </w:p>
        </w:tc>
        <w:tc>
          <w:tcPr>
            <w:tcW w:w="0" w:type="auto"/>
            <w:vAlign w:val="bottom"/>
          </w:tcPr>
          <w:p w:rsidR="00570AA3" w:rsidRDefault="00BF0647">
            <w:pPr>
              <w:spacing w:beforeAutospacing="1" w:afterAutospacing="1"/>
              <w:jc w:val="right"/>
            </w:pPr>
            <w:r>
              <w:rPr>
                <w:color w:val="000000"/>
              </w:rPr>
              <w:t>5%</w:t>
            </w:r>
          </w:p>
        </w:tc>
      </w:tr>
      <w:tr w:rsidR="00570AA3">
        <w:trPr>
          <w:cantSplit/>
        </w:trPr>
        <w:tc>
          <w:tcPr>
            <w:tcW w:w="0" w:type="auto"/>
          </w:tcPr>
          <w:p w:rsidR="00570AA3" w:rsidRDefault="00BF0647">
            <w:pPr>
              <w:spacing w:beforeAutospacing="1" w:afterAutospacing="1"/>
            </w:pPr>
            <w:r>
              <w:rPr>
                <w:color w:val="000000"/>
              </w:rPr>
              <w:t>Mobile Home, boat, RV, van, etc</w:t>
            </w:r>
          </w:p>
        </w:tc>
        <w:tc>
          <w:tcPr>
            <w:tcW w:w="0" w:type="auto"/>
            <w:vAlign w:val="bottom"/>
          </w:tcPr>
          <w:p w:rsidR="00570AA3" w:rsidRDefault="00BF0647">
            <w:pPr>
              <w:spacing w:beforeAutospacing="1" w:afterAutospacing="1"/>
              <w:jc w:val="right"/>
            </w:pPr>
            <w:r>
              <w:rPr>
                <w:color w:val="000000"/>
              </w:rPr>
              <w:t>9,164</w:t>
            </w:r>
          </w:p>
        </w:tc>
        <w:tc>
          <w:tcPr>
            <w:tcW w:w="0" w:type="auto"/>
            <w:vAlign w:val="bottom"/>
          </w:tcPr>
          <w:p w:rsidR="00570AA3" w:rsidRDefault="00BF0647">
            <w:pPr>
              <w:spacing w:beforeAutospacing="1" w:afterAutospacing="1"/>
              <w:jc w:val="right"/>
            </w:pPr>
            <w:r>
              <w:rPr>
                <w:color w:val="000000"/>
              </w:rPr>
              <w:t>5%</w:t>
            </w:r>
          </w:p>
        </w:tc>
      </w:tr>
      <w:tr w:rsidR="00570AA3">
        <w:trPr>
          <w:cantSplit/>
        </w:trPr>
        <w:tc>
          <w:tcPr>
            <w:tcW w:w="0" w:type="auto"/>
          </w:tcPr>
          <w:p w:rsidR="00570AA3" w:rsidRDefault="00BF0647">
            <w:pPr>
              <w:spacing w:beforeAutospacing="1" w:afterAutospacing="1"/>
            </w:pPr>
            <w:r>
              <w:rPr>
                <w:rFonts w:ascii="Verdana" w:hAnsi="Verdana"/>
                <w:b/>
                <w:i/>
                <w:color w:val="000000"/>
                <w:sz w:val="16"/>
              </w:rPr>
              <w:t>Total</w:t>
            </w:r>
          </w:p>
        </w:tc>
        <w:tc>
          <w:tcPr>
            <w:tcW w:w="0" w:type="auto"/>
          </w:tcPr>
          <w:p w:rsidR="00570AA3" w:rsidRDefault="00BF0647">
            <w:pPr>
              <w:spacing w:beforeAutospacing="1" w:afterAutospacing="1"/>
              <w:jc w:val="right"/>
            </w:pPr>
            <w:r>
              <w:rPr>
                <w:rFonts w:ascii="Verdana" w:hAnsi="Verdana"/>
                <w:b/>
                <w:i/>
                <w:color w:val="000000"/>
                <w:sz w:val="16"/>
              </w:rPr>
              <w:t>192,198</w:t>
            </w:r>
          </w:p>
        </w:tc>
        <w:tc>
          <w:tcPr>
            <w:tcW w:w="0" w:type="auto"/>
          </w:tcPr>
          <w:p w:rsidR="00570AA3" w:rsidRDefault="00BF0647">
            <w:pPr>
              <w:spacing w:beforeAutospacing="1" w:afterAutospacing="1"/>
              <w:jc w:val="right"/>
            </w:pPr>
            <w:r>
              <w:rPr>
                <w:rFonts w:ascii="Verdana" w:hAnsi="Verdana"/>
                <w:b/>
                <w:i/>
                <w:color w:val="000000"/>
                <w:sz w:val="16"/>
              </w:rPr>
              <w:t>100%</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31</w:t>
      </w:r>
      <w:r>
        <w:rPr>
          <w:rFonts w:asciiTheme="minorHAnsi" w:hAnsiTheme="minorHAnsi"/>
        </w:rPr>
        <w:fldChar w:fldCharType="end"/>
      </w:r>
      <w:r>
        <w:rPr>
          <w:rFonts w:asciiTheme="minorHAnsi" w:hAnsiTheme="minorHAnsi"/>
        </w:rPr>
        <w:t xml:space="preserve"> – Residential Properties by Unit Number</w:t>
      </w:r>
    </w:p>
    <w:tbl>
      <w:tblPr>
        <w:tblW w:w="5000" w:type="pct"/>
        <w:tblInd w:w="115" w:type="dxa"/>
        <w:tblLook w:val="01E0" w:firstRow="1" w:lastRow="1" w:firstColumn="1" w:lastColumn="1" w:noHBand="0" w:noVBand="0"/>
      </w:tblPr>
      <w:tblGrid>
        <w:gridCol w:w="1073"/>
        <w:gridCol w:w="8503"/>
      </w:tblGrid>
      <w:tr w:rsidR="00570AA3">
        <w:trPr>
          <w:cantSplit/>
        </w:trPr>
        <w:tc>
          <w:tcPr>
            <w:tcW w:w="1073" w:type="dxa"/>
          </w:tcPr>
          <w:p w:rsidR="00570AA3" w:rsidRDefault="00BF0647">
            <w:pPr>
              <w:spacing w:after="0" w:line="240" w:lineRule="auto"/>
              <w:rPr>
                <w:rFonts w:cs="Arial"/>
                <w:sz w:val="16"/>
                <w:szCs w:val="16"/>
              </w:rPr>
            </w:pPr>
            <w:r>
              <w:rPr>
                <w:b/>
                <w:bCs/>
                <w:sz w:val="16"/>
                <w:szCs w:val="16"/>
              </w:rPr>
              <w:t>Data Source:</w:t>
            </w:r>
          </w:p>
        </w:tc>
        <w:tc>
          <w:tcPr>
            <w:tcW w:w="8503" w:type="dxa"/>
          </w:tcPr>
          <w:p w:rsidR="00570AA3" w:rsidRDefault="00BF0647">
            <w:pPr>
              <w:spacing w:beforeAutospacing="1" w:afterAutospacing="1"/>
              <w:rPr>
                <w:rFonts w:cs="Arial"/>
                <w:sz w:val="16"/>
                <w:szCs w:val="16"/>
              </w:rPr>
            </w:pPr>
            <w:r>
              <w:rPr>
                <w:rFonts w:cs="Arial"/>
                <w:sz w:val="16"/>
                <w:szCs w:val="16"/>
              </w:rPr>
              <w:t>2011-2015 ACS</w:t>
            </w:r>
          </w:p>
        </w:tc>
      </w:tr>
    </w:tbl>
    <w:p w:rsidR="00570AA3" w:rsidRDefault="00570AA3">
      <w:pPr>
        <w:spacing w:after="0" w:line="240" w:lineRule="auto"/>
        <w:rPr>
          <w:vanish/>
        </w:rPr>
      </w:pPr>
    </w:p>
    <w:p w:rsidR="00570AA3" w:rsidRDefault="00570AA3">
      <w:pPr>
        <w:rPr>
          <w:b/>
          <w:bCs/>
          <w:vanish/>
          <w:sz w:val="16"/>
          <w:szCs w:val="16"/>
        </w:rPr>
      </w:pPr>
    </w:p>
    <w:p w:rsidR="00570AA3" w:rsidRDefault="00570AA3"/>
    <w:p w:rsidR="00570AA3" w:rsidRDefault="00BF0647">
      <w:pPr>
        <w:keepNext/>
        <w:widowControl w:val="0"/>
        <w:rPr>
          <w:b/>
          <w:sz w:val="24"/>
          <w:szCs w:val="24"/>
        </w:rPr>
      </w:pPr>
      <w:r>
        <w:rPr>
          <w:b/>
          <w:sz w:val="24"/>
          <w:szCs w:val="24"/>
        </w:rPr>
        <w:t>Unit Size by Tenure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798"/>
        <w:gridCol w:w="1563"/>
        <w:gridCol w:w="1759"/>
        <w:gridCol w:w="1720"/>
      </w:tblGrid>
      <w:tr w:rsidR="00570AA3">
        <w:trPr>
          <w:cantSplit/>
          <w:tblHeader/>
        </w:trPr>
        <w:tc>
          <w:tcPr>
            <w:tcW w:w="2736" w:type="dxa"/>
            <w:vMerge w:val="restart"/>
          </w:tcPr>
          <w:p w:rsidR="00570AA3" w:rsidRDefault="00570AA3">
            <w:pPr>
              <w:keepNext/>
              <w:widowControl w:val="0"/>
              <w:spacing w:after="0" w:line="240" w:lineRule="auto"/>
              <w:rPr>
                <w:b/>
                <w:bCs/>
              </w:rPr>
            </w:pPr>
          </w:p>
        </w:tc>
        <w:tc>
          <w:tcPr>
            <w:tcW w:w="3361" w:type="dxa"/>
            <w:gridSpan w:val="2"/>
          </w:tcPr>
          <w:p w:rsidR="00570AA3" w:rsidRDefault="00BF0647">
            <w:pPr>
              <w:keepNext/>
              <w:widowControl w:val="0"/>
              <w:spacing w:after="0" w:line="240" w:lineRule="auto"/>
              <w:jc w:val="center"/>
              <w:rPr>
                <w:b/>
                <w:bCs/>
              </w:rPr>
            </w:pPr>
            <w:r>
              <w:rPr>
                <w:b/>
                <w:bCs/>
              </w:rPr>
              <w:t>Owners</w:t>
            </w:r>
          </w:p>
        </w:tc>
        <w:tc>
          <w:tcPr>
            <w:tcW w:w="3479" w:type="dxa"/>
            <w:gridSpan w:val="2"/>
          </w:tcPr>
          <w:p w:rsidR="00570AA3" w:rsidRDefault="00BF0647">
            <w:pPr>
              <w:keepNext/>
              <w:widowControl w:val="0"/>
              <w:spacing w:after="0" w:line="240" w:lineRule="auto"/>
              <w:jc w:val="center"/>
              <w:rPr>
                <w:b/>
                <w:bCs/>
              </w:rPr>
            </w:pPr>
            <w:r>
              <w:rPr>
                <w:b/>
                <w:bCs/>
              </w:rPr>
              <w:t>Renters</w:t>
            </w:r>
          </w:p>
        </w:tc>
      </w:tr>
      <w:tr w:rsidR="00570AA3">
        <w:trPr>
          <w:cantSplit/>
          <w:tblHeader/>
        </w:trPr>
        <w:tc>
          <w:tcPr>
            <w:tcW w:w="2736" w:type="dxa"/>
            <w:vMerge/>
          </w:tcPr>
          <w:p w:rsidR="00570AA3" w:rsidRDefault="00570AA3">
            <w:pPr>
              <w:keepNext/>
              <w:widowControl w:val="0"/>
              <w:spacing w:after="0" w:line="240" w:lineRule="auto"/>
              <w:rPr>
                <w:b/>
                <w:bCs/>
              </w:rPr>
            </w:pPr>
          </w:p>
        </w:tc>
        <w:tc>
          <w:tcPr>
            <w:tcW w:w="1798" w:type="dxa"/>
          </w:tcPr>
          <w:p w:rsidR="00570AA3" w:rsidRDefault="00BF0647">
            <w:pPr>
              <w:keepNext/>
              <w:widowControl w:val="0"/>
              <w:spacing w:after="0" w:line="240" w:lineRule="auto"/>
              <w:jc w:val="center"/>
              <w:rPr>
                <w:b/>
                <w:bCs/>
              </w:rPr>
            </w:pPr>
            <w:r>
              <w:rPr>
                <w:b/>
                <w:bCs/>
              </w:rPr>
              <w:t>Number</w:t>
            </w:r>
          </w:p>
        </w:tc>
        <w:tc>
          <w:tcPr>
            <w:tcW w:w="1563" w:type="dxa"/>
          </w:tcPr>
          <w:p w:rsidR="00570AA3" w:rsidRDefault="00BF0647">
            <w:pPr>
              <w:keepNext/>
              <w:widowControl w:val="0"/>
              <w:spacing w:after="0" w:line="240" w:lineRule="auto"/>
              <w:jc w:val="center"/>
              <w:rPr>
                <w:b/>
                <w:bCs/>
              </w:rPr>
            </w:pPr>
            <w:r>
              <w:rPr>
                <w:b/>
                <w:bCs/>
              </w:rPr>
              <w:t>%</w:t>
            </w:r>
          </w:p>
        </w:tc>
        <w:tc>
          <w:tcPr>
            <w:tcW w:w="1759" w:type="dxa"/>
          </w:tcPr>
          <w:p w:rsidR="00570AA3" w:rsidRDefault="00BF0647">
            <w:pPr>
              <w:keepNext/>
              <w:widowControl w:val="0"/>
              <w:spacing w:after="0" w:line="240" w:lineRule="auto"/>
              <w:jc w:val="center"/>
              <w:rPr>
                <w:b/>
                <w:bCs/>
              </w:rPr>
            </w:pPr>
            <w:r>
              <w:rPr>
                <w:b/>
                <w:bCs/>
              </w:rPr>
              <w:t>Number</w:t>
            </w:r>
          </w:p>
        </w:tc>
        <w:tc>
          <w:tcPr>
            <w:tcW w:w="1720" w:type="dxa"/>
          </w:tcPr>
          <w:p w:rsidR="00570AA3" w:rsidRDefault="00BF0647">
            <w:pPr>
              <w:keepNext/>
              <w:widowControl w:val="0"/>
              <w:spacing w:after="0" w:line="240" w:lineRule="auto"/>
              <w:jc w:val="center"/>
              <w:rPr>
                <w:b/>
                <w:bCs/>
              </w:rPr>
            </w:pPr>
            <w:r>
              <w:rPr>
                <w:b/>
                <w:bCs/>
              </w:rPr>
              <w:t>%</w:t>
            </w:r>
          </w:p>
        </w:tc>
      </w:tr>
      <w:tr w:rsidR="00570AA3">
        <w:trPr>
          <w:cantSplit/>
        </w:trPr>
        <w:tc>
          <w:tcPr>
            <w:tcW w:w="0" w:type="auto"/>
          </w:tcPr>
          <w:p w:rsidR="00570AA3" w:rsidRDefault="00BF0647">
            <w:pPr>
              <w:spacing w:beforeAutospacing="1" w:afterAutospacing="1"/>
            </w:pPr>
            <w:r>
              <w:rPr>
                <w:color w:val="000000"/>
              </w:rPr>
              <w:t>No bedroom</w:t>
            </w:r>
          </w:p>
        </w:tc>
        <w:tc>
          <w:tcPr>
            <w:tcW w:w="0" w:type="auto"/>
            <w:vAlign w:val="bottom"/>
          </w:tcPr>
          <w:p w:rsidR="00570AA3" w:rsidRDefault="00BF0647">
            <w:pPr>
              <w:spacing w:beforeAutospacing="1" w:afterAutospacing="1"/>
              <w:jc w:val="right"/>
            </w:pPr>
            <w:r>
              <w:rPr>
                <w:color w:val="000000"/>
              </w:rPr>
              <w:t>208</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964</w:t>
            </w:r>
          </w:p>
        </w:tc>
        <w:tc>
          <w:tcPr>
            <w:tcW w:w="0" w:type="auto"/>
            <w:vAlign w:val="bottom"/>
          </w:tcPr>
          <w:p w:rsidR="00570AA3" w:rsidRDefault="00BF0647">
            <w:pPr>
              <w:spacing w:beforeAutospacing="1" w:afterAutospacing="1"/>
              <w:jc w:val="right"/>
            </w:pPr>
            <w:r>
              <w:rPr>
                <w:color w:val="000000"/>
              </w:rPr>
              <w:t>2%</w:t>
            </w:r>
          </w:p>
        </w:tc>
      </w:tr>
      <w:tr w:rsidR="00570AA3">
        <w:trPr>
          <w:cantSplit/>
        </w:trPr>
        <w:tc>
          <w:tcPr>
            <w:tcW w:w="0" w:type="auto"/>
          </w:tcPr>
          <w:p w:rsidR="00570AA3" w:rsidRDefault="00BF0647">
            <w:pPr>
              <w:spacing w:beforeAutospacing="1" w:afterAutospacing="1"/>
            </w:pPr>
            <w:r>
              <w:rPr>
                <w:color w:val="000000"/>
              </w:rPr>
              <w:t>1 bedroom</w:t>
            </w:r>
          </w:p>
        </w:tc>
        <w:tc>
          <w:tcPr>
            <w:tcW w:w="0" w:type="auto"/>
            <w:vAlign w:val="bottom"/>
          </w:tcPr>
          <w:p w:rsidR="00570AA3" w:rsidRDefault="00BF0647">
            <w:pPr>
              <w:spacing w:beforeAutospacing="1" w:afterAutospacing="1"/>
              <w:jc w:val="right"/>
            </w:pPr>
            <w:r>
              <w:rPr>
                <w:color w:val="000000"/>
              </w:rPr>
              <w:t>910</w:t>
            </w:r>
          </w:p>
        </w:tc>
        <w:tc>
          <w:tcPr>
            <w:tcW w:w="0" w:type="auto"/>
            <w:vAlign w:val="bottom"/>
          </w:tcPr>
          <w:p w:rsidR="00570AA3" w:rsidRDefault="00BF0647">
            <w:pPr>
              <w:spacing w:beforeAutospacing="1" w:afterAutospacing="1"/>
              <w:jc w:val="right"/>
            </w:pPr>
            <w:r>
              <w:rPr>
                <w:color w:val="000000"/>
              </w:rPr>
              <w:t>1%</w:t>
            </w:r>
          </w:p>
        </w:tc>
        <w:tc>
          <w:tcPr>
            <w:tcW w:w="0" w:type="auto"/>
            <w:vAlign w:val="bottom"/>
          </w:tcPr>
          <w:p w:rsidR="00570AA3" w:rsidRDefault="00BF0647">
            <w:pPr>
              <w:spacing w:beforeAutospacing="1" w:afterAutospacing="1"/>
              <w:jc w:val="right"/>
            </w:pPr>
            <w:r>
              <w:rPr>
                <w:color w:val="000000"/>
              </w:rPr>
              <w:t>8,021</w:t>
            </w:r>
          </w:p>
        </w:tc>
        <w:tc>
          <w:tcPr>
            <w:tcW w:w="0" w:type="auto"/>
            <w:vAlign w:val="bottom"/>
          </w:tcPr>
          <w:p w:rsidR="00570AA3" w:rsidRDefault="00BF0647">
            <w:pPr>
              <w:spacing w:beforeAutospacing="1" w:afterAutospacing="1"/>
              <w:jc w:val="right"/>
            </w:pPr>
            <w:r>
              <w:rPr>
                <w:color w:val="000000"/>
              </w:rPr>
              <w:t>17%</w:t>
            </w:r>
          </w:p>
        </w:tc>
      </w:tr>
      <w:tr w:rsidR="00570AA3">
        <w:trPr>
          <w:cantSplit/>
        </w:trPr>
        <w:tc>
          <w:tcPr>
            <w:tcW w:w="0" w:type="auto"/>
          </w:tcPr>
          <w:p w:rsidR="00570AA3" w:rsidRDefault="00BF0647">
            <w:pPr>
              <w:spacing w:beforeAutospacing="1" w:afterAutospacing="1"/>
            </w:pPr>
            <w:r>
              <w:rPr>
                <w:color w:val="000000"/>
              </w:rPr>
              <w:t>2 bedrooms</w:t>
            </w:r>
          </w:p>
        </w:tc>
        <w:tc>
          <w:tcPr>
            <w:tcW w:w="0" w:type="auto"/>
            <w:vAlign w:val="bottom"/>
          </w:tcPr>
          <w:p w:rsidR="00570AA3" w:rsidRDefault="00BF0647">
            <w:pPr>
              <w:spacing w:beforeAutospacing="1" w:afterAutospacing="1"/>
              <w:jc w:val="right"/>
            </w:pPr>
            <w:r>
              <w:rPr>
                <w:color w:val="000000"/>
              </w:rPr>
              <w:t>14,701</w:t>
            </w:r>
          </w:p>
        </w:tc>
        <w:tc>
          <w:tcPr>
            <w:tcW w:w="0" w:type="auto"/>
            <w:vAlign w:val="bottom"/>
          </w:tcPr>
          <w:p w:rsidR="00570AA3" w:rsidRDefault="00BF0647">
            <w:pPr>
              <w:spacing w:beforeAutospacing="1" w:afterAutospacing="1"/>
              <w:jc w:val="right"/>
            </w:pPr>
            <w:r>
              <w:rPr>
                <w:color w:val="000000"/>
              </w:rPr>
              <w:t>12%</w:t>
            </w:r>
          </w:p>
        </w:tc>
        <w:tc>
          <w:tcPr>
            <w:tcW w:w="0" w:type="auto"/>
            <w:vAlign w:val="bottom"/>
          </w:tcPr>
          <w:p w:rsidR="00570AA3" w:rsidRDefault="00BF0647">
            <w:pPr>
              <w:spacing w:beforeAutospacing="1" w:afterAutospacing="1"/>
              <w:jc w:val="right"/>
            </w:pPr>
            <w:r>
              <w:rPr>
                <w:color w:val="000000"/>
              </w:rPr>
              <w:t>20,150</w:t>
            </w:r>
          </w:p>
        </w:tc>
        <w:tc>
          <w:tcPr>
            <w:tcW w:w="0" w:type="auto"/>
            <w:vAlign w:val="bottom"/>
          </w:tcPr>
          <w:p w:rsidR="00570AA3" w:rsidRDefault="00BF0647">
            <w:pPr>
              <w:spacing w:beforeAutospacing="1" w:afterAutospacing="1"/>
              <w:jc w:val="right"/>
            </w:pPr>
            <w:r>
              <w:rPr>
                <w:color w:val="000000"/>
              </w:rPr>
              <w:t>43%</w:t>
            </w:r>
          </w:p>
        </w:tc>
      </w:tr>
      <w:tr w:rsidR="00570AA3">
        <w:trPr>
          <w:cantSplit/>
        </w:trPr>
        <w:tc>
          <w:tcPr>
            <w:tcW w:w="0" w:type="auto"/>
          </w:tcPr>
          <w:p w:rsidR="00570AA3" w:rsidRDefault="00BF0647">
            <w:pPr>
              <w:spacing w:beforeAutospacing="1" w:afterAutospacing="1"/>
            </w:pPr>
            <w:r>
              <w:rPr>
                <w:color w:val="000000"/>
              </w:rPr>
              <w:t>3 or more bedrooms</w:t>
            </w:r>
          </w:p>
        </w:tc>
        <w:tc>
          <w:tcPr>
            <w:tcW w:w="0" w:type="auto"/>
            <w:vAlign w:val="bottom"/>
          </w:tcPr>
          <w:p w:rsidR="00570AA3" w:rsidRDefault="00BF0647">
            <w:pPr>
              <w:spacing w:beforeAutospacing="1" w:afterAutospacing="1"/>
              <w:jc w:val="right"/>
            </w:pPr>
            <w:r>
              <w:rPr>
                <w:color w:val="000000"/>
              </w:rPr>
              <w:t>110,447</w:t>
            </w:r>
          </w:p>
        </w:tc>
        <w:tc>
          <w:tcPr>
            <w:tcW w:w="0" w:type="auto"/>
            <w:vAlign w:val="bottom"/>
          </w:tcPr>
          <w:p w:rsidR="00570AA3" w:rsidRDefault="00BF0647">
            <w:pPr>
              <w:spacing w:beforeAutospacing="1" w:afterAutospacing="1"/>
              <w:jc w:val="right"/>
            </w:pPr>
            <w:r>
              <w:rPr>
                <w:color w:val="000000"/>
              </w:rPr>
              <w:t>87%</w:t>
            </w:r>
          </w:p>
        </w:tc>
        <w:tc>
          <w:tcPr>
            <w:tcW w:w="0" w:type="auto"/>
            <w:vAlign w:val="bottom"/>
          </w:tcPr>
          <w:p w:rsidR="00570AA3" w:rsidRDefault="00BF0647">
            <w:pPr>
              <w:spacing w:beforeAutospacing="1" w:afterAutospacing="1"/>
              <w:jc w:val="right"/>
            </w:pPr>
            <w:r>
              <w:rPr>
                <w:color w:val="000000"/>
              </w:rPr>
              <w:t>17,756</w:t>
            </w:r>
          </w:p>
        </w:tc>
        <w:tc>
          <w:tcPr>
            <w:tcW w:w="0" w:type="auto"/>
            <w:vAlign w:val="bottom"/>
          </w:tcPr>
          <w:p w:rsidR="00570AA3" w:rsidRDefault="00BF0647">
            <w:pPr>
              <w:spacing w:beforeAutospacing="1" w:afterAutospacing="1"/>
              <w:jc w:val="right"/>
            </w:pPr>
            <w:r>
              <w:rPr>
                <w:color w:val="000000"/>
              </w:rPr>
              <w:t>38%</w:t>
            </w:r>
          </w:p>
        </w:tc>
      </w:tr>
      <w:tr w:rsidR="00570AA3">
        <w:trPr>
          <w:cantSplit/>
        </w:trPr>
        <w:tc>
          <w:tcPr>
            <w:tcW w:w="0" w:type="auto"/>
          </w:tcPr>
          <w:p w:rsidR="00570AA3" w:rsidRDefault="00BF0647">
            <w:pPr>
              <w:spacing w:beforeAutospacing="1" w:afterAutospacing="1"/>
            </w:pPr>
            <w:r>
              <w:rPr>
                <w:rFonts w:ascii="Verdana" w:hAnsi="Verdana"/>
                <w:b/>
                <w:i/>
                <w:color w:val="000000"/>
                <w:sz w:val="16"/>
              </w:rPr>
              <w:t>Total</w:t>
            </w:r>
          </w:p>
        </w:tc>
        <w:tc>
          <w:tcPr>
            <w:tcW w:w="0" w:type="auto"/>
          </w:tcPr>
          <w:p w:rsidR="00570AA3" w:rsidRDefault="00BF0647">
            <w:pPr>
              <w:spacing w:beforeAutospacing="1" w:afterAutospacing="1"/>
              <w:jc w:val="right"/>
            </w:pPr>
            <w:r>
              <w:rPr>
                <w:rFonts w:ascii="Verdana" w:hAnsi="Verdana"/>
                <w:b/>
                <w:i/>
                <w:color w:val="000000"/>
                <w:sz w:val="16"/>
              </w:rPr>
              <w:t>126,266</w:t>
            </w:r>
          </w:p>
        </w:tc>
        <w:tc>
          <w:tcPr>
            <w:tcW w:w="0" w:type="auto"/>
          </w:tcPr>
          <w:p w:rsidR="00570AA3" w:rsidRDefault="00BF0647">
            <w:pPr>
              <w:spacing w:beforeAutospacing="1" w:afterAutospacing="1"/>
              <w:jc w:val="right"/>
            </w:pPr>
            <w:r>
              <w:rPr>
                <w:rFonts w:ascii="Verdana" w:hAnsi="Verdana"/>
                <w:b/>
                <w:i/>
                <w:color w:val="000000"/>
                <w:sz w:val="16"/>
              </w:rPr>
              <w:t>100%</w:t>
            </w:r>
          </w:p>
        </w:tc>
        <w:tc>
          <w:tcPr>
            <w:tcW w:w="0" w:type="auto"/>
          </w:tcPr>
          <w:p w:rsidR="00570AA3" w:rsidRDefault="00BF0647">
            <w:pPr>
              <w:spacing w:beforeAutospacing="1" w:afterAutospacing="1"/>
              <w:jc w:val="right"/>
            </w:pPr>
            <w:r>
              <w:rPr>
                <w:rFonts w:ascii="Verdana" w:hAnsi="Verdana"/>
                <w:b/>
                <w:i/>
                <w:color w:val="000000"/>
                <w:sz w:val="16"/>
              </w:rPr>
              <w:t>46,891</w:t>
            </w:r>
          </w:p>
        </w:tc>
        <w:tc>
          <w:tcPr>
            <w:tcW w:w="0" w:type="auto"/>
          </w:tcPr>
          <w:p w:rsidR="00570AA3" w:rsidRDefault="00BF0647">
            <w:pPr>
              <w:spacing w:beforeAutospacing="1" w:afterAutospacing="1"/>
              <w:jc w:val="right"/>
            </w:pPr>
            <w:r>
              <w:rPr>
                <w:rFonts w:ascii="Verdana" w:hAnsi="Verdana"/>
                <w:b/>
                <w:i/>
                <w:color w:val="000000"/>
                <w:sz w:val="16"/>
              </w:rPr>
              <w:t>100%</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32</w:t>
      </w:r>
      <w:r>
        <w:rPr>
          <w:rFonts w:asciiTheme="minorHAnsi" w:hAnsiTheme="minorHAnsi"/>
        </w:rPr>
        <w:fldChar w:fldCharType="end"/>
      </w:r>
      <w:r>
        <w:rPr>
          <w:rFonts w:asciiTheme="minorHAnsi" w:hAnsiTheme="minorHAnsi"/>
        </w:rPr>
        <w:t xml:space="preserve"> – Unit Size by Tenure</w:t>
      </w:r>
    </w:p>
    <w:tbl>
      <w:tblPr>
        <w:tblW w:w="5000" w:type="pct"/>
        <w:tblInd w:w="115" w:type="dxa"/>
        <w:tblLook w:val="01E0" w:firstRow="1" w:lastRow="1" w:firstColumn="1" w:lastColumn="1" w:noHBand="0" w:noVBand="0"/>
      </w:tblPr>
      <w:tblGrid>
        <w:gridCol w:w="1073"/>
        <w:gridCol w:w="8503"/>
      </w:tblGrid>
      <w:tr w:rsidR="00570AA3">
        <w:trPr>
          <w:cantSplit/>
        </w:trPr>
        <w:tc>
          <w:tcPr>
            <w:tcW w:w="1073" w:type="dxa"/>
          </w:tcPr>
          <w:p w:rsidR="00570AA3" w:rsidRDefault="00BF0647">
            <w:pPr>
              <w:spacing w:after="0" w:line="240" w:lineRule="auto"/>
              <w:rPr>
                <w:rFonts w:cs="Arial"/>
                <w:sz w:val="16"/>
                <w:szCs w:val="16"/>
              </w:rPr>
            </w:pPr>
            <w:r>
              <w:rPr>
                <w:b/>
                <w:bCs/>
                <w:sz w:val="16"/>
                <w:szCs w:val="16"/>
              </w:rPr>
              <w:t>Data Source:</w:t>
            </w:r>
          </w:p>
        </w:tc>
        <w:tc>
          <w:tcPr>
            <w:tcW w:w="8503" w:type="dxa"/>
          </w:tcPr>
          <w:p w:rsidR="00570AA3" w:rsidRDefault="00BF0647">
            <w:pPr>
              <w:spacing w:beforeAutospacing="1" w:afterAutospacing="1"/>
              <w:rPr>
                <w:rFonts w:cs="Arial"/>
                <w:sz w:val="16"/>
                <w:szCs w:val="16"/>
              </w:rPr>
            </w:pPr>
            <w:r>
              <w:rPr>
                <w:rFonts w:cs="Arial"/>
                <w:sz w:val="16"/>
                <w:szCs w:val="16"/>
              </w:rPr>
              <w:t>2011-2015 ACS</w:t>
            </w:r>
          </w:p>
        </w:tc>
      </w:tr>
    </w:tbl>
    <w:p w:rsidR="00570AA3" w:rsidRDefault="00570AA3">
      <w:pPr>
        <w:rPr>
          <w:vanish/>
        </w:rPr>
      </w:pPr>
    </w:p>
    <w:p w:rsidR="00570AA3" w:rsidRDefault="00570AA3">
      <w:pPr>
        <w:rPr>
          <w:b/>
          <w:bCs/>
          <w:vanish/>
          <w:sz w:val="16"/>
          <w:szCs w:val="16"/>
        </w:rPr>
      </w:pPr>
    </w:p>
    <w:p w:rsidR="00570AA3" w:rsidRDefault="00570AA3"/>
    <w:p w:rsidR="00570AA3" w:rsidRDefault="00BF0647">
      <w:pPr>
        <w:rPr>
          <w:b/>
          <w:sz w:val="24"/>
          <w:szCs w:val="24"/>
        </w:rPr>
      </w:pPr>
      <w:r>
        <w:rPr>
          <w:b/>
          <w:sz w:val="24"/>
          <w:szCs w:val="24"/>
        </w:rPr>
        <w:lastRenderedPageBreak/>
        <w:t>Describe the number and targeting (income level/type of family served) of units assisted with federal, state, and local programs.</w:t>
      </w:r>
    </w:p>
    <w:p w:rsidR="00570AA3" w:rsidRDefault="00BF0647">
      <w:pPr>
        <w:spacing w:beforeAutospacing="1" w:afterAutospacing="1"/>
        <w:rPr>
          <w:rFonts w:cs="Arial"/>
        </w:rPr>
      </w:pPr>
      <w:r>
        <w:rPr>
          <w:rFonts w:cs="Arial"/>
        </w:rPr>
        <w:t xml:space="preserve">Each year, Jefferson County receives federal assistance, in the form of grant funding, from the U.S. Department of Housing and Urban Development (HUD) Community Planning and Development Department under three </w:t>
      </w:r>
      <w:r w:rsidR="005F0832">
        <w:rPr>
          <w:rFonts w:cs="Arial"/>
        </w:rPr>
        <w:t xml:space="preserve">(3) </w:t>
      </w:r>
      <w:r>
        <w:rPr>
          <w:rFonts w:cs="Arial"/>
        </w:rPr>
        <w:t>primary formula allocation programs.  These programs are the Community Development Block Grant Program (CDBG), the HOME Investment Partnership Program (HOME), and the Emergency Solutions Grant Program (ESG).  Jefferson County has also received allocations from the Community Development Block Grant Disaster Recovery Program (CDBG-DR).</w:t>
      </w:r>
    </w:p>
    <w:p w:rsidR="00570AA3" w:rsidRDefault="00BF0647">
      <w:pPr>
        <w:spacing w:beforeAutospacing="1" w:afterAutospacing="1"/>
        <w:rPr>
          <w:rFonts w:cs="Arial"/>
        </w:rPr>
      </w:pPr>
      <w:r>
        <w:rPr>
          <w:rFonts w:cs="Arial"/>
        </w:rPr>
        <w:t>These entitlement program funds are received by Jefferson County based upon formula allocation and conditioned upon the submission and approval of a Five-Year Consolidated Plan and an annual submission and approval of a HUD Action Plan.  Upon receipt, the funds are administered by the County's Office of Community Services and Workforce Development and are utilized or a variety of purposes that meet the intent of the funding for each specific program.  Services include, but are not limited to, public services, non-housing construction (parks, community centers, etc.), housing rehabilitation, new construction and rehabilitation of affordable housing units for both homeownership and rental, services to special needs populations, economic development activities, and program administration.  The following is a summary of housing activities:</w:t>
      </w:r>
    </w:p>
    <w:p w:rsidR="00570AA3" w:rsidRDefault="00BF0647">
      <w:pPr>
        <w:spacing w:beforeAutospacing="1" w:afterAutospacing="1"/>
        <w:rPr>
          <w:rFonts w:cs="Arial"/>
        </w:rPr>
      </w:pPr>
      <w:r>
        <w:rPr>
          <w:rFonts w:cs="Arial"/>
          <w:b/>
        </w:rPr>
        <w:t>CDBG Housing Activities</w:t>
      </w:r>
      <w:r>
        <w:rPr>
          <w:rFonts w:cs="Arial"/>
          <w:b/>
        </w:rPr>
        <w:br/>
        <w:t xml:space="preserve"> </w:t>
      </w:r>
      <w:r>
        <w:rPr>
          <w:rFonts w:cs="Arial"/>
        </w:rPr>
        <w:t>Jefferson County uses its CDBG and CDBG-DR Housing dollars to assist low to very low-income homeowners for housing rehabilitation.  The principal program undertaken for this purpose is the provision of emergency housing rehabilitation assistance through the County's Emergency Repair Grant Program.  This program provides assistance for low to moderate income qualifying homeowners within the forms of grants to pay for repairs to critical building systems, including roofs, HVAC, foundation and environmental issues such as sewer/septic tanks.  </w:t>
      </w:r>
    </w:p>
    <w:p w:rsidR="00570AA3" w:rsidRDefault="00BF0647">
      <w:pPr>
        <w:spacing w:beforeAutospacing="1" w:afterAutospacing="1"/>
        <w:rPr>
          <w:rFonts w:cs="Arial"/>
        </w:rPr>
      </w:pPr>
      <w:r>
        <w:rPr>
          <w:rFonts w:cs="Arial"/>
          <w:b/>
        </w:rPr>
        <w:t>HOME Program Activities</w:t>
      </w:r>
      <w:r>
        <w:rPr>
          <w:rFonts w:cs="Arial"/>
        </w:rPr>
        <w:br/>
        <w:t xml:space="preserve"> While CDBG housing dollars target housing rehabilitation, the primary use of HOME dollars in Jefferson County is to stimulate and finance new construction and/or substantial renovation projects which result in the revitalization of neighborhoods and communities.  These funds are targeted to homebuyers below 80 percent of Area Median Income (AMI) and renters below 60 percent of AMI with 20 percent of any rental funding targeted to renters below 50 percent of AMI.</w:t>
      </w:r>
    </w:p>
    <w:p w:rsidR="00570AA3" w:rsidRDefault="00BF0647">
      <w:pPr>
        <w:spacing w:beforeAutospacing="1" w:afterAutospacing="1"/>
        <w:rPr>
          <w:rFonts w:cs="Arial"/>
        </w:rPr>
      </w:pPr>
      <w:r>
        <w:rPr>
          <w:rFonts w:cs="Arial"/>
          <w:b/>
        </w:rPr>
        <w:t>ESG Program Activities</w:t>
      </w:r>
    </w:p>
    <w:p w:rsidR="00570AA3" w:rsidRDefault="00BF0647">
      <w:pPr>
        <w:spacing w:beforeAutospacing="1" w:afterAutospacing="1"/>
        <w:rPr>
          <w:rFonts w:cs="Arial"/>
        </w:rPr>
      </w:pPr>
      <w:r>
        <w:rPr>
          <w:rFonts w:cs="Arial"/>
        </w:rPr>
        <w:t>ESG funding is allocated for the purposes of assisting the homeless and those at high risk of becoming homeless.  Eligible activities Jefferson County intends to provide include Emergency Shelter (Renovation, Operation, and Essential Services), Street Outreach - Essential Services, HMIS, Rapid Re-Housing (Housing Relocation/Stabilization Services and Tenant-Based Rental Assistance), Homeless Prevention (Housing Relocation/Stabilization Services and Tenant-Based Rental Assistance), and Administration.</w:t>
      </w:r>
    </w:p>
    <w:p w:rsidR="00570AA3" w:rsidRDefault="00570AA3">
      <w:pPr>
        <w:spacing w:beforeAutospacing="1" w:afterAutospacing="1"/>
        <w:rPr>
          <w:rFonts w:cs="Arial"/>
        </w:rPr>
      </w:pPr>
    </w:p>
    <w:p w:rsidR="00570AA3" w:rsidRDefault="00BF0647">
      <w:pPr>
        <w:rPr>
          <w:rFonts w:cs="Arial"/>
          <w:b/>
          <w:sz w:val="24"/>
          <w:szCs w:val="24"/>
        </w:rPr>
      </w:pPr>
      <w:r>
        <w:rPr>
          <w:b/>
          <w:sz w:val="24"/>
          <w:szCs w:val="24"/>
        </w:rPr>
        <w:t>Provide an assessment of units expected to be lost from the affordable housing inventory for any reason, such as expiration of Section 8 contracts.</w:t>
      </w:r>
    </w:p>
    <w:p w:rsidR="00570AA3" w:rsidRDefault="00BF0647">
      <w:pPr>
        <w:spacing w:beforeAutospacing="1" w:afterAutospacing="1"/>
        <w:rPr>
          <w:rFonts w:cs="Arial"/>
        </w:rPr>
      </w:pPr>
      <w:r>
        <w:rPr>
          <w:rFonts w:cs="Arial"/>
        </w:rPr>
        <w:t>According to the National Low-Income Housing Coalition's National Housing Preservation database on expiring project-based Section 8, Section 202, Section 811, RAP, LIHTC, and HOME, there are 10 properties with 247 units in the Jefferson County Community Development Consortium with affordability restrictions set to expire within the next five years.  Jefferson County will continue to monitor all affordable housing developments in their portfolio and other available databases over the next five years to assess if and when any units could be lost due to expiring affordability restrictions or contracts, and what actions the County can take to preserve these units.</w:t>
      </w:r>
    </w:p>
    <w:p w:rsidR="00570AA3" w:rsidRDefault="00570AA3">
      <w:pPr>
        <w:spacing w:beforeAutospacing="1" w:afterAutospacing="1"/>
        <w:rPr>
          <w:rFonts w:cs="Arial"/>
        </w:rPr>
      </w:pPr>
    </w:p>
    <w:p w:rsidR="00570AA3" w:rsidRDefault="00BF0647">
      <w:pPr>
        <w:rPr>
          <w:rFonts w:cs="Arial"/>
          <w:b/>
          <w:sz w:val="24"/>
          <w:szCs w:val="24"/>
        </w:rPr>
      </w:pPr>
      <w:r>
        <w:rPr>
          <w:b/>
          <w:sz w:val="24"/>
          <w:szCs w:val="24"/>
        </w:rPr>
        <w:t>Does the availability of housing units meet the needs of the population?</w:t>
      </w:r>
    </w:p>
    <w:p w:rsidR="00570AA3" w:rsidRDefault="00BF0647">
      <w:pPr>
        <w:spacing w:beforeAutospacing="1" w:afterAutospacing="1"/>
        <w:rPr>
          <w:rFonts w:cs="Arial"/>
        </w:rPr>
      </w:pPr>
      <w:r>
        <w:rPr>
          <w:rFonts w:cs="Arial"/>
        </w:rPr>
        <w:t xml:space="preserve">As shown in the Needs Assessment, 25.8% of households in Jefferson County </w:t>
      </w:r>
      <w:r w:rsidR="00547F89">
        <w:rPr>
          <w:rFonts w:cs="Arial"/>
        </w:rPr>
        <w:t>are</w:t>
      </w:r>
      <w:r>
        <w:rPr>
          <w:rFonts w:cs="Arial"/>
        </w:rPr>
        <w:t xml:space="preserve"> either cost burdened or severely cost burdened with the lower income groups bearing the brunt of this housing problem.  Owners and renters are cost burdened at roughly the same rate.  This affects occupancy in substandard units due to a lack of funds for repairs among owners and, presumably, a lack of affordable housing choices in standard condition for renters.  Clearly there is a lack of available housing units that are both affordable and in standard condition to meet the needs of over 1/4 of the households in Jefferson County, even for those households above area low-income levels.</w:t>
      </w:r>
    </w:p>
    <w:p w:rsidR="00570AA3" w:rsidRDefault="00BF0647">
      <w:pPr>
        <w:spacing w:beforeAutospacing="1" w:afterAutospacing="1"/>
        <w:rPr>
          <w:rFonts w:cs="Arial"/>
        </w:rPr>
      </w:pPr>
      <w:r>
        <w:rPr>
          <w:rFonts w:cs="Arial"/>
        </w:rPr>
        <w:t xml:space="preserve"> </w:t>
      </w:r>
    </w:p>
    <w:p w:rsidR="00570AA3" w:rsidRDefault="00BF0647">
      <w:pPr>
        <w:rPr>
          <w:b/>
          <w:sz w:val="24"/>
          <w:szCs w:val="24"/>
        </w:rPr>
      </w:pPr>
      <w:r>
        <w:rPr>
          <w:b/>
          <w:sz w:val="24"/>
          <w:szCs w:val="24"/>
        </w:rPr>
        <w:t>Describe the need for specific types of housing:</w:t>
      </w:r>
    </w:p>
    <w:p w:rsidR="00570AA3" w:rsidRDefault="00BF0647">
      <w:pPr>
        <w:spacing w:beforeAutospacing="1" w:afterAutospacing="1"/>
        <w:rPr>
          <w:rFonts w:cs="Arial"/>
        </w:rPr>
      </w:pPr>
      <w:r>
        <w:rPr>
          <w:rFonts w:cs="Arial"/>
        </w:rPr>
        <w:t>The data shows that approximately 25.8% of all households in Jefferson County are paying too much for their housing costs.  The data further shows that this cost burden exists for both renter-occupied and owner-occupied households.  This illustrates that the County has a large need for both affordable rental and single-family units.  The County will continue to focus resources to:</w:t>
      </w:r>
    </w:p>
    <w:p w:rsidR="00570AA3" w:rsidRDefault="00BF0647">
      <w:pPr>
        <w:numPr>
          <w:ilvl w:val="0"/>
          <w:numId w:val="3"/>
        </w:numPr>
        <w:spacing w:beforeAutospacing="1" w:afterAutospacing="1"/>
        <w:rPr>
          <w:rFonts w:cs="Arial"/>
        </w:rPr>
      </w:pPr>
      <w:r>
        <w:rPr>
          <w:rFonts w:cs="Arial"/>
        </w:rPr>
        <w:t>Provide Decent, Safe, and Affordable Housing for Low and Very Low-Income Households</w:t>
      </w:r>
    </w:p>
    <w:p w:rsidR="00570AA3" w:rsidRDefault="00BF0647">
      <w:pPr>
        <w:numPr>
          <w:ilvl w:val="0"/>
          <w:numId w:val="3"/>
        </w:numPr>
        <w:spacing w:beforeAutospacing="1" w:afterAutospacing="1"/>
        <w:rPr>
          <w:rFonts w:cs="Arial"/>
        </w:rPr>
      </w:pPr>
      <w:r>
        <w:rPr>
          <w:rFonts w:cs="Arial"/>
        </w:rPr>
        <w:t>Provide Homeownership Assistance to Homebuyers</w:t>
      </w:r>
    </w:p>
    <w:p w:rsidR="00570AA3" w:rsidRDefault="00BF0647">
      <w:pPr>
        <w:numPr>
          <w:ilvl w:val="0"/>
          <w:numId w:val="3"/>
        </w:numPr>
        <w:spacing w:beforeAutospacing="1" w:afterAutospacing="1"/>
        <w:rPr>
          <w:rFonts w:cs="Arial"/>
        </w:rPr>
      </w:pPr>
      <w:r>
        <w:rPr>
          <w:rFonts w:cs="Arial"/>
        </w:rPr>
        <w:t>Provide Housing and Services for Populations with Special Needs</w:t>
      </w:r>
    </w:p>
    <w:p w:rsidR="00570AA3" w:rsidRDefault="00BF0647">
      <w:pPr>
        <w:numPr>
          <w:ilvl w:val="0"/>
          <w:numId w:val="3"/>
        </w:numPr>
        <w:spacing w:beforeAutospacing="1" w:afterAutospacing="1"/>
        <w:rPr>
          <w:rFonts w:cs="Arial"/>
        </w:rPr>
      </w:pPr>
      <w:r>
        <w:rPr>
          <w:rFonts w:cs="Arial"/>
        </w:rPr>
        <w:t>Provide Housing and Supportive Services for Homeless Populations</w:t>
      </w:r>
    </w:p>
    <w:p w:rsidR="00570AA3" w:rsidRDefault="00BF0647">
      <w:pPr>
        <w:spacing w:beforeAutospacing="1" w:afterAutospacing="1"/>
        <w:rPr>
          <w:rFonts w:cs="Arial"/>
        </w:rPr>
      </w:pPr>
      <w:r>
        <w:rPr>
          <w:rFonts w:cs="Arial"/>
        </w:rPr>
        <w:t xml:space="preserve">  </w:t>
      </w:r>
    </w:p>
    <w:p w:rsidR="00570AA3" w:rsidRDefault="00BF0647">
      <w:pPr>
        <w:spacing w:line="204" w:lineRule="auto"/>
        <w:rPr>
          <w:b/>
          <w:sz w:val="24"/>
          <w:szCs w:val="24"/>
        </w:rPr>
      </w:pPr>
      <w:r>
        <w:rPr>
          <w:b/>
          <w:sz w:val="24"/>
          <w:szCs w:val="24"/>
        </w:rPr>
        <w:t>Discussion</w:t>
      </w:r>
    </w:p>
    <w:p w:rsidR="00570AA3" w:rsidRDefault="00570AA3">
      <w:pPr>
        <w:spacing w:line="204" w:lineRule="auto"/>
        <w:rPr>
          <w:b/>
          <w:sz w:val="24"/>
          <w:szCs w:val="24"/>
        </w:rPr>
      </w:pPr>
    </w:p>
    <w:p w:rsidR="00570AA3" w:rsidRDefault="00BF0647">
      <w:pPr>
        <w:pStyle w:val="Heading2"/>
        <w:pageBreakBefore/>
        <w:rPr>
          <w:rFonts w:ascii="Calibri" w:hAnsi="Calibri"/>
          <w:i w:val="0"/>
        </w:rPr>
      </w:pPr>
      <w:r>
        <w:rPr>
          <w:rFonts w:ascii="Calibri" w:hAnsi="Calibri"/>
          <w:i w:val="0"/>
        </w:rPr>
        <w:lastRenderedPageBreak/>
        <w:t>MA-15 Housing Market Analysis: Cost of Housing - 91.210(a)</w:t>
      </w:r>
    </w:p>
    <w:p w:rsidR="00570AA3" w:rsidRDefault="00BF0647">
      <w:pPr>
        <w:spacing w:line="204" w:lineRule="auto"/>
        <w:rPr>
          <w:b/>
          <w:sz w:val="24"/>
          <w:szCs w:val="24"/>
        </w:rPr>
      </w:pPr>
      <w:r>
        <w:rPr>
          <w:b/>
          <w:sz w:val="24"/>
          <w:szCs w:val="24"/>
        </w:rPr>
        <w:t>Introduction</w:t>
      </w:r>
    </w:p>
    <w:p w:rsidR="00570AA3" w:rsidRDefault="00BF0647">
      <w:pPr>
        <w:spacing w:beforeAutospacing="1" w:afterAutospacing="1"/>
        <w:rPr>
          <w:b/>
          <w:sz w:val="24"/>
          <w:szCs w:val="24"/>
        </w:rPr>
      </w:pPr>
      <w:r>
        <w:rPr>
          <w:rFonts w:cs="Arial"/>
        </w:rPr>
        <w:t xml:space="preserve">Housing costs are a major portion of any household's monthly budget.  According to 2011-15 ACS data, the median home value in 2009 in Jefferson County was $132,700 and by 2015 the median value had increased to over $143,400, </w:t>
      </w:r>
      <w:r w:rsidR="00547F89">
        <w:rPr>
          <w:rFonts w:cs="Arial"/>
        </w:rPr>
        <w:t>an</w:t>
      </w:r>
      <w:r>
        <w:rPr>
          <w:rFonts w:cs="Arial"/>
        </w:rPr>
        <w:t xml:space="preserve"> 8% increase.  Median rental costs have increased 14% from $529 in 2009 to $605 in 2015.  In Jefferson County, almost 61% of renter households paid between $500 and $999 per month in rent. </w:t>
      </w:r>
    </w:p>
    <w:p w:rsidR="00570AA3" w:rsidRDefault="00570AA3">
      <w:pPr>
        <w:spacing w:beforeAutospacing="1" w:afterAutospacing="1"/>
        <w:rPr>
          <w:b/>
          <w:sz w:val="24"/>
          <w:szCs w:val="24"/>
        </w:rPr>
      </w:pPr>
    </w:p>
    <w:p w:rsidR="00570AA3" w:rsidRDefault="00BF0647">
      <w:pPr>
        <w:keepNext/>
        <w:widowControl w:val="0"/>
        <w:rPr>
          <w:b/>
          <w:sz w:val="24"/>
          <w:szCs w:val="24"/>
        </w:rPr>
      </w:pPr>
      <w:r>
        <w:rPr>
          <w:b/>
          <w:sz w:val="24"/>
          <w:szCs w:val="24"/>
        </w:rPr>
        <w:t>Cost of Housing</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2228"/>
        <w:gridCol w:w="2620"/>
        <w:gridCol w:w="1836"/>
      </w:tblGrid>
      <w:tr w:rsidR="00570AA3">
        <w:trPr>
          <w:cantSplit/>
          <w:tblHeader/>
        </w:trPr>
        <w:tc>
          <w:tcPr>
            <w:tcW w:w="2892" w:type="dxa"/>
            <w:shd w:val="clear" w:color="000000" w:fill="auto"/>
          </w:tcPr>
          <w:p w:rsidR="00570AA3" w:rsidRDefault="00570AA3">
            <w:pPr>
              <w:keepNext/>
              <w:widowControl w:val="0"/>
              <w:spacing w:after="0" w:line="240" w:lineRule="auto"/>
              <w:jc w:val="center"/>
              <w:rPr>
                <w:rFonts w:asciiTheme="minorHAnsi" w:hAnsiTheme="minorHAnsi" w:cs="Arial"/>
                <w:b/>
              </w:rPr>
            </w:pPr>
          </w:p>
        </w:tc>
        <w:tc>
          <w:tcPr>
            <w:tcW w:w="2228" w:type="dxa"/>
            <w:shd w:val="clear" w:color="000000" w:fill="auto"/>
          </w:tcPr>
          <w:p w:rsidR="00570AA3" w:rsidRDefault="00BF0647">
            <w:pPr>
              <w:spacing w:beforeAutospacing="1" w:afterAutospacing="1"/>
              <w:contextualSpacing/>
              <w:jc w:val="center"/>
              <w:rPr>
                <w:rFonts w:asciiTheme="minorHAnsi" w:hAnsiTheme="minorHAnsi" w:cs="Arial"/>
                <w:b/>
              </w:rPr>
            </w:pPr>
            <w:r>
              <w:rPr>
                <w:rFonts w:asciiTheme="minorHAnsi" w:hAnsiTheme="minorHAnsi" w:cs="Arial"/>
                <w:b/>
              </w:rPr>
              <w:t>Base Year:  2009</w:t>
            </w:r>
          </w:p>
        </w:tc>
        <w:tc>
          <w:tcPr>
            <w:tcW w:w="2620" w:type="dxa"/>
            <w:shd w:val="clear" w:color="000000" w:fill="auto"/>
          </w:tcPr>
          <w:p w:rsidR="00570AA3" w:rsidRDefault="00BF0647">
            <w:pPr>
              <w:keepNext/>
              <w:widowControl w:val="0"/>
              <w:spacing w:beforeAutospacing="1" w:afterAutospacing="1"/>
              <w:jc w:val="center"/>
              <w:rPr>
                <w:rFonts w:asciiTheme="minorHAnsi" w:hAnsiTheme="minorHAnsi"/>
                <w:b/>
                <w:bCs/>
              </w:rPr>
            </w:pPr>
            <w:r>
              <w:rPr>
                <w:rFonts w:asciiTheme="minorHAnsi" w:hAnsiTheme="minorHAnsi" w:cs="Arial"/>
                <w:b/>
              </w:rPr>
              <w:t>Most Recent Year:  2015</w:t>
            </w:r>
          </w:p>
        </w:tc>
        <w:tc>
          <w:tcPr>
            <w:tcW w:w="1836" w:type="dxa"/>
            <w:shd w:val="clear" w:color="000000" w:fill="auto"/>
          </w:tcPr>
          <w:p w:rsidR="00570AA3" w:rsidRDefault="00BF0647">
            <w:pPr>
              <w:keepNext/>
              <w:widowControl w:val="0"/>
              <w:spacing w:after="0" w:line="240" w:lineRule="auto"/>
              <w:jc w:val="center"/>
              <w:rPr>
                <w:rFonts w:asciiTheme="minorHAnsi" w:hAnsiTheme="minorHAnsi"/>
                <w:b/>
                <w:bCs/>
              </w:rPr>
            </w:pPr>
            <w:r>
              <w:rPr>
                <w:rFonts w:asciiTheme="minorHAnsi" w:hAnsiTheme="minorHAnsi"/>
                <w:b/>
                <w:bCs/>
              </w:rPr>
              <w:t>% Change</w:t>
            </w:r>
          </w:p>
        </w:tc>
      </w:tr>
      <w:tr w:rsidR="00570AA3">
        <w:trPr>
          <w:cantSplit/>
        </w:trPr>
        <w:tc>
          <w:tcPr>
            <w:tcW w:w="2892" w:type="dxa"/>
          </w:tcPr>
          <w:p w:rsidR="00570AA3" w:rsidRDefault="00BF0647">
            <w:pPr>
              <w:spacing w:beforeAutospacing="1" w:afterAutospacing="1"/>
            </w:pPr>
            <w:r>
              <w:rPr>
                <w:color w:val="000000"/>
              </w:rPr>
              <w:t>Median Home Value</w:t>
            </w:r>
          </w:p>
        </w:tc>
        <w:tc>
          <w:tcPr>
            <w:tcW w:w="2228" w:type="dxa"/>
            <w:vAlign w:val="bottom"/>
          </w:tcPr>
          <w:p w:rsidR="00570AA3" w:rsidRDefault="00BF0647">
            <w:pPr>
              <w:spacing w:beforeAutospacing="1" w:afterAutospacing="1"/>
              <w:jc w:val="right"/>
            </w:pPr>
            <w:r>
              <w:rPr>
                <w:color w:val="000000"/>
              </w:rPr>
              <w:t>132,700</w:t>
            </w:r>
          </w:p>
        </w:tc>
        <w:tc>
          <w:tcPr>
            <w:tcW w:w="2620" w:type="dxa"/>
            <w:vAlign w:val="bottom"/>
          </w:tcPr>
          <w:p w:rsidR="00570AA3" w:rsidRDefault="00BF0647">
            <w:pPr>
              <w:spacing w:beforeAutospacing="1" w:afterAutospacing="1"/>
              <w:jc w:val="right"/>
            </w:pPr>
            <w:r>
              <w:rPr>
                <w:color w:val="000000"/>
              </w:rPr>
              <w:t>143,400</w:t>
            </w:r>
          </w:p>
        </w:tc>
        <w:tc>
          <w:tcPr>
            <w:tcW w:w="1836" w:type="dxa"/>
            <w:vAlign w:val="bottom"/>
          </w:tcPr>
          <w:p w:rsidR="00570AA3" w:rsidRDefault="00BF0647">
            <w:pPr>
              <w:spacing w:beforeAutospacing="1" w:afterAutospacing="1"/>
              <w:jc w:val="right"/>
            </w:pPr>
            <w:r>
              <w:rPr>
                <w:color w:val="000000"/>
              </w:rPr>
              <w:t>8%</w:t>
            </w:r>
          </w:p>
        </w:tc>
      </w:tr>
      <w:tr w:rsidR="00570AA3">
        <w:trPr>
          <w:cantSplit/>
        </w:trPr>
        <w:tc>
          <w:tcPr>
            <w:tcW w:w="2892" w:type="dxa"/>
          </w:tcPr>
          <w:p w:rsidR="00570AA3" w:rsidRDefault="00BF0647">
            <w:pPr>
              <w:spacing w:beforeAutospacing="1" w:afterAutospacing="1"/>
            </w:pPr>
            <w:r>
              <w:rPr>
                <w:color w:val="000000"/>
              </w:rPr>
              <w:t>Median Contract Rent</w:t>
            </w:r>
          </w:p>
        </w:tc>
        <w:tc>
          <w:tcPr>
            <w:tcW w:w="2228" w:type="dxa"/>
            <w:vAlign w:val="bottom"/>
          </w:tcPr>
          <w:p w:rsidR="00570AA3" w:rsidRDefault="00BF0647">
            <w:pPr>
              <w:spacing w:beforeAutospacing="1" w:afterAutospacing="1"/>
              <w:jc w:val="right"/>
            </w:pPr>
            <w:r>
              <w:rPr>
                <w:color w:val="000000"/>
              </w:rPr>
              <w:t>529</w:t>
            </w:r>
          </w:p>
        </w:tc>
        <w:tc>
          <w:tcPr>
            <w:tcW w:w="2620" w:type="dxa"/>
            <w:vAlign w:val="bottom"/>
          </w:tcPr>
          <w:p w:rsidR="00570AA3" w:rsidRDefault="00BF0647">
            <w:pPr>
              <w:spacing w:beforeAutospacing="1" w:afterAutospacing="1"/>
              <w:jc w:val="right"/>
            </w:pPr>
            <w:r>
              <w:rPr>
                <w:color w:val="000000"/>
              </w:rPr>
              <w:t>605</w:t>
            </w:r>
          </w:p>
        </w:tc>
        <w:tc>
          <w:tcPr>
            <w:tcW w:w="1836" w:type="dxa"/>
            <w:vAlign w:val="bottom"/>
          </w:tcPr>
          <w:p w:rsidR="00570AA3" w:rsidRDefault="00BF0647">
            <w:pPr>
              <w:spacing w:beforeAutospacing="1" w:afterAutospacing="1"/>
              <w:jc w:val="right"/>
            </w:pPr>
            <w:r>
              <w:rPr>
                <w:color w:val="000000"/>
              </w:rPr>
              <w:t>14%</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33</w:t>
      </w:r>
      <w:r>
        <w:rPr>
          <w:rFonts w:asciiTheme="minorHAnsi" w:hAnsiTheme="minorHAnsi"/>
        </w:rPr>
        <w:fldChar w:fldCharType="end"/>
      </w:r>
      <w:r>
        <w:rPr>
          <w:rFonts w:asciiTheme="minorHAnsi" w:hAnsiTheme="minorHAnsi"/>
        </w:rPr>
        <w:t xml:space="preserve"> – Cost of Housing</w:t>
      </w:r>
    </w:p>
    <w:p w:rsidR="00570AA3" w:rsidRDefault="00570AA3">
      <w:pPr>
        <w:spacing w:after="0"/>
      </w:pPr>
    </w:p>
    <w:tbl>
      <w:tblPr>
        <w:tblW w:w="9663" w:type="dxa"/>
        <w:tblInd w:w="115" w:type="dxa"/>
        <w:tblLayout w:type="fixed"/>
        <w:tblLook w:val="01E0" w:firstRow="1" w:lastRow="1" w:firstColumn="1" w:lastColumn="1" w:noHBand="0" w:noVBand="0"/>
      </w:tblPr>
      <w:tblGrid>
        <w:gridCol w:w="1253"/>
        <w:gridCol w:w="8410"/>
      </w:tblGrid>
      <w:tr w:rsidR="00570AA3">
        <w:trPr>
          <w:cantSplit/>
          <w:trHeight w:val="144"/>
        </w:trPr>
        <w:tc>
          <w:tcPr>
            <w:tcW w:w="1253" w:type="dxa"/>
          </w:tcPr>
          <w:p w:rsidR="00570AA3" w:rsidRDefault="00BF0647">
            <w:pPr>
              <w:spacing w:after="0" w:line="240" w:lineRule="auto"/>
              <w:rPr>
                <w:rFonts w:asciiTheme="minorHAnsi" w:hAnsiTheme="minorHAnsi" w:cs="Arial"/>
                <w:sz w:val="16"/>
                <w:szCs w:val="16"/>
              </w:rPr>
            </w:pPr>
            <w:r>
              <w:rPr>
                <w:rFonts w:asciiTheme="minorHAnsi" w:hAnsiTheme="minorHAnsi"/>
                <w:b/>
                <w:bCs/>
                <w:sz w:val="16"/>
                <w:szCs w:val="16"/>
              </w:rPr>
              <w:t>Data Source:</w:t>
            </w:r>
          </w:p>
        </w:tc>
        <w:tc>
          <w:tcPr>
            <w:tcW w:w="8410" w:type="dxa"/>
          </w:tcPr>
          <w:p w:rsidR="00570AA3" w:rsidRDefault="00BF0647">
            <w:pPr>
              <w:spacing w:beforeAutospacing="1" w:afterAutospacing="1"/>
              <w:rPr>
                <w:rFonts w:asciiTheme="minorHAnsi" w:hAnsiTheme="minorHAnsi" w:cs="Arial"/>
                <w:sz w:val="16"/>
                <w:szCs w:val="16"/>
              </w:rPr>
            </w:pPr>
            <w:r>
              <w:rPr>
                <w:rFonts w:asciiTheme="minorHAnsi" w:hAnsiTheme="minorHAnsi" w:cs="Arial"/>
                <w:sz w:val="16"/>
                <w:szCs w:val="16"/>
              </w:rPr>
              <w:t>2005-2009 ACS (Base Year), 2011-2015 ACS (Most Recent Year)</w:t>
            </w:r>
          </w:p>
        </w:tc>
      </w:tr>
    </w:tbl>
    <w:p w:rsidR="00570AA3" w:rsidRDefault="00570AA3">
      <w:pPr>
        <w:rPr>
          <w:vanish/>
        </w:rPr>
      </w:pPr>
    </w:p>
    <w:p w:rsidR="00570AA3" w:rsidRDefault="00570AA3">
      <w:pPr>
        <w:rPr>
          <w:b/>
          <w:bCs/>
          <w:vanish/>
          <w:sz w:val="16"/>
          <w:szCs w:val="16"/>
        </w:rPr>
      </w:pPr>
    </w:p>
    <w:p w:rsidR="00570AA3" w:rsidRDefault="00570AA3">
      <w:pPr>
        <w:spacing w:after="0" w:line="240" w:lineRule="auto"/>
      </w:pPr>
    </w:p>
    <w:p w:rsidR="00570AA3" w:rsidRDefault="00570AA3">
      <w:pPr>
        <w:spacing w:after="0" w:line="240" w:lineRule="auto"/>
        <w:rPr>
          <w:b/>
          <w:i/>
          <w:sz w:val="26"/>
          <w:szCs w:val="2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3622"/>
        <w:gridCol w:w="2723"/>
      </w:tblGrid>
      <w:tr w:rsidR="00570AA3">
        <w:trPr>
          <w:cantSplit/>
          <w:tblHeader/>
        </w:trPr>
        <w:tc>
          <w:tcPr>
            <w:tcW w:w="3231" w:type="dxa"/>
          </w:tcPr>
          <w:p w:rsidR="00570AA3" w:rsidRDefault="00BF0647">
            <w:pPr>
              <w:keepNext/>
              <w:widowControl w:val="0"/>
              <w:spacing w:after="0" w:line="240" w:lineRule="auto"/>
              <w:jc w:val="center"/>
              <w:rPr>
                <w:b/>
                <w:bCs/>
              </w:rPr>
            </w:pPr>
            <w:r>
              <w:rPr>
                <w:b/>
                <w:bCs/>
              </w:rPr>
              <w:t>Rent Paid</w:t>
            </w:r>
          </w:p>
        </w:tc>
        <w:tc>
          <w:tcPr>
            <w:tcW w:w="3622" w:type="dxa"/>
          </w:tcPr>
          <w:p w:rsidR="00570AA3" w:rsidRDefault="00BF0647">
            <w:pPr>
              <w:keepNext/>
              <w:widowControl w:val="0"/>
              <w:spacing w:after="0" w:line="240" w:lineRule="auto"/>
              <w:jc w:val="center"/>
              <w:rPr>
                <w:b/>
                <w:bCs/>
              </w:rPr>
            </w:pPr>
            <w:r>
              <w:rPr>
                <w:b/>
                <w:bCs/>
              </w:rPr>
              <w:t>Number</w:t>
            </w:r>
          </w:p>
        </w:tc>
        <w:tc>
          <w:tcPr>
            <w:tcW w:w="2723" w:type="dxa"/>
          </w:tcPr>
          <w:p w:rsidR="00570AA3" w:rsidRDefault="00BF0647">
            <w:pPr>
              <w:keepNext/>
              <w:widowControl w:val="0"/>
              <w:spacing w:after="0" w:line="240" w:lineRule="auto"/>
              <w:jc w:val="center"/>
              <w:rPr>
                <w:b/>
                <w:bCs/>
              </w:rPr>
            </w:pPr>
            <w:r>
              <w:rPr>
                <w:b/>
                <w:bCs/>
              </w:rPr>
              <w:t>%</w:t>
            </w:r>
          </w:p>
        </w:tc>
      </w:tr>
      <w:tr w:rsidR="00570AA3">
        <w:trPr>
          <w:cantSplit/>
        </w:trPr>
        <w:tc>
          <w:tcPr>
            <w:tcW w:w="0" w:type="auto"/>
          </w:tcPr>
          <w:p w:rsidR="00570AA3" w:rsidRDefault="00BF0647">
            <w:pPr>
              <w:spacing w:beforeAutospacing="1" w:afterAutospacing="1"/>
            </w:pPr>
            <w:r>
              <w:rPr>
                <w:color w:val="000000"/>
              </w:rPr>
              <w:t>Less than $500</w:t>
            </w:r>
          </w:p>
        </w:tc>
        <w:tc>
          <w:tcPr>
            <w:tcW w:w="0" w:type="auto"/>
            <w:vAlign w:val="bottom"/>
          </w:tcPr>
          <w:p w:rsidR="00570AA3" w:rsidRDefault="00BF0647">
            <w:pPr>
              <w:spacing w:beforeAutospacing="1" w:afterAutospacing="1"/>
              <w:jc w:val="right"/>
            </w:pPr>
            <w:r>
              <w:rPr>
                <w:color w:val="000000"/>
              </w:rPr>
              <w:t>11,466</w:t>
            </w:r>
          </w:p>
        </w:tc>
        <w:tc>
          <w:tcPr>
            <w:tcW w:w="0" w:type="auto"/>
            <w:vAlign w:val="bottom"/>
          </w:tcPr>
          <w:p w:rsidR="00570AA3" w:rsidRDefault="00BF0647">
            <w:pPr>
              <w:spacing w:beforeAutospacing="1" w:afterAutospacing="1"/>
              <w:jc w:val="right"/>
            </w:pPr>
            <w:r>
              <w:rPr>
                <w:color w:val="000000"/>
              </w:rPr>
              <w:t>24.5%</w:t>
            </w:r>
          </w:p>
        </w:tc>
      </w:tr>
      <w:tr w:rsidR="00570AA3">
        <w:trPr>
          <w:cantSplit/>
        </w:trPr>
        <w:tc>
          <w:tcPr>
            <w:tcW w:w="0" w:type="auto"/>
          </w:tcPr>
          <w:p w:rsidR="00570AA3" w:rsidRDefault="00BF0647">
            <w:pPr>
              <w:spacing w:beforeAutospacing="1" w:afterAutospacing="1"/>
            </w:pPr>
            <w:r>
              <w:rPr>
                <w:color w:val="000000"/>
              </w:rPr>
              <w:t>$500-999</w:t>
            </w:r>
          </w:p>
        </w:tc>
        <w:tc>
          <w:tcPr>
            <w:tcW w:w="0" w:type="auto"/>
            <w:vAlign w:val="bottom"/>
          </w:tcPr>
          <w:p w:rsidR="00570AA3" w:rsidRDefault="00BF0647">
            <w:pPr>
              <w:spacing w:beforeAutospacing="1" w:afterAutospacing="1"/>
              <w:jc w:val="right"/>
            </w:pPr>
            <w:r>
              <w:rPr>
                <w:color w:val="000000"/>
              </w:rPr>
              <w:t>28,383</w:t>
            </w:r>
          </w:p>
        </w:tc>
        <w:tc>
          <w:tcPr>
            <w:tcW w:w="0" w:type="auto"/>
            <w:vAlign w:val="bottom"/>
          </w:tcPr>
          <w:p w:rsidR="00570AA3" w:rsidRDefault="00BF0647">
            <w:pPr>
              <w:spacing w:beforeAutospacing="1" w:afterAutospacing="1"/>
              <w:jc w:val="right"/>
            </w:pPr>
            <w:r>
              <w:rPr>
                <w:color w:val="000000"/>
              </w:rPr>
              <w:t>60.6%</w:t>
            </w:r>
          </w:p>
        </w:tc>
      </w:tr>
      <w:tr w:rsidR="00570AA3">
        <w:trPr>
          <w:cantSplit/>
        </w:trPr>
        <w:tc>
          <w:tcPr>
            <w:tcW w:w="0" w:type="auto"/>
          </w:tcPr>
          <w:p w:rsidR="00570AA3" w:rsidRDefault="00BF0647">
            <w:pPr>
              <w:spacing w:beforeAutospacing="1" w:afterAutospacing="1"/>
            </w:pPr>
            <w:r>
              <w:rPr>
                <w:color w:val="000000"/>
              </w:rPr>
              <w:t>$1,000-1,499</w:t>
            </w:r>
          </w:p>
        </w:tc>
        <w:tc>
          <w:tcPr>
            <w:tcW w:w="0" w:type="auto"/>
            <w:vAlign w:val="bottom"/>
          </w:tcPr>
          <w:p w:rsidR="00570AA3" w:rsidRDefault="00BF0647">
            <w:pPr>
              <w:spacing w:beforeAutospacing="1" w:afterAutospacing="1"/>
              <w:jc w:val="right"/>
            </w:pPr>
            <w:r>
              <w:rPr>
                <w:color w:val="000000"/>
              </w:rPr>
              <w:t>4,874</w:t>
            </w:r>
          </w:p>
        </w:tc>
        <w:tc>
          <w:tcPr>
            <w:tcW w:w="0" w:type="auto"/>
            <w:vAlign w:val="bottom"/>
          </w:tcPr>
          <w:p w:rsidR="00570AA3" w:rsidRDefault="00BF0647">
            <w:pPr>
              <w:spacing w:beforeAutospacing="1" w:afterAutospacing="1"/>
              <w:jc w:val="right"/>
            </w:pPr>
            <w:r>
              <w:rPr>
                <w:color w:val="000000"/>
              </w:rPr>
              <w:t>10.4%</w:t>
            </w:r>
          </w:p>
        </w:tc>
      </w:tr>
      <w:tr w:rsidR="00570AA3">
        <w:trPr>
          <w:cantSplit/>
        </w:trPr>
        <w:tc>
          <w:tcPr>
            <w:tcW w:w="0" w:type="auto"/>
          </w:tcPr>
          <w:p w:rsidR="00570AA3" w:rsidRDefault="00BF0647">
            <w:pPr>
              <w:spacing w:beforeAutospacing="1" w:afterAutospacing="1"/>
            </w:pPr>
            <w:r>
              <w:rPr>
                <w:color w:val="000000"/>
              </w:rPr>
              <w:t>$1,500-1,999</w:t>
            </w:r>
          </w:p>
        </w:tc>
        <w:tc>
          <w:tcPr>
            <w:tcW w:w="0" w:type="auto"/>
            <w:vAlign w:val="bottom"/>
          </w:tcPr>
          <w:p w:rsidR="00570AA3" w:rsidRDefault="00BF0647">
            <w:pPr>
              <w:spacing w:beforeAutospacing="1" w:afterAutospacing="1"/>
              <w:jc w:val="right"/>
            </w:pPr>
            <w:r>
              <w:rPr>
                <w:color w:val="000000"/>
              </w:rPr>
              <w:t>1,000</w:t>
            </w:r>
          </w:p>
        </w:tc>
        <w:tc>
          <w:tcPr>
            <w:tcW w:w="0" w:type="auto"/>
            <w:vAlign w:val="bottom"/>
          </w:tcPr>
          <w:p w:rsidR="00570AA3" w:rsidRDefault="00BF0647">
            <w:pPr>
              <w:spacing w:beforeAutospacing="1" w:afterAutospacing="1"/>
              <w:jc w:val="right"/>
            </w:pPr>
            <w:r>
              <w:rPr>
                <w:color w:val="000000"/>
              </w:rPr>
              <w:t>2.1%</w:t>
            </w:r>
          </w:p>
        </w:tc>
      </w:tr>
      <w:tr w:rsidR="00570AA3">
        <w:trPr>
          <w:cantSplit/>
        </w:trPr>
        <w:tc>
          <w:tcPr>
            <w:tcW w:w="0" w:type="auto"/>
          </w:tcPr>
          <w:p w:rsidR="00570AA3" w:rsidRDefault="00BF0647">
            <w:pPr>
              <w:spacing w:beforeAutospacing="1" w:afterAutospacing="1"/>
            </w:pPr>
            <w:r>
              <w:rPr>
                <w:color w:val="000000"/>
              </w:rPr>
              <w:t>$2,000 or more</w:t>
            </w:r>
          </w:p>
        </w:tc>
        <w:tc>
          <w:tcPr>
            <w:tcW w:w="0" w:type="auto"/>
            <w:vAlign w:val="bottom"/>
          </w:tcPr>
          <w:p w:rsidR="00570AA3" w:rsidRDefault="00BF0647">
            <w:pPr>
              <w:spacing w:beforeAutospacing="1" w:afterAutospacing="1"/>
              <w:jc w:val="right"/>
            </w:pPr>
            <w:r>
              <w:rPr>
                <w:color w:val="000000"/>
              </w:rPr>
              <w:t>1,175</w:t>
            </w:r>
          </w:p>
        </w:tc>
        <w:tc>
          <w:tcPr>
            <w:tcW w:w="0" w:type="auto"/>
            <w:vAlign w:val="bottom"/>
          </w:tcPr>
          <w:p w:rsidR="00570AA3" w:rsidRDefault="00BF0647">
            <w:pPr>
              <w:spacing w:beforeAutospacing="1" w:afterAutospacing="1"/>
              <w:jc w:val="right"/>
            </w:pPr>
            <w:r>
              <w:rPr>
                <w:color w:val="000000"/>
              </w:rPr>
              <w:t>2.5%</w:t>
            </w:r>
          </w:p>
        </w:tc>
      </w:tr>
      <w:tr w:rsidR="00570AA3">
        <w:trPr>
          <w:cantSplit/>
        </w:trPr>
        <w:tc>
          <w:tcPr>
            <w:tcW w:w="0" w:type="auto"/>
          </w:tcPr>
          <w:p w:rsidR="00570AA3" w:rsidRDefault="00BF0647">
            <w:pPr>
              <w:spacing w:beforeAutospacing="1" w:afterAutospacing="1"/>
            </w:pPr>
            <w:r>
              <w:rPr>
                <w:rFonts w:ascii="Verdana" w:hAnsi="Verdana"/>
                <w:b/>
                <w:i/>
                <w:color w:val="000000"/>
                <w:sz w:val="16"/>
              </w:rPr>
              <w:t>Total</w:t>
            </w:r>
          </w:p>
        </w:tc>
        <w:tc>
          <w:tcPr>
            <w:tcW w:w="0" w:type="auto"/>
          </w:tcPr>
          <w:p w:rsidR="00570AA3" w:rsidRDefault="00BF0647">
            <w:pPr>
              <w:spacing w:beforeAutospacing="1" w:afterAutospacing="1"/>
              <w:jc w:val="right"/>
            </w:pPr>
            <w:r>
              <w:rPr>
                <w:rFonts w:ascii="Verdana" w:hAnsi="Verdana"/>
                <w:b/>
                <w:i/>
                <w:color w:val="000000"/>
                <w:sz w:val="16"/>
              </w:rPr>
              <w:t>46,898</w:t>
            </w:r>
          </w:p>
        </w:tc>
        <w:tc>
          <w:tcPr>
            <w:tcW w:w="0" w:type="auto"/>
          </w:tcPr>
          <w:p w:rsidR="00570AA3" w:rsidRDefault="00BF0647">
            <w:pPr>
              <w:spacing w:beforeAutospacing="1" w:afterAutospacing="1"/>
              <w:jc w:val="right"/>
            </w:pPr>
            <w:r>
              <w:rPr>
                <w:rFonts w:ascii="Verdana" w:hAnsi="Verdana"/>
                <w:b/>
                <w:i/>
                <w:color w:val="000000"/>
                <w:sz w:val="16"/>
              </w:rPr>
              <w:t>100.1%</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34</w:t>
      </w:r>
      <w:r>
        <w:rPr>
          <w:rFonts w:asciiTheme="minorHAnsi" w:hAnsiTheme="minorHAnsi"/>
        </w:rPr>
        <w:fldChar w:fldCharType="end"/>
      </w:r>
      <w:r>
        <w:rPr>
          <w:rFonts w:asciiTheme="minorHAnsi" w:hAnsiTheme="minorHAnsi"/>
        </w:rPr>
        <w:t xml:space="preserve"> - Rent Paid</w:t>
      </w:r>
    </w:p>
    <w:tbl>
      <w:tblPr>
        <w:tblW w:w="5000" w:type="pct"/>
        <w:tblInd w:w="115" w:type="dxa"/>
        <w:tblLook w:val="01E0" w:firstRow="1" w:lastRow="1" w:firstColumn="1" w:lastColumn="1" w:noHBand="0" w:noVBand="0"/>
      </w:tblPr>
      <w:tblGrid>
        <w:gridCol w:w="1073"/>
        <w:gridCol w:w="8503"/>
      </w:tblGrid>
      <w:tr w:rsidR="00570AA3">
        <w:trPr>
          <w:cantSplit/>
        </w:trPr>
        <w:tc>
          <w:tcPr>
            <w:tcW w:w="1073" w:type="dxa"/>
          </w:tcPr>
          <w:p w:rsidR="00570AA3" w:rsidRDefault="00BF0647">
            <w:pPr>
              <w:spacing w:after="0" w:line="240" w:lineRule="auto"/>
              <w:rPr>
                <w:rFonts w:cs="Arial"/>
                <w:sz w:val="16"/>
                <w:szCs w:val="16"/>
              </w:rPr>
            </w:pPr>
            <w:r>
              <w:rPr>
                <w:b/>
                <w:bCs/>
                <w:sz w:val="16"/>
                <w:szCs w:val="16"/>
              </w:rPr>
              <w:t>Data Source:</w:t>
            </w:r>
          </w:p>
        </w:tc>
        <w:tc>
          <w:tcPr>
            <w:tcW w:w="8503" w:type="dxa"/>
          </w:tcPr>
          <w:p w:rsidR="00570AA3" w:rsidRDefault="00BF0647">
            <w:pPr>
              <w:spacing w:beforeAutospacing="1" w:afterAutospacing="1"/>
              <w:rPr>
                <w:rFonts w:cs="Arial"/>
                <w:sz w:val="16"/>
                <w:szCs w:val="16"/>
              </w:rPr>
            </w:pPr>
            <w:r>
              <w:rPr>
                <w:rFonts w:cs="Arial"/>
                <w:sz w:val="16"/>
                <w:szCs w:val="16"/>
              </w:rPr>
              <w:t>2011-2015 ACS</w:t>
            </w:r>
          </w:p>
        </w:tc>
      </w:tr>
    </w:tbl>
    <w:p w:rsidR="00570AA3" w:rsidRDefault="00570AA3">
      <w:pPr>
        <w:rPr>
          <w:vanish/>
        </w:rPr>
      </w:pPr>
    </w:p>
    <w:p w:rsidR="00570AA3" w:rsidRDefault="00570AA3">
      <w:pPr>
        <w:rPr>
          <w:b/>
          <w:bCs/>
          <w:vanish/>
          <w:sz w:val="16"/>
          <w:szCs w:val="16"/>
        </w:rPr>
      </w:pPr>
    </w:p>
    <w:p w:rsidR="00570AA3" w:rsidRDefault="00570AA3">
      <w:pPr>
        <w:spacing w:after="0" w:line="240" w:lineRule="auto"/>
      </w:pPr>
    </w:p>
    <w:p w:rsidR="00570AA3" w:rsidRDefault="00570AA3">
      <w:pPr>
        <w:spacing w:after="0" w:line="240" w:lineRule="auto"/>
      </w:pPr>
    </w:p>
    <w:p w:rsidR="00570AA3" w:rsidRDefault="00BF0647">
      <w:pPr>
        <w:keepNext/>
        <w:widowControl w:val="0"/>
        <w:rPr>
          <w:b/>
          <w:sz w:val="24"/>
          <w:szCs w:val="24"/>
        </w:rPr>
      </w:pPr>
      <w:r>
        <w:rPr>
          <w:b/>
          <w:sz w:val="24"/>
          <w:szCs w:val="24"/>
        </w:rPr>
        <w:t>Housing Affordability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3411"/>
        <w:gridCol w:w="2819"/>
      </w:tblGrid>
      <w:tr w:rsidR="00570AA3">
        <w:trPr>
          <w:cantSplit/>
          <w:tblHeader/>
        </w:trPr>
        <w:tc>
          <w:tcPr>
            <w:tcW w:w="3346" w:type="dxa"/>
          </w:tcPr>
          <w:p w:rsidR="00570AA3" w:rsidRDefault="00BF0647">
            <w:pPr>
              <w:keepNext/>
              <w:widowControl w:val="0"/>
              <w:spacing w:after="0" w:line="240" w:lineRule="auto"/>
              <w:jc w:val="center"/>
              <w:rPr>
                <w:b/>
                <w:bCs/>
              </w:rPr>
            </w:pPr>
            <w:r>
              <w:rPr>
                <w:b/>
                <w:bCs/>
              </w:rPr>
              <w:t xml:space="preserve">% Units affordable to Households earning </w:t>
            </w:r>
          </w:p>
        </w:tc>
        <w:tc>
          <w:tcPr>
            <w:tcW w:w="3411" w:type="dxa"/>
          </w:tcPr>
          <w:p w:rsidR="00570AA3" w:rsidRDefault="00BF0647">
            <w:pPr>
              <w:keepNext/>
              <w:widowControl w:val="0"/>
              <w:spacing w:after="0" w:line="240" w:lineRule="auto"/>
              <w:jc w:val="center"/>
              <w:rPr>
                <w:b/>
                <w:bCs/>
              </w:rPr>
            </w:pPr>
            <w:r>
              <w:rPr>
                <w:b/>
                <w:bCs/>
              </w:rPr>
              <w:t>Renter</w:t>
            </w:r>
          </w:p>
        </w:tc>
        <w:tc>
          <w:tcPr>
            <w:tcW w:w="2819" w:type="dxa"/>
          </w:tcPr>
          <w:p w:rsidR="00570AA3" w:rsidRDefault="00BF0647">
            <w:pPr>
              <w:keepNext/>
              <w:widowControl w:val="0"/>
              <w:spacing w:after="0" w:line="240" w:lineRule="auto"/>
              <w:jc w:val="center"/>
              <w:rPr>
                <w:b/>
                <w:bCs/>
              </w:rPr>
            </w:pPr>
            <w:r>
              <w:rPr>
                <w:b/>
                <w:bCs/>
              </w:rPr>
              <w:t>Owner</w:t>
            </w:r>
          </w:p>
        </w:tc>
      </w:tr>
      <w:tr w:rsidR="00570AA3">
        <w:trPr>
          <w:cantSplit/>
        </w:trPr>
        <w:tc>
          <w:tcPr>
            <w:tcW w:w="0" w:type="auto"/>
          </w:tcPr>
          <w:p w:rsidR="00570AA3" w:rsidRDefault="00BF0647">
            <w:pPr>
              <w:spacing w:beforeAutospacing="1" w:afterAutospacing="1"/>
            </w:pPr>
            <w:r>
              <w:rPr>
                <w:color w:val="000000"/>
              </w:rPr>
              <w:t>30% HAMFI</w:t>
            </w:r>
          </w:p>
        </w:tc>
        <w:tc>
          <w:tcPr>
            <w:tcW w:w="0" w:type="auto"/>
            <w:vAlign w:val="bottom"/>
          </w:tcPr>
          <w:p w:rsidR="00570AA3" w:rsidRDefault="00BF0647">
            <w:pPr>
              <w:spacing w:beforeAutospacing="1" w:afterAutospacing="1"/>
              <w:jc w:val="right"/>
            </w:pPr>
            <w:r>
              <w:rPr>
                <w:color w:val="000000"/>
              </w:rPr>
              <w:t>2,990</w:t>
            </w:r>
          </w:p>
        </w:tc>
        <w:tc>
          <w:tcPr>
            <w:tcW w:w="0" w:type="auto"/>
            <w:vAlign w:val="bottom"/>
          </w:tcPr>
          <w:p w:rsidR="00570AA3" w:rsidRDefault="00BF0647">
            <w:pPr>
              <w:spacing w:beforeAutospacing="1" w:afterAutospacing="1"/>
              <w:jc w:val="right"/>
            </w:pPr>
            <w:r>
              <w:rPr>
                <w:color w:val="000000"/>
              </w:rPr>
              <w:t>No Data</w:t>
            </w:r>
          </w:p>
        </w:tc>
      </w:tr>
      <w:tr w:rsidR="00570AA3">
        <w:trPr>
          <w:cantSplit/>
        </w:trPr>
        <w:tc>
          <w:tcPr>
            <w:tcW w:w="0" w:type="auto"/>
          </w:tcPr>
          <w:p w:rsidR="00570AA3" w:rsidRDefault="00BF0647">
            <w:pPr>
              <w:spacing w:beforeAutospacing="1" w:afterAutospacing="1"/>
            </w:pPr>
            <w:r>
              <w:rPr>
                <w:color w:val="000000"/>
              </w:rPr>
              <w:t>50% HAMFI</w:t>
            </w:r>
          </w:p>
        </w:tc>
        <w:tc>
          <w:tcPr>
            <w:tcW w:w="0" w:type="auto"/>
            <w:vAlign w:val="bottom"/>
          </w:tcPr>
          <w:p w:rsidR="00570AA3" w:rsidRDefault="00BF0647">
            <w:pPr>
              <w:spacing w:beforeAutospacing="1" w:afterAutospacing="1"/>
              <w:jc w:val="right"/>
            </w:pPr>
            <w:r>
              <w:rPr>
                <w:color w:val="000000"/>
              </w:rPr>
              <w:t>9,266</w:t>
            </w:r>
          </w:p>
        </w:tc>
        <w:tc>
          <w:tcPr>
            <w:tcW w:w="0" w:type="auto"/>
            <w:vAlign w:val="bottom"/>
          </w:tcPr>
          <w:p w:rsidR="00570AA3" w:rsidRDefault="00BF0647">
            <w:pPr>
              <w:spacing w:beforeAutospacing="1" w:afterAutospacing="1"/>
              <w:jc w:val="right"/>
            </w:pPr>
            <w:r>
              <w:rPr>
                <w:color w:val="000000"/>
              </w:rPr>
              <w:t>9,487</w:t>
            </w:r>
          </w:p>
        </w:tc>
      </w:tr>
      <w:tr w:rsidR="00570AA3">
        <w:trPr>
          <w:cantSplit/>
        </w:trPr>
        <w:tc>
          <w:tcPr>
            <w:tcW w:w="0" w:type="auto"/>
          </w:tcPr>
          <w:p w:rsidR="00570AA3" w:rsidRDefault="00BF0647">
            <w:pPr>
              <w:spacing w:beforeAutospacing="1" w:afterAutospacing="1"/>
            </w:pPr>
            <w:r>
              <w:rPr>
                <w:color w:val="000000"/>
              </w:rPr>
              <w:t>80% HAMFI</w:t>
            </w:r>
          </w:p>
        </w:tc>
        <w:tc>
          <w:tcPr>
            <w:tcW w:w="0" w:type="auto"/>
            <w:vAlign w:val="bottom"/>
          </w:tcPr>
          <w:p w:rsidR="00570AA3" w:rsidRDefault="00BF0647">
            <w:pPr>
              <w:spacing w:beforeAutospacing="1" w:afterAutospacing="1"/>
              <w:jc w:val="right"/>
            </w:pPr>
            <w:r>
              <w:rPr>
                <w:color w:val="000000"/>
              </w:rPr>
              <w:t>26,630</w:t>
            </w:r>
          </w:p>
        </w:tc>
        <w:tc>
          <w:tcPr>
            <w:tcW w:w="0" w:type="auto"/>
            <w:vAlign w:val="bottom"/>
          </w:tcPr>
          <w:p w:rsidR="00570AA3" w:rsidRDefault="00BF0647">
            <w:pPr>
              <w:spacing w:beforeAutospacing="1" w:afterAutospacing="1"/>
              <w:jc w:val="right"/>
            </w:pPr>
            <w:r>
              <w:rPr>
                <w:color w:val="000000"/>
              </w:rPr>
              <w:t>27,094</w:t>
            </w:r>
          </w:p>
        </w:tc>
      </w:tr>
      <w:tr w:rsidR="00570AA3">
        <w:trPr>
          <w:cantSplit/>
        </w:trPr>
        <w:tc>
          <w:tcPr>
            <w:tcW w:w="0" w:type="auto"/>
          </w:tcPr>
          <w:p w:rsidR="00570AA3" w:rsidRDefault="00BF0647">
            <w:pPr>
              <w:spacing w:beforeAutospacing="1" w:afterAutospacing="1"/>
            </w:pPr>
            <w:r>
              <w:rPr>
                <w:color w:val="000000"/>
              </w:rPr>
              <w:t>100% HAMFI</w:t>
            </w:r>
          </w:p>
        </w:tc>
        <w:tc>
          <w:tcPr>
            <w:tcW w:w="0" w:type="auto"/>
            <w:vAlign w:val="bottom"/>
          </w:tcPr>
          <w:p w:rsidR="00570AA3" w:rsidRDefault="00BF0647">
            <w:pPr>
              <w:spacing w:beforeAutospacing="1" w:afterAutospacing="1"/>
              <w:jc w:val="right"/>
            </w:pPr>
            <w:r>
              <w:rPr>
                <w:color w:val="000000"/>
              </w:rPr>
              <w:t>No Data</w:t>
            </w:r>
          </w:p>
        </w:tc>
        <w:tc>
          <w:tcPr>
            <w:tcW w:w="0" w:type="auto"/>
            <w:vAlign w:val="bottom"/>
          </w:tcPr>
          <w:p w:rsidR="00570AA3" w:rsidRDefault="00BF0647">
            <w:pPr>
              <w:spacing w:beforeAutospacing="1" w:afterAutospacing="1"/>
              <w:jc w:val="right"/>
            </w:pPr>
            <w:r>
              <w:rPr>
                <w:color w:val="000000"/>
              </w:rPr>
              <w:t>39,231</w:t>
            </w:r>
          </w:p>
        </w:tc>
      </w:tr>
      <w:tr w:rsidR="00570AA3">
        <w:trPr>
          <w:cantSplit/>
        </w:trPr>
        <w:tc>
          <w:tcPr>
            <w:tcW w:w="0" w:type="auto"/>
          </w:tcPr>
          <w:p w:rsidR="00570AA3" w:rsidRDefault="00BF0647">
            <w:pPr>
              <w:spacing w:beforeAutospacing="1" w:afterAutospacing="1"/>
            </w:pPr>
            <w:r>
              <w:rPr>
                <w:rFonts w:ascii="Verdana" w:hAnsi="Verdana"/>
                <w:b/>
                <w:i/>
                <w:color w:val="000000"/>
                <w:sz w:val="16"/>
              </w:rPr>
              <w:t>Total</w:t>
            </w:r>
          </w:p>
        </w:tc>
        <w:tc>
          <w:tcPr>
            <w:tcW w:w="0" w:type="auto"/>
          </w:tcPr>
          <w:p w:rsidR="00570AA3" w:rsidRDefault="00BF0647">
            <w:pPr>
              <w:spacing w:beforeAutospacing="1" w:afterAutospacing="1"/>
              <w:jc w:val="right"/>
            </w:pPr>
            <w:r>
              <w:rPr>
                <w:rFonts w:ascii="Verdana" w:hAnsi="Verdana"/>
                <w:b/>
                <w:i/>
                <w:color w:val="000000"/>
                <w:sz w:val="16"/>
              </w:rPr>
              <w:t>38,886</w:t>
            </w:r>
          </w:p>
        </w:tc>
        <w:tc>
          <w:tcPr>
            <w:tcW w:w="0" w:type="auto"/>
          </w:tcPr>
          <w:p w:rsidR="00570AA3" w:rsidRDefault="00BF0647">
            <w:pPr>
              <w:spacing w:beforeAutospacing="1" w:afterAutospacing="1"/>
              <w:jc w:val="right"/>
            </w:pPr>
            <w:r>
              <w:rPr>
                <w:rFonts w:ascii="Verdana" w:hAnsi="Verdana"/>
                <w:b/>
                <w:i/>
                <w:color w:val="000000"/>
                <w:sz w:val="16"/>
              </w:rPr>
              <w:t>75,812</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35</w:t>
      </w:r>
      <w:r>
        <w:rPr>
          <w:rFonts w:asciiTheme="minorHAnsi" w:hAnsiTheme="minorHAnsi"/>
        </w:rPr>
        <w:fldChar w:fldCharType="end"/>
      </w:r>
      <w:r>
        <w:rPr>
          <w:rFonts w:asciiTheme="minorHAnsi" w:hAnsiTheme="minorHAnsi"/>
        </w:rPr>
        <w:t xml:space="preserve"> – Housing Affordability</w:t>
      </w:r>
    </w:p>
    <w:tbl>
      <w:tblPr>
        <w:tblW w:w="5000" w:type="pct"/>
        <w:tblInd w:w="115" w:type="dxa"/>
        <w:tblLook w:val="01E0" w:firstRow="1" w:lastRow="1" w:firstColumn="1" w:lastColumn="1" w:noHBand="0" w:noVBand="0"/>
      </w:tblPr>
      <w:tblGrid>
        <w:gridCol w:w="1073"/>
        <w:gridCol w:w="8503"/>
      </w:tblGrid>
      <w:tr w:rsidR="00570AA3">
        <w:trPr>
          <w:cantSplit/>
        </w:trPr>
        <w:tc>
          <w:tcPr>
            <w:tcW w:w="1073" w:type="dxa"/>
          </w:tcPr>
          <w:p w:rsidR="00570AA3" w:rsidRDefault="00BF0647">
            <w:pPr>
              <w:spacing w:after="0" w:line="240" w:lineRule="auto"/>
              <w:rPr>
                <w:rFonts w:cs="Arial"/>
                <w:sz w:val="16"/>
                <w:szCs w:val="16"/>
              </w:rPr>
            </w:pPr>
            <w:r>
              <w:rPr>
                <w:b/>
                <w:bCs/>
                <w:sz w:val="16"/>
                <w:szCs w:val="16"/>
              </w:rPr>
              <w:t>Data Source:</w:t>
            </w:r>
          </w:p>
        </w:tc>
        <w:tc>
          <w:tcPr>
            <w:tcW w:w="8503" w:type="dxa"/>
          </w:tcPr>
          <w:p w:rsidR="00570AA3" w:rsidRDefault="00BF0647">
            <w:pPr>
              <w:spacing w:beforeAutospacing="1" w:afterAutospacing="1"/>
              <w:rPr>
                <w:rFonts w:cs="Arial"/>
                <w:sz w:val="16"/>
                <w:szCs w:val="16"/>
              </w:rPr>
            </w:pPr>
            <w:r>
              <w:rPr>
                <w:rFonts w:cs="Arial"/>
                <w:sz w:val="16"/>
                <w:szCs w:val="16"/>
              </w:rPr>
              <w:t>2011-2015 CHAS</w:t>
            </w:r>
          </w:p>
        </w:tc>
      </w:tr>
    </w:tbl>
    <w:p w:rsidR="00570AA3" w:rsidRDefault="00570AA3">
      <w:pPr>
        <w:rPr>
          <w:vanish/>
        </w:rPr>
      </w:pPr>
    </w:p>
    <w:p w:rsidR="00570AA3" w:rsidRDefault="00570AA3">
      <w:pPr>
        <w:rPr>
          <w:b/>
          <w:bCs/>
          <w:vanish/>
          <w:sz w:val="16"/>
          <w:szCs w:val="16"/>
        </w:rPr>
      </w:pPr>
    </w:p>
    <w:p w:rsidR="00570AA3" w:rsidRDefault="00570AA3">
      <w:pPr>
        <w:spacing w:after="0" w:line="240" w:lineRule="auto"/>
      </w:pPr>
    </w:p>
    <w:p w:rsidR="00570AA3" w:rsidRDefault="00570AA3">
      <w:pPr>
        <w:widowControl w:val="0"/>
        <w:spacing w:after="0" w:line="240" w:lineRule="auto"/>
        <w:rPr>
          <w:b/>
          <w:sz w:val="24"/>
          <w:szCs w:val="24"/>
        </w:rPr>
      </w:pPr>
    </w:p>
    <w:p w:rsidR="00570AA3" w:rsidRDefault="00BF0647">
      <w:pPr>
        <w:keepNext/>
        <w:widowControl w:val="0"/>
        <w:rPr>
          <w:b/>
          <w:sz w:val="24"/>
          <w:szCs w:val="24"/>
        </w:rPr>
      </w:pPr>
      <w:r>
        <w:rPr>
          <w:b/>
          <w:sz w:val="24"/>
          <w:szCs w:val="24"/>
        </w:rPr>
        <w:t xml:space="preserve">Monthly Rent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1638"/>
        <w:gridCol w:w="1347"/>
        <w:gridCol w:w="1347"/>
        <w:gridCol w:w="1347"/>
        <w:gridCol w:w="1347"/>
      </w:tblGrid>
      <w:tr w:rsidR="00570AA3">
        <w:trPr>
          <w:cantSplit/>
          <w:tblHeader/>
        </w:trPr>
        <w:tc>
          <w:tcPr>
            <w:tcW w:w="2520" w:type="dxa"/>
          </w:tcPr>
          <w:p w:rsidR="00570AA3" w:rsidRDefault="00BF0647">
            <w:pPr>
              <w:keepNext/>
              <w:widowControl w:val="0"/>
              <w:spacing w:after="0" w:line="240" w:lineRule="auto"/>
              <w:jc w:val="center"/>
              <w:rPr>
                <w:b/>
              </w:rPr>
            </w:pPr>
            <w:r>
              <w:rPr>
                <w:b/>
              </w:rPr>
              <w:t>Monthly Rent ($)</w:t>
            </w:r>
          </w:p>
        </w:tc>
        <w:tc>
          <w:tcPr>
            <w:tcW w:w="1620" w:type="dxa"/>
          </w:tcPr>
          <w:p w:rsidR="00570AA3" w:rsidRDefault="00BF0647">
            <w:pPr>
              <w:keepNext/>
              <w:widowControl w:val="0"/>
              <w:spacing w:after="0" w:line="240" w:lineRule="auto"/>
              <w:jc w:val="center"/>
              <w:rPr>
                <w:b/>
              </w:rPr>
            </w:pPr>
            <w:r>
              <w:rPr>
                <w:b/>
                <w:bCs/>
              </w:rPr>
              <w:t>Efficiency (no bedroom)</w:t>
            </w:r>
          </w:p>
        </w:tc>
        <w:tc>
          <w:tcPr>
            <w:tcW w:w="1332" w:type="dxa"/>
          </w:tcPr>
          <w:p w:rsidR="00570AA3" w:rsidRDefault="00BF0647">
            <w:pPr>
              <w:keepNext/>
              <w:widowControl w:val="0"/>
              <w:spacing w:after="0" w:line="240" w:lineRule="auto"/>
              <w:jc w:val="center"/>
              <w:rPr>
                <w:b/>
              </w:rPr>
            </w:pPr>
            <w:r>
              <w:rPr>
                <w:b/>
                <w:bCs/>
              </w:rPr>
              <w:t>1 Bedroom</w:t>
            </w:r>
          </w:p>
        </w:tc>
        <w:tc>
          <w:tcPr>
            <w:tcW w:w="1332" w:type="dxa"/>
          </w:tcPr>
          <w:p w:rsidR="00570AA3" w:rsidRDefault="00BF0647">
            <w:pPr>
              <w:keepNext/>
              <w:widowControl w:val="0"/>
              <w:spacing w:after="0" w:line="240" w:lineRule="auto"/>
              <w:jc w:val="center"/>
              <w:rPr>
                <w:b/>
              </w:rPr>
            </w:pPr>
            <w:r>
              <w:rPr>
                <w:b/>
                <w:bCs/>
              </w:rPr>
              <w:t>2 Bedroom</w:t>
            </w:r>
          </w:p>
        </w:tc>
        <w:tc>
          <w:tcPr>
            <w:tcW w:w="1332" w:type="dxa"/>
          </w:tcPr>
          <w:p w:rsidR="00570AA3" w:rsidRDefault="00BF0647">
            <w:pPr>
              <w:keepNext/>
              <w:widowControl w:val="0"/>
              <w:spacing w:after="0" w:line="240" w:lineRule="auto"/>
              <w:jc w:val="center"/>
              <w:rPr>
                <w:b/>
              </w:rPr>
            </w:pPr>
            <w:r>
              <w:rPr>
                <w:b/>
                <w:bCs/>
              </w:rPr>
              <w:t>3 Bedroom</w:t>
            </w:r>
          </w:p>
        </w:tc>
        <w:tc>
          <w:tcPr>
            <w:tcW w:w="1332" w:type="dxa"/>
          </w:tcPr>
          <w:p w:rsidR="00570AA3" w:rsidRDefault="00BF0647">
            <w:pPr>
              <w:keepNext/>
              <w:widowControl w:val="0"/>
              <w:spacing w:after="0" w:line="240" w:lineRule="auto"/>
              <w:jc w:val="center"/>
              <w:rPr>
                <w:b/>
              </w:rPr>
            </w:pPr>
            <w:r>
              <w:rPr>
                <w:b/>
                <w:bCs/>
              </w:rPr>
              <w:t>4 Bedroom</w:t>
            </w:r>
          </w:p>
        </w:tc>
      </w:tr>
      <w:tr w:rsidR="00570AA3">
        <w:trPr>
          <w:cantSplit/>
        </w:trPr>
        <w:tc>
          <w:tcPr>
            <w:tcW w:w="0" w:type="auto"/>
          </w:tcPr>
          <w:p w:rsidR="00570AA3" w:rsidRDefault="00BF0647">
            <w:pPr>
              <w:spacing w:beforeAutospacing="1" w:afterAutospacing="1"/>
            </w:pPr>
            <w:r>
              <w:rPr>
                <w:color w:val="000000"/>
              </w:rPr>
              <w:t>Fair Market Rent</w:t>
            </w:r>
          </w:p>
        </w:tc>
        <w:tc>
          <w:tcPr>
            <w:tcW w:w="0" w:type="auto"/>
            <w:vAlign w:val="bottom"/>
          </w:tcPr>
          <w:p w:rsidR="00570AA3" w:rsidRDefault="00BF0647">
            <w:pPr>
              <w:spacing w:beforeAutospacing="1" w:afterAutospacing="1"/>
              <w:jc w:val="right"/>
            </w:pPr>
            <w:r>
              <w:rPr>
                <w:color w:val="000000"/>
              </w:rPr>
              <w:t>706</w:t>
            </w:r>
          </w:p>
        </w:tc>
        <w:tc>
          <w:tcPr>
            <w:tcW w:w="0" w:type="auto"/>
            <w:vAlign w:val="bottom"/>
          </w:tcPr>
          <w:p w:rsidR="00570AA3" w:rsidRDefault="00BF0647">
            <w:pPr>
              <w:spacing w:beforeAutospacing="1" w:afterAutospacing="1"/>
              <w:jc w:val="right"/>
            </w:pPr>
            <w:r>
              <w:rPr>
                <w:color w:val="000000"/>
              </w:rPr>
              <w:t>763</w:t>
            </w:r>
          </w:p>
        </w:tc>
        <w:tc>
          <w:tcPr>
            <w:tcW w:w="0" w:type="auto"/>
            <w:vAlign w:val="bottom"/>
          </w:tcPr>
          <w:p w:rsidR="00570AA3" w:rsidRDefault="00BF0647">
            <w:pPr>
              <w:spacing w:beforeAutospacing="1" w:afterAutospacing="1"/>
              <w:jc w:val="right"/>
            </w:pPr>
            <w:r>
              <w:rPr>
                <w:color w:val="000000"/>
              </w:rPr>
              <w:t>873</w:t>
            </w:r>
          </w:p>
        </w:tc>
        <w:tc>
          <w:tcPr>
            <w:tcW w:w="0" w:type="auto"/>
            <w:vAlign w:val="bottom"/>
          </w:tcPr>
          <w:p w:rsidR="00570AA3" w:rsidRDefault="00BF0647">
            <w:pPr>
              <w:spacing w:beforeAutospacing="1" w:afterAutospacing="1"/>
              <w:jc w:val="right"/>
            </w:pPr>
            <w:r>
              <w:rPr>
                <w:color w:val="000000"/>
              </w:rPr>
              <w:t>1,154</w:t>
            </w:r>
          </w:p>
        </w:tc>
        <w:tc>
          <w:tcPr>
            <w:tcW w:w="0" w:type="auto"/>
            <w:vAlign w:val="bottom"/>
          </w:tcPr>
          <w:p w:rsidR="00570AA3" w:rsidRDefault="00BF0647">
            <w:pPr>
              <w:spacing w:beforeAutospacing="1" w:afterAutospacing="1"/>
              <w:jc w:val="right"/>
            </w:pPr>
            <w:r>
              <w:rPr>
                <w:color w:val="000000"/>
              </w:rPr>
              <w:t>1,282</w:t>
            </w:r>
          </w:p>
        </w:tc>
      </w:tr>
      <w:tr w:rsidR="00570AA3">
        <w:trPr>
          <w:cantSplit/>
        </w:trPr>
        <w:tc>
          <w:tcPr>
            <w:tcW w:w="0" w:type="auto"/>
          </w:tcPr>
          <w:p w:rsidR="00570AA3" w:rsidRDefault="00BF0647">
            <w:pPr>
              <w:spacing w:beforeAutospacing="1" w:afterAutospacing="1"/>
            </w:pPr>
            <w:r>
              <w:rPr>
                <w:color w:val="000000"/>
              </w:rPr>
              <w:t>High HOME Rent</w:t>
            </w:r>
          </w:p>
        </w:tc>
        <w:tc>
          <w:tcPr>
            <w:tcW w:w="0" w:type="auto"/>
            <w:vAlign w:val="bottom"/>
          </w:tcPr>
          <w:p w:rsidR="00570AA3" w:rsidRDefault="00BF0647">
            <w:pPr>
              <w:spacing w:beforeAutospacing="1" w:afterAutospacing="1"/>
              <w:jc w:val="right"/>
            </w:pPr>
            <w:r>
              <w:rPr>
                <w:color w:val="000000"/>
              </w:rPr>
              <w:t>706</w:t>
            </w:r>
          </w:p>
        </w:tc>
        <w:tc>
          <w:tcPr>
            <w:tcW w:w="0" w:type="auto"/>
            <w:vAlign w:val="bottom"/>
          </w:tcPr>
          <w:p w:rsidR="00570AA3" w:rsidRDefault="00BF0647">
            <w:pPr>
              <w:spacing w:beforeAutospacing="1" w:afterAutospacing="1"/>
              <w:jc w:val="right"/>
            </w:pPr>
            <w:r>
              <w:rPr>
                <w:color w:val="000000"/>
              </w:rPr>
              <w:t>763</w:t>
            </w:r>
          </w:p>
        </w:tc>
        <w:tc>
          <w:tcPr>
            <w:tcW w:w="0" w:type="auto"/>
            <w:vAlign w:val="bottom"/>
          </w:tcPr>
          <w:p w:rsidR="00570AA3" w:rsidRDefault="00BF0647">
            <w:pPr>
              <w:spacing w:beforeAutospacing="1" w:afterAutospacing="1"/>
              <w:jc w:val="right"/>
            </w:pPr>
            <w:r>
              <w:rPr>
                <w:color w:val="000000"/>
              </w:rPr>
              <w:t>873</w:t>
            </w:r>
          </w:p>
        </w:tc>
        <w:tc>
          <w:tcPr>
            <w:tcW w:w="0" w:type="auto"/>
            <w:vAlign w:val="bottom"/>
          </w:tcPr>
          <w:p w:rsidR="00570AA3" w:rsidRDefault="00BF0647">
            <w:pPr>
              <w:spacing w:beforeAutospacing="1" w:afterAutospacing="1"/>
              <w:jc w:val="right"/>
            </w:pPr>
            <w:r>
              <w:rPr>
                <w:color w:val="000000"/>
              </w:rPr>
              <w:t>1,154</w:t>
            </w:r>
          </w:p>
        </w:tc>
        <w:tc>
          <w:tcPr>
            <w:tcW w:w="0" w:type="auto"/>
            <w:vAlign w:val="bottom"/>
          </w:tcPr>
          <w:p w:rsidR="00570AA3" w:rsidRDefault="00BF0647">
            <w:pPr>
              <w:spacing w:beforeAutospacing="1" w:afterAutospacing="1"/>
              <w:jc w:val="right"/>
            </w:pPr>
            <w:r>
              <w:rPr>
                <w:color w:val="000000"/>
              </w:rPr>
              <w:t>1,282</w:t>
            </w:r>
          </w:p>
        </w:tc>
      </w:tr>
      <w:tr w:rsidR="00570AA3">
        <w:trPr>
          <w:cantSplit/>
        </w:trPr>
        <w:tc>
          <w:tcPr>
            <w:tcW w:w="0" w:type="auto"/>
          </w:tcPr>
          <w:p w:rsidR="00570AA3" w:rsidRDefault="00BF0647">
            <w:pPr>
              <w:spacing w:beforeAutospacing="1" w:afterAutospacing="1"/>
            </w:pPr>
            <w:r>
              <w:rPr>
                <w:color w:val="000000"/>
              </w:rPr>
              <w:t>Low HOME Rent</w:t>
            </w:r>
          </w:p>
        </w:tc>
        <w:tc>
          <w:tcPr>
            <w:tcW w:w="0" w:type="auto"/>
            <w:vAlign w:val="bottom"/>
          </w:tcPr>
          <w:p w:rsidR="00570AA3" w:rsidRDefault="00BF0647">
            <w:pPr>
              <w:spacing w:beforeAutospacing="1" w:afterAutospacing="1"/>
              <w:jc w:val="right"/>
            </w:pPr>
            <w:r>
              <w:rPr>
                <w:color w:val="000000"/>
              </w:rPr>
              <w:t>651</w:t>
            </w:r>
          </w:p>
        </w:tc>
        <w:tc>
          <w:tcPr>
            <w:tcW w:w="0" w:type="auto"/>
            <w:vAlign w:val="bottom"/>
          </w:tcPr>
          <w:p w:rsidR="00570AA3" w:rsidRDefault="00BF0647">
            <w:pPr>
              <w:spacing w:beforeAutospacing="1" w:afterAutospacing="1"/>
              <w:jc w:val="right"/>
            </w:pPr>
            <w:r>
              <w:rPr>
                <w:color w:val="000000"/>
              </w:rPr>
              <w:t>698</w:t>
            </w:r>
          </w:p>
        </w:tc>
        <w:tc>
          <w:tcPr>
            <w:tcW w:w="0" w:type="auto"/>
            <w:vAlign w:val="bottom"/>
          </w:tcPr>
          <w:p w:rsidR="00570AA3" w:rsidRDefault="00BF0647">
            <w:pPr>
              <w:spacing w:beforeAutospacing="1" w:afterAutospacing="1"/>
              <w:jc w:val="right"/>
            </w:pPr>
            <w:r>
              <w:rPr>
                <w:color w:val="000000"/>
              </w:rPr>
              <w:t>837</w:t>
            </w:r>
          </w:p>
        </w:tc>
        <w:tc>
          <w:tcPr>
            <w:tcW w:w="0" w:type="auto"/>
            <w:vAlign w:val="bottom"/>
          </w:tcPr>
          <w:p w:rsidR="00570AA3" w:rsidRDefault="00BF0647">
            <w:pPr>
              <w:spacing w:beforeAutospacing="1" w:afterAutospacing="1"/>
              <w:jc w:val="right"/>
            </w:pPr>
            <w:r>
              <w:rPr>
                <w:color w:val="000000"/>
              </w:rPr>
              <w:t>967</w:t>
            </w:r>
          </w:p>
        </w:tc>
        <w:tc>
          <w:tcPr>
            <w:tcW w:w="0" w:type="auto"/>
            <w:vAlign w:val="bottom"/>
          </w:tcPr>
          <w:p w:rsidR="00570AA3" w:rsidRDefault="00BF0647">
            <w:pPr>
              <w:spacing w:beforeAutospacing="1" w:afterAutospacing="1"/>
              <w:jc w:val="right"/>
            </w:pPr>
            <w:r>
              <w:rPr>
                <w:color w:val="000000"/>
              </w:rPr>
              <w:t>1,080</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36</w:t>
      </w:r>
      <w:r>
        <w:rPr>
          <w:rFonts w:asciiTheme="minorHAnsi" w:hAnsiTheme="minorHAnsi"/>
        </w:rPr>
        <w:fldChar w:fldCharType="end"/>
      </w:r>
      <w:r>
        <w:rPr>
          <w:rFonts w:asciiTheme="minorHAnsi" w:hAnsiTheme="minorHAnsi"/>
        </w:rPr>
        <w:t xml:space="preserve"> – Monthly Rent</w:t>
      </w:r>
    </w:p>
    <w:tbl>
      <w:tblPr>
        <w:tblW w:w="5000" w:type="pct"/>
        <w:tblInd w:w="115" w:type="dxa"/>
        <w:tblLook w:val="01E0" w:firstRow="1" w:lastRow="1" w:firstColumn="1" w:lastColumn="1" w:noHBand="0" w:noVBand="0"/>
      </w:tblPr>
      <w:tblGrid>
        <w:gridCol w:w="1073"/>
        <w:gridCol w:w="8503"/>
      </w:tblGrid>
      <w:tr w:rsidR="00570AA3">
        <w:trPr>
          <w:cantSplit/>
        </w:trPr>
        <w:tc>
          <w:tcPr>
            <w:tcW w:w="1073" w:type="dxa"/>
          </w:tcPr>
          <w:p w:rsidR="00570AA3" w:rsidRDefault="00BF0647">
            <w:pPr>
              <w:spacing w:after="0" w:line="240" w:lineRule="auto"/>
              <w:rPr>
                <w:rFonts w:cs="Arial"/>
                <w:sz w:val="16"/>
                <w:szCs w:val="16"/>
              </w:rPr>
            </w:pPr>
            <w:r>
              <w:rPr>
                <w:b/>
                <w:bCs/>
                <w:sz w:val="16"/>
                <w:szCs w:val="16"/>
              </w:rPr>
              <w:t>Data Source:</w:t>
            </w:r>
          </w:p>
        </w:tc>
        <w:tc>
          <w:tcPr>
            <w:tcW w:w="8503" w:type="dxa"/>
          </w:tcPr>
          <w:p w:rsidR="00570AA3" w:rsidRDefault="00BF0647">
            <w:pPr>
              <w:spacing w:beforeAutospacing="1" w:afterAutospacing="1"/>
              <w:rPr>
                <w:rFonts w:cs="Arial"/>
                <w:sz w:val="16"/>
                <w:szCs w:val="16"/>
              </w:rPr>
            </w:pPr>
            <w:r>
              <w:rPr>
                <w:rFonts w:cs="Arial"/>
                <w:sz w:val="16"/>
                <w:szCs w:val="16"/>
              </w:rPr>
              <w:t>HUD FMR and HOME Rents</w:t>
            </w:r>
          </w:p>
        </w:tc>
      </w:tr>
    </w:tbl>
    <w:p w:rsidR="00570AA3" w:rsidRDefault="00570AA3">
      <w:pPr>
        <w:rPr>
          <w:vanish/>
        </w:rPr>
      </w:pPr>
    </w:p>
    <w:p w:rsidR="00570AA3" w:rsidRDefault="00570AA3">
      <w:pPr>
        <w:rPr>
          <w:b/>
          <w:bCs/>
          <w:vanish/>
          <w:sz w:val="16"/>
          <w:szCs w:val="16"/>
        </w:rPr>
      </w:pPr>
    </w:p>
    <w:p w:rsidR="00570AA3" w:rsidRDefault="00570AA3">
      <w:pPr>
        <w:spacing w:after="0" w:line="240" w:lineRule="auto"/>
      </w:pPr>
    </w:p>
    <w:p w:rsidR="00570AA3" w:rsidRDefault="00570AA3">
      <w:pPr>
        <w:spacing w:after="0" w:line="240" w:lineRule="auto"/>
      </w:pPr>
    </w:p>
    <w:p w:rsidR="00570AA3" w:rsidRDefault="00BF0647">
      <w:pPr>
        <w:rPr>
          <w:b/>
          <w:sz w:val="24"/>
          <w:szCs w:val="24"/>
        </w:rPr>
      </w:pPr>
      <w:r>
        <w:rPr>
          <w:b/>
          <w:sz w:val="24"/>
          <w:szCs w:val="24"/>
        </w:rPr>
        <w:t>Is there sufficient housing for households at all income levels?</w:t>
      </w:r>
    </w:p>
    <w:p w:rsidR="00570AA3" w:rsidRDefault="00BF0647">
      <w:pPr>
        <w:spacing w:beforeAutospacing="1" w:afterAutospacing="1"/>
        <w:rPr>
          <w:rFonts w:cs="Arial"/>
          <w:szCs w:val="26"/>
        </w:rPr>
      </w:pPr>
      <w:r>
        <w:rPr>
          <w:rFonts w:cs="Arial"/>
        </w:rPr>
        <w:t>There is insufficient housing for extremely low and low-income households (0-80% of Area Median Income [AMI]) which comprise 34% of the households (46,381 households) in Jefferson County. </w:t>
      </w:r>
    </w:p>
    <w:p w:rsidR="00570AA3" w:rsidRDefault="00BF0647">
      <w:pPr>
        <w:numPr>
          <w:ilvl w:val="0"/>
          <w:numId w:val="3"/>
        </w:numPr>
        <w:spacing w:beforeAutospacing="1" w:afterAutospacing="1"/>
        <w:rPr>
          <w:rFonts w:cs="Arial"/>
          <w:szCs w:val="26"/>
        </w:rPr>
      </w:pPr>
      <w:r>
        <w:rPr>
          <w:rFonts w:cs="Arial"/>
        </w:rPr>
        <w:t>9% are extremely low-income (12,245 households at 0-30% AMI)</w:t>
      </w:r>
    </w:p>
    <w:p w:rsidR="00570AA3" w:rsidRDefault="00BF0647">
      <w:pPr>
        <w:numPr>
          <w:ilvl w:val="0"/>
          <w:numId w:val="3"/>
        </w:numPr>
        <w:spacing w:beforeAutospacing="1" w:afterAutospacing="1"/>
        <w:rPr>
          <w:rFonts w:cs="Arial"/>
          <w:szCs w:val="26"/>
        </w:rPr>
      </w:pPr>
      <w:r>
        <w:rPr>
          <w:rFonts w:cs="Arial"/>
        </w:rPr>
        <w:t>10% are very low-income (13,684 households at 30-50% AMI)</w:t>
      </w:r>
    </w:p>
    <w:p w:rsidR="00570AA3" w:rsidRDefault="00BF0647">
      <w:pPr>
        <w:numPr>
          <w:ilvl w:val="0"/>
          <w:numId w:val="3"/>
        </w:numPr>
        <w:spacing w:beforeAutospacing="1" w:afterAutospacing="1"/>
        <w:rPr>
          <w:rFonts w:cs="Arial"/>
          <w:szCs w:val="26"/>
        </w:rPr>
      </w:pPr>
      <w:r>
        <w:rPr>
          <w:rFonts w:cs="Arial"/>
        </w:rPr>
        <w:t>15% are low-income (20,452 households at 50-80% AMI)</w:t>
      </w:r>
    </w:p>
    <w:p w:rsidR="00570AA3" w:rsidRDefault="00BF0647">
      <w:pPr>
        <w:spacing w:beforeAutospacing="1" w:afterAutospacing="1"/>
        <w:rPr>
          <w:rFonts w:cs="Arial"/>
          <w:szCs w:val="26"/>
        </w:rPr>
      </w:pPr>
      <w:r>
        <w:rPr>
          <w:rFonts w:cs="Arial"/>
        </w:rPr>
        <w:t>In general, the most common problem being experienced by both owners and renters alike is the high cost of housing, which results in households being cost burdened.  Of renter households earning less than 100% AMI, 14,138 households experience at least one housing problem which is 43 percent of all renters across those income groups.  Of owner households earning less than 100% AMI, 17,379 households experience at least one housing problem which is 17 percent of all owners across those income groups. </w:t>
      </w:r>
    </w:p>
    <w:p w:rsidR="00570AA3" w:rsidRDefault="00570AA3">
      <w:pPr>
        <w:spacing w:beforeAutospacing="1" w:afterAutospacing="1"/>
        <w:rPr>
          <w:rFonts w:cs="Arial"/>
          <w:szCs w:val="26"/>
        </w:rPr>
      </w:pPr>
    </w:p>
    <w:p w:rsidR="00570AA3" w:rsidRDefault="00BF0647">
      <w:pPr>
        <w:rPr>
          <w:b/>
          <w:sz w:val="24"/>
          <w:szCs w:val="24"/>
        </w:rPr>
      </w:pPr>
      <w:r>
        <w:rPr>
          <w:b/>
          <w:sz w:val="24"/>
          <w:szCs w:val="24"/>
        </w:rPr>
        <w:t>How is affordability of housing likely to change considering changes to home values and/or rents?</w:t>
      </w:r>
    </w:p>
    <w:p w:rsidR="00570AA3" w:rsidRDefault="00BF0647">
      <w:pPr>
        <w:spacing w:beforeAutospacing="1" w:afterAutospacing="1"/>
        <w:rPr>
          <w:rFonts w:cs="Arial"/>
        </w:rPr>
      </w:pPr>
      <w:r>
        <w:rPr>
          <w:rFonts w:cs="Arial"/>
        </w:rPr>
        <w:t>Income and wages are not keeping up with rising housing costs and overall cost of living.  From 2009 - 2015 home prices increased 8% percent and rents increased 14%, but median household income increased by just 2.8% in the last 12 months.</w:t>
      </w:r>
    </w:p>
    <w:p w:rsidR="00570AA3" w:rsidRDefault="00BF0647">
      <w:pPr>
        <w:spacing w:beforeAutospacing="1" w:afterAutospacing="1"/>
        <w:rPr>
          <w:rFonts w:cs="Arial"/>
        </w:rPr>
      </w:pPr>
      <w:r>
        <w:rPr>
          <w:rFonts w:cs="Arial"/>
        </w:rPr>
        <w:t xml:space="preserve"> </w:t>
      </w:r>
    </w:p>
    <w:p w:rsidR="00570AA3" w:rsidRDefault="00BF0647">
      <w:pPr>
        <w:rPr>
          <w:b/>
          <w:sz w:val="24"/>
          <w:szCs w:val="24"/>
        </w:rPr>
      </w:pPr>
      <w:r>
        <w:rPr>
          <w:b/>
          <w:sz w:val="24"/>
          <w:szCs w:val="24"/>
        </w:rPr>
        <w:t>How do HOME rents / Fair Market Rent compare to Area Median Rent? How might this impact your strategy to produce or preserve affordable housing?</w:t>
      </w:r>
    </w:p>
    <w:p w:rsidR="00570AA3" w:rsidRDefault="00BF0647">
      <w:pPr>
        <w:numPr>
          <w:ilvl w:val="0"/>
          <w:numId w:val="3"/>
        </w:numPr>
        <w:spacing w:beforeAutospacing="1" w:afterAutospacing="1"/>
        <w:rPr>
          <w:rFonts w:cs="Arial"/>
          <w:szCs w:val="26"/>
        </w:rPr>
      </w:pPr>
      <w:r>
        <w:rPr>
          <w:rFonts w:cs="Arial"/>
        </w:rPr>
        <w:lastRenderedPageBreak/>
        <w:t>High HOME rents are equal to the FMR (Fair Market Rent) or 30% of the adjusted income of a family whose income equals 65% AMI, whichever is lower. </w:t>
      </w:r>
    </w:p>
    <w:p w:rsidR="00570AA3" w:rsidRDefault="00BF0647">
      <w:pPr>
        <w:numPr>
          <w:ilvl w:val="0"/>
          <w:numId w:val="3"/>
        </w:numPr>
        <w:spacing w:beforeAutospacing="1" w:afterAutospacing="1"/>
        <w:rPr>
          <w:rFonts w:cs="Arial"/>
          <w:szCs w:val="26"/>
        </w:rPr>
      </w:pPr>
      <w:r>
        <w:rPr>
          <w:rFonts w:cs="Arial"/>
        </w:rPr>
        <w:t>Low HOME rents are equal to 30% of the adjusted income of a family whose income equals 50% AMI. </w:t>
      </w:r>
    </w:p>
    <w:p w:rsidR="00570AA3" w:rsidRDefault="00BF0647">
      <w:pPr>
        <w:spacing w:beforeAutospacing="1" w:afterAutospacing="1"/>
        <w:rPr>
          <w:rFonts w:cs="Arial"/>
          <w:szCs w:val="26"/>
        </w:rPr>
      </w:pPr>
      <w:r>
        <w:rPr>
          <w:rFonts w:cs="Arial"/>
        </w:rPr>
        <w:t xml:space="preserve">The majority of tenants in Jefferson County are paying between $500-999 for rent (54.6%) which is in the range of Fair Market Rents.  According to 2009-2015 ACS data, the Average Median Contract Rent for Jefferson County ($605) is lower than the Fair Market Rent (FMR) for 1-bedroom units ($861) as well as the High HOME rent for a 1-bedroom ($763).  The Average Median Contract Rent, however, does not include tenant-paid utilities whereas Fair Market Rents and HOME rents include the cost of tenant-paid utilities.  This Utility Allowance is added to the base rent for the total.  Accounting for this factor, the Average Median Contract Rent, the Fair Market Rent and the High HOME rents are roughly the same.  The Low HOME rent for a 1-bedroom unit (which is affordable for those below 50% AMI) is $698.  By comparing the above rents, </w:t>
      </w:r>
      <w:r w:rsidR="00547F89">
        <w:rPr>
          <w:rFonts w:cs="Arial"/>
        </w:rPr>
        <w:t>those</w:t>
      </w:r>
      <w:r>
        <w:rPr>
          <w:rFonts w:cs="Arial"/>
        </w:rPr>
        <w:t xml:space="preserve"> below 65% AMI are cost burdened without some type of subsidy. </w:t>
      </w:r>
    </w:p>
    <w:p w:rsidR="00570AA3" w:rsidRDefault="00BF0647">
      <w:pPr>
        <w:spacing w:beforeAutospacing="1" w:afterAutospacing="1"/>
        <w:rPr>
          <w:rFonts w:cs="Arial"/>
          <w:szCs w:val="26"/>
        </w:rPr>
      </w:pPr>
      <w:r>
        <w:rPr>
          <w:rFonts w:cs="Arial"/>
        </w:rPr>
        <w:t xml:space="preserve"> Strategies that produce affordable housing with long-term affordability restrictions can best address this issue.  The debt structure of these units should not, however, depend solely upon rental subsidy programs such as Section 8 which may decrease or disappear in the future.  The original financing and debt service should be such that the rents are affordable to those at the lower-income end of the spectrum without additional subsidies.  Units that require Section 8 subsidies to be affordable do not produce new units.  There are a limited number of Section 8 vouchers and other subsidies available and if rents require subsidies to be affordable, the same Section 8 tenants move from one</w:t>
      </w:r>
      <w:r w:rsidR="00471F80">
        <w:rPr>
          <w:rFonts w:cs="Arial"/>
        </w:rPr>
        <w:t xml:space="preserve"> (1)</w:t>
      </w:r>
      <w:r>
        <w:rPr>
          <w:rFonts w:cs="Arial"/>
        </w:rPr>
        <w:t xml:space="preserve"> unit to the newest unit with no increase in total number of units affordable to lower income renters.  In addition, increased vacancy rates can destabilize the operations of the properties they vacate which can lead to a shortage of funds for maintenance, the potential for foreclosure and, ultimately, a source of blight in the neighborhood.</w:t>
      </w:r>
    </w:p>
    <w:p w:rsidR="00570AA3" w:rsidRDefault="00BF0647">
      <w:pPr>
        <w:spacing w:line="204" w:lineRule="auto"/>
        <w:rPr>
          <w:b/>
          <w:sz w:val="24"/>
          <w:szCs w:val="24"/>
        </w:rPr>
      </w:pPr>
      <w:r>
        <w:rPr>
          <w:b/>
          <w:sz w:val="24"/>
          <w:szCs w:val="24"/>
        </w:rPr>
        <w:t>Discussion</w:t>
      </w:r>
    </w:p>
    <w:p w:rsidR="00570AA3" w:rsidRDefault="00BF0647">
      <w:pPr>
        <w:spacing w:beforeAutospacing="1" w:afterAutospacing="1"/>
        <w:rPr>
          <w:b/>
          <w:sz w:val="24"/>
          <w:szCs w:val="24"/>
        </w:rPr>
      </w:pPr>
      <w:r>
        <w:rPr>
          <w:rFonts w:cs="Arial"/>
        </w:rPr>
        <w:t>The cost of housing has increased significantly but incomes have not kept pace.  While interest rates have been historically low making monthly mortgage payments more affordable for low income households, down payment and credit requirements have tightened as a result of the mortgage crisis experienced in the last decade.  This places homeownership out of reach for many without some type of assistance.  Rents have also increased significantly putting a cost burden or severe cost burden on low income and particularly extremely low-income renters. </w:t>
      </w:r>
    </w:p>
    <w:p w:rsidR="00570AA3" w:rsidRDefault="00BF0647">
      <w:pPr>
        <w:spacing w:beforeAutospacing="1" w:afterAutospacing="1"/>
        <w:rPr>
          <w:b/>
          <w:sz w:val="24"/>
          <w:szCs w:val="24"/>
        </w:rPr>
      </w:pPr>
      <w:r>
        <w:rPr>
          <w:rFonts w:cs="Arial"/>
        </w:rPr>
        <w:t xml:space="preserve">In addition to rising housing costs, Jefferson County (as with the rest of the nation) has experienced rising costs for producing affordable housing.  Historically, HOME funds have been a critical resource to fill the gap in development costs in typical affordable housing development projects financed through the Low-Income Housing Tax Credit (LIHTC) program.  Especially given the decrease in the amount of </w:t>
      </w:r>
      <w:r w:rsidR="00471F80">
        <w:rPr>
          <w:rFonts w:cs="Arial"/>
        </w:rPr>
        <w:lastRenderedPageBreak/>
        <w:t xml:space="preserve">based on the County’s HOME funding and the high cost of development, developers </w:t>
      </w:r>
      <w:r w:rsidR="00547F89">
        <w:rPr>
          <w:rFonts w:cs="Arial"/>
        </w:rPr>
        <w:t>must</w:t>
      </w:r>
      <w:r>
        <w:rPr>
          <w:rFonts w:cs="Arial"/>
        </w:rPr>
        <w:t xml:space="preserve"> pursue multiple, highly competitive sources of funding which can take years to assemble.</w:t>
      </w:r>
    </w:p>
    <w:p w:rsidR="00570AA3" w:rsidRDefault="00BF0647">
      <w:pPr>
        <w:spacing w:beforeAutospacing="1" w:afterAutospacing="1"/>
        <w:rPr>
          <w:b/>
          <w:sz w:val="24"/>
          <w:szCs w:val="24"/>
        </w:rPr>
      </w:pPr>
      <w:r>
        <w:rPr>
          <w:rFonts w:cs="Arial"/>
        </w:rPr>
        <w:t xml:space="preserve"> </w:t>
      </w:r>
    </w:p>
    <w:p w:rsidR="00570AA3" w:rsidRDefault="00BF0647">
      <w:pPr>
        <w:pStyle w:val="Heading2"/>
        <w:pageBreakBefore/>
        <w:rPr>
          <w:rFonts w:ascii="Calibri" w:hAnsi="Calibri"/>
          <w:i w:val="0"/>
        </w:rPr>
      </w:pPr>
      <w:r>
        <w:rPr>
          <w:rFonts w:ascii="Calibri" w:hAnsi="Calibri"/>
          <w:i w:val="0"/>
        </w:rPr>
        <w:lastRenderedPageBreak/>
        <w:t>MA-20 Housing Market Analysis: Condition of Housing – 91.210(a)</w:t>
      </w:r>
    </w:p>
    <w:p w:rsidR="00570AA3" w:rsidRDefault="00BF0647">
      <w:pPr>
        <w:spacing w:line="204" w:lineRule="auto"/>
        <w:rPr>
          <w:b/>
          <w:sz w:val="24"/>
          <w:szCs w:val="24"/>
        </w:rPr>
      </w:pPr>
      <w:r>
        <w:rPr>
          <w:b/>
          <w:sz w:val="24"/>
          <w:szCs w:val="24"/>
        </w:rPr>
        <w:t>Introduction</w:t>
      </w:r>
    </w:p>
    <w:p w:rsidR="00570AA3" w:rsidRDefault="00BF0647">
      <w:pPr>
        <w:spacing w:beforeAutospacing="1" w:afterAutospacing="1"/>
        <w:rPr>
          <w:b/>
          <w:sz w:val="24"/>
          <w:szCs w:val="24"/>
        </w:rPr>
      </w:pPr>
      <w:r>
        <w:rPr>
          <w:rFonts w:cs="Arial"/>
        </w:rPr>
        <w:t>The condition of housing units is highly correlated to the income of the household residing within those housing units.  In Jefferson County, 80% of owner-occupied housing units and 56% of renter-occupied housing units have no housing problems reported.  Four</w:t>
      </w:r>
      <w:r w:rsidR="006A0CC6">
        <w:rPr>
          <w:rFonts w:cs="Arial"/>
        </w:rPr>
        <w:t xml:space="preserve"> (4)</w:t>
      </w:r>
      <w:r>
        <w:rPr>
          <w:rFonts w:cs="Arial"/>
        </w:rPr>
        <w:t xml:space="preserve"> conditions are represented as housing problems, including lack of complete kitchen facilities, lack of complete plumbing facilities, more than one </w:t>
      </w:r>
      <w:r w:rsidR="006A0CC6">
        <w:rPr>
          <w:rFonts w:cs="Arial"/>
        </w:rPr>
        <w:t xml:space="preserve">(1) </w:t>
      </w:r>
      <w:r>
        <w:rPr>
          <w:rFonts w:cs="Arial"/>
        </w:rPr>
        <w:t xml:space="preserve">person per room, and cost burden (paying more than 30% of household income on housing expenses).  The data show that 20% of owner households and 44% of renter households have one </w:t>
      </w:r>
      <w:r w:rsidR="006A0CC6">
        <w:rPr>
          <w:rFonts w:cs="Arial"/>
        </w:rPr>
        <w:t xml:space="preserve">(1) </w:t>
      </w:r>
      <w:r>
        <w:rPr>
          <w:rFonts w:cs="Arial"/>
        </w:rPr>
        <w:t xml:space="preserve">housing problem or condition.  Presumably, this one </w:t>
      </w:r>
      <w:r w:rsidR="006A0CC6">
        <w:rPr>
          <w:rFonts w:cs="Arial"/>
        </w:rPr>
        <w:t xml:space="preserve">(1) </w:t>
      </w:r>
      <w:r>
        <w:rPr>
          <w:rFonts w:cs="Arial"/>
        </w:rPr>
        <w:t xml:space="preserve">housing problem is most likely cost burden.  It is reasonable to assume that </w:t>
      </w:r>
      <w:r w:rsidR="00547F89">
        <w:rPr>
          <w:rFonts w:cs="Arial"/>
        </w:rPr>
        <w:t>many</w:t>
      </w:r>
      <w:r>
        <w:rPr>
          <w:rFonts w:cs="Arial"/>
        </w:rPr>
        <w:t xml:space="preserve"> these households are lower income households </w:t>
      </w:r>
      <w:r w:rsidR="00547F89">
        <w:rPr>
          <w:rFonts w:cs="Arial"/>
        </w:rPr>
        <w:t>since</w:t>
      </w:r>
      <w:r>
        <w:rPr>
          <w:rFonts w:cs="Arial"/>
        </w:rPr>
        <w:t xml:space="preserve"> older housing stock is often filtered down through the income categories to the lowest income groups.</w:t>
      </w:r>
    </w:p>
    <w:p w:rsidR="00570AA3" w:rsidRDefault="00BF0647">
      <w:pPr>
        <w:spacing w:beforeAutospacing="1" w:afterAutospacing="1"/>
        <w:rPr>
          <w:b/>
          <w:sz w:val="24"/>
          <w:szCs w:val="24"/>
        </w:rPr>
      </w:pPr>
      <w:r>
        <w:rPr>
          <w:rFonts w:cs="Arial"/>
        </w:rPr>
        <w:t xml:space="preserve"> </w:t>
      </w:r>
    </w:p>
    <w:p w:rsidR="00570AA3" w:rsidRDefault="00570AA3">
      <w:pPr>
        <w:spacing w:beforeAutospacing="1" w:afterAutospacing="1"/>
        <w:rPr>
          <w:b/>
          <w:sz w:val="24"/>
          <w:szCs w:val="24"/>
        </w:rPr>
      </w:pPr>
    </w:p>
    <w:p w:rsidR="00570AA3" w:rsidRDefault="00BF0647">
      <w:pPr>
        <w:rPr>
          <w:b/>
          <w:sz w:val="24"/>
          <w:szCs w:val="24"/>
        </w:rPr>
      </w:pPr>
      <w:r>
        <w:rPr>
          <w:b/>
          <w:sz w:val="24"/>
          <w:szCs w:val="24"/>
        </w:rPr>
        <w:t>Definitions</w:t>
      </w:r>
    </w:p>
    <w:p w:rsidR="00570AA3" w:rsidRDefault="00BF0647">
      <w:pPr>
        <w:spacing w:beforeAutospacing="1" w:afterAutospacing="1"/>
        <w:rPr>
          <w:rFonts w:cs="Arial"/>
        </w:rPr>
      </w:pPr>
      <w:r>
        <w:rPr>
          <w:rFonts w:cs="Arial"/>
        </w:rPr>
        <w:t>Jefferson County defines "standard condition" as a housing unit that meets all state and local codes.  A unit in "substandard condition" is a unit that has one</w:t>
      </w:r>
      <w:r w:rsidR="006A0CC6">
        <w:rPr>
          <w:rFonts w:cs="Arial"/>
        </w:rPr>
        <w:t xml:space="preserve"> (1)</w:t>
      </w:r>
      <w:r>
        <w:rPr>
          <w:rFonts w:cs="Arial"/>
        </w:rPr>
        <w:t xml:space="preserve"> or more critical defects, or a combination of intermediate defects in sufficient number or extent to require considerable repair or rebuilding. The defects may involve original construction, or they may result from continued neglect or lack of repair or from serious damage to the structure.  Such a unit may or may not be suitable for rehab depending upon the nature of the deficiency or deficiencies and repair costs.</w:t>
      </w:r>
    </w:p>
    <w:p w:rsidR="00570AA3" w:rsidRDefault="00570AA3">
      <w:pPr>
        <w:spacing w:beforeAutospacing="1" w:afterAutospacing="1"/>
        <w:rPr>
          <w:rFonts w:cs="Arial"/>
        </w:rPr>
      </w:pPr>
    </w:p>
    <w:p w:rsidR="00570AA3" w:rsidRDefault="00BF0647">
      <w:pPr>
        <w:keepNext/>
        <w:widowControl w:val="0"/>
        <w:rPr>
          <w:b/>
          <w:sz w:val="24"/>
          <w:szCs w:val="24"/>
        </w:rPr>
      </w:pPr>
      <w:r>
        <w:rPr>
          <w:b/>
          <w:sz w:val="24"/>
          <w:szCs w:val="24"/>
        </w:rPr>
        <w:t>Condition of Units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1458"/>
        <w:gridCol w:w="1640"/>
        <w:gridCol w:w="1458"/>
        <w:gridCol w:w="1749"/>
      </w:tblGrid>
      <w:tr w:rsidR="00570AA3">
        <w:trPr>
          <w:cantSplit/>
          <w:tblHeader/>
        </w:trPr>
        <w:tc>
          <w:tcPr>
            <w:tcW w:w="3233" w:type="dxa"/>
            <w:vMerge w:val="restart"/>
          </w:tcPr>
          <w:p w:rsidR="00570AA3" w:rsidRDefault="00BF0647">
            <w:pPr>
              <w:keepNext/>
              <w:widowControl w:val="0"/>
              <w:spacing w:after="0" w:line="240" w:lineRule="auto"/>
              <w:jc w:val="center"/>
            </w:pPr>
            <w:r>
              <w:rPr>
                <w:b/>
                <w:bCs/>
              </w:rPr>
              <w:t>Condition of Units</w:t>
            </w:r>
          </w:p>
        </w:tc>
        <w:tc>
          <w:tcPr>
            <w:tcW w:w="3060" w:type="dxa"/>
            <w:gridSpan w:val="2"/>
          </w:tcPr>
          <w:p w:rsidR="00570AA3" w:rsidRDefault="00BF0647">
            <w:pPr>
              <w:keepNext/>
              <w:widowControl w:val="0"/>
              <w:spacing w:after="0" w:line="240" w:lineRule="auto"/>
              <w:jc w:val="center"/>
            </w:pPr>
            <w:r>
              <w:rPr>
                <w:b/>
                <w:bCs/>
              </w:rPr>
              <w:t>Owner-Occupied</w:t>
            </w:r>
          </w:p>
        </w:tc>
        <w:tc>
          <w:tcPr>
            <w:tcW w:w="3168" w:type="dxa"/>
            <w:gridSpan w:val="2"/>
          </w:tcPr>
          <w:p w:rsidR="00570AA3" w:rsidRDefault="00BF0647">
            <w:pPr>
              <w:keepNext/>
              <w:widowControl w:val="0"/>
              <w:spacing w:after="0" w:line="240" w:lineRule="auto"/>
              <w:jc w:val="center"/>
              <w:rPr>
                <w:b/>
                <w:bCs/>
              </w:rPr>
            </w:pPr>
            <w:r>
              <w:rPr>
                <w:b/>
                <w:bCs/>
              </w:rPr>
              <w:t>Renter-Occupied</w:t>
            </w:r>
          </w:p>
        </w:tc>
      </w:tr>
      <w:tr w:rsidR="00570AA3">
        <w:trPr>
          <w:cantSplit/>
          <w:tblHeader/>
        </w:trPr>
        <w:tc>
          <w:tcPr>
            <w:tcW w:w="3233" w:type="dxa"/>
            <w:vMerge/>
          </w:tcPr>
          <w:p w:rsidR="00570AA3" w:rsidRDefault="00570AA3">
            <w:pPr>
              <w:keepNext/>
              <w:widowControl w:val="0"/>
              <w:spacing w:after="0" w:line="240" w:lineRule="auto"/>
              <w:jc w:val="center"/>
            </w:pPr>
          </w:p>
        </w:tc>
        <w:tc>
          <w:tcPr>
            <w:tcW w:w="1440" w:type="dxa"/>
          </w:tcPr>
          <w:p w:rsidR="00570AA3" w:rsidRDefault="00BF0647">
            <w:pPr>
              <w:keepNext/>
              <w:widowControl w:val="0"/>
              <w:spacing w:after="0" w:line="240" w:lineRule="auto"/>
              <w:jc w:val="center"/>
            </w:pPr>
            <w:r>
              <w:rPr>
                <w:b/>
                <w:bCs/>
              </w:rPr>
              <w:t>Number</w:t>
            </w:r>
          </w:p>
        </w:tc>
        <w:tc>
          <w:tcPr>
            <w:tcW w:w="1620" w:type="dxa"/>
          </w:tcPr>
          <w:p w:rsidR="00570AA3" w:rsidRDefault="00BF0647">
            <w:pPr>
              <w:keepNext/>
              <w:widowControl w:val="0"/>
              <w:spacing w:after="0" w:line="240" w:lineRule="auto"/>
              <w:jc w:val="center"/>
            </w:pPr>
            <w:r>
              <w:rPr>
                <w:b/>
                <w:bCs/>
              </w:rPr>
              <w:t>%</w:t>
            </w:r>
          </w:p>
        </w:tc>
        <w:tc>
          <w:tcPr>
            <w:tcW w:w="1440" w:type="dxa"/>
          </w:tcPr>
          <w:p w:rsidR="00570AA3" w:rsidRDefault="00BF0647">
            <w:pPr>
              <w:keepNext/>
              <w:widowControl w:val="0"/>
              <w:spacing w:after="0" w:line="240" w:lineRule="auto"/>
              <w:jc w:val="center"/>
            </w:pPr>
            <w:r>
              <w:rPr>
                <w:b/>
                <w:bCs/>
              </w:rPr>
              <w:t>Number</w:t>
            </w:r>
          </w:p>
        </w:tc>
        <w:tc>
          <w:tcPr>
            <w:tcW w:w="1728" w:type="dxa"/>
          </w:tcPr>
          <w:p w:rsidR="00570AA3" w:rsidRDefault="00BF0647">
            <w:pPr>
              <w:keepNext/>
              <w:widowControl w:val="0"/>
              <w:spacing w:after="0" w:line="240" w:lineRule="auto"/>
              <w:jc w:val="center"/>
            </w:pPr>
            <w:r>
              <w:rPr>
                <w:b/>
                <w:bCs/>
              </w:rPr>
              <w:t>%</w:t>
            </w:r>
          </w:p>
        </w:tc>
      </w:tr>
      <w:tr w:rsidR="00570AA3">
        <w:trPr>
          <w:cantSplit/>
        </w:trPr>
        <w:tc>
          <w:tcPr>
            <w:tcW w:w="0" w:type="auto"/>
          </w:tcPr>
          <w:p w:rsidR="00570AA3" w:rsidRDefault="00BF0647">
            <w:pPr>
              <w:spacing w:beforeAutospacing="1" w:afterAutospacing="1"/>
            </w:pPr>
            <w:r>
              <w:rPr>
                <w:color w:val="000000"/>
              </w:rPr>
              <w:t>With one selected Condition</w:t>
            </w:r>
          </w:p>
        </w:tc>
        <w:tc>
          <w:tcPr>
            <w:tcW w:w="0" w:type="auto"/>
            <w:vAlign w:val="bottom"/>
          </w:tcPr>
          <w:p w:rsidR="00570AA3" w:rsidRDefault="00BF0647">
            <w:pPr>
              <w:spacing w:beforeAutospacing="1" w:afterAutospacing="1"/>
              <w:jc w:val="right"/>
            </w:pPr>
            <w:r>
              <w:rPr>
                <w:color w:val="000000"/>
              </w:rPr>
              <w:t>25,504</w:t>
            </w:r>
          </w:p>
        </w:tc>
        <w:tc>
          <w:tcPr>
            <w:tcW w:w="0" w:type="auto"/>
            <w:vAlign w:val="bottom"/>
          </w:tcPr>
          <w:p w:rsidR="00570AA3" w:rsidRDefault="00BF0647">
            <w:pPr>
              <w:spacing w:beforeAutospacing="1" w:afterAutospacing="1"/>
              <w:jc w:val="right"/>
            </w:pPr>
            <w:r>
              <w:rPr>
                <w:color w:val="000000"/>
              </w:rPr>
              <w:t>20%</w:t>
            </w:r>
          </w:p>
        </w:tc>
        <w:tc>
          <w:tcPr>
            <w:tcW w:w="0" w:type="auto"/>
            <w:vAlign w:val="bottom"/>
          </w:tcPr>
          <w:p w:rsidR="00570AA3" w:rsidRDefault="00BF0647">
            <w:pPr>
              <w:spacing w:beforeAutospacing="1" w:afterAutospacing="1"/>
              <w:jc w:val="right"/>
            </w:pPr>
            <w:r>
              <w:rPr>
                <w:color w:val="000000"/>
              </w:rPr>
              <w:t>19,364</w:t>
            </w:r>
          </w:p>
        </w:tc>
        <w:tc>
          <w:tcPr>
            <w:tcW w:w="0" w:type="auto"/>
            <w:vAlign w:val="bottom"/>
          </w:tcPr>
          <w:p w:rsidR="00570AA3" w:rsidRDefault="00BF0647">
            <w:pPr>
              <w:spacing w:beforeAutospacing="1" w:afterAutospacing="1"/>
              <w:jc w:val="right"/>
            </w:pPr>
            <w:r>
              <w:rPr>
                <w:color w:val="000000"/>
              </w:rPr>
              <w:t>41%</w:t>
            </w:r>
          </w:p>
        </w:tc>
      </w:tr>
      <w:tr w:rsidR="00570AA3">
        <w:trPr>
          <w:cantSplit/>
        </w:trPr>
        <w:tc>
          <w:tcPr>
            <w:tcW w:w="0" w:type="auto"/>
          </w:tcPr>
          <w:p w:rsidR="00570AA3" w:rsidRDefault="00BF0647">
            <w:pPr>
              <w:spacing w:beforeAutospacing="1" w:afterAutospacing="1"/>
            </w:pPr>
            <w:r>
              <w:rPr>
                <w:color w:val="000000"/>
              </w:rPr>
              <w:t>With two selected Conditions</w:t>
            </w:r>
          </w:p>
        </w:tc>
        <w:tc>
          <w:tcPr>
            <w:tcW w:w="0" w:type="auto"/>
            <w:vAlign w:val="bottom"/>
          </w:tcPr>
          <w:p w:rsidR="00570AA3" w:rsidRDefault="00BF0647">
            <w:pPr>
              <w:spacing w:beforeAutospacing="1" w:afterAutospacing="1"/>
              <w:jc w:val="right"/>
            </w:pPr>
            <w:r>
              <w:rPr>
                <w:color w:val="000000"/>
              </w:rPr>
              <w:t>192</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1,222</w:t>
            </w:r>
          </w:p>
        </w:tc>
        <w:tc>
          <w:tcPr>
            <w:tcW w:w="0" w:type="auto"/>
            <w:vAlign w:val="bottom"/>
          </w:tcPr>
          <w:p w:rsidR="00570AA3" w:rsidRDefault="00BF0647">
            <w:pPr>
              <w:spacing w:beforeAutospacing="1" w:afterAutospacing="1"/>
              <w:jc w:val="right"/>
            </w:pPr>
            <w:r>
              <w:rPr>
                <w:color w:val="000000"/>
              </w:rPr>
              <w:t>3%</w:t>
            </w:r>
          </w:p>
        </w:tc>
      </w:tr>
      <w:tr w:rsidR="00570AA3">
        <w:trPr>
          <w:cantSplit/>
        </w:trPr>
        <w:tc>
          <w:tcPr>
            <w:tcW w:w="0" w:type="auto"/>
          </w:tcPr>
          <w:p w:rsidR="00570AA3" w:rsidRDefault="00BF0647">
            <w:pPr>
              <w:spacing w:beforeAutospacing="1" w:afterAutospacing="1"/>
            </w:pPr>
            <w:r>
              <w:rPr>
                <w:color w:val="000000"/>
              </w:rPr>
              <w:t>With three selected Conditions</w:t>
            </w:r>
          </w:p>
        </w:tc>
        <w:tc>
          <w:tcPr>
            <w:tcW w:w="0" w:type="auto"/>
            <w:vAlign w:val="bottom"/>
          </w:tcPr>
          <w:p w:rsidR="00570AA3" w:rsidRDefault="00BF0647">
            <w:pPr>
              <w:spacing w:beforeAutospacing="1" w:afterAutospacing="1"/>
              <w:jc w:val="right"/>
            </w:pPr>
            <w:r>
              <w:rPr>
                <w:color w:val="000000"/>
              </w:rPr>
              <w:t>45</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85</w:t>
            </w:r>
          </w:p>
        </w:tc>
        <w:tc>
          <w:tcPr>
            <w:tcW w:w="0" w:type="auto"/>
            <w:vAlign w:val="bottom"/>
          </w:tcPr>
          <w:p w:rsidR="00570AA3" w:rsidRDefault="00BF0647">
            <w:pPr>
              <w:spacing w:beforeAutospacing="1" w:afterAutospacing="1"/>
              <w:jc w:val="right"/>
            </w:pPr>
            <w:r>
              <w:rPr>
                <w:color w:val="000000"/>
              </w:rPr>
              <w:t>0%</w:t>
            </w:r>
          </w:p>
        </w:tc>
      </w:tr>
      <w:tr w:rsidR="00570AA3">
        <w:trPr>
          <w:cantSplit/>
        </w:trPr>
        <w:tc>
          <w:tcPr>
            <w:tcW w:w="0" w:type="auto"/>
          </w:tcPr>
          <w:p w:rsidR="00570AA3" w:rsidRDefault="00BF0647">
            <w:pPr>
              <w:spacing w:beforeAutospacing="1" w:afterAutospacing="1"/>
            </w:pPr>
            <w:r>
              <w:rPr>
                <w:color w:val="000000"/>
              </w:rPr>
              <w:t>With four selected Conditions</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r>
      <w:tr w:rsidR="00570AA3">
        <w:trPr>
          <w:cantSplit/>
        </w:trPr>
        <w:tc>
          <w:tcPr>
            <w:tcW w:w="0" w:type="auto"/>
          </w:tcPr>
          <w:p w:rsidR="00570AA3" w:rsidRDefault="00BF0647">
            <w:pPr>
              <w:spacing w:beforeAutospacing="1" w:afterAutospacing="1"/>
            </w:pPr>
            <w:r>
              <w:rPr>
                <w:color w:val="000000"/>
              </w:rPr>
              <w:t>No selected Conditions</w:t>
            </w:r>
          </w:p>
        </w:tc>
        <w:tc>
          <w:tcPr>
            <w:tcW w:w="0" w:type="auto"/>
            <w:vAlign w:val="bottom"/>
          </w:tcPr>
          <w:p w:rsidR="00570AA3" w:rsidRDefault="00BF0647">
            <w:pPr>
              <w:spacing w:beforeAutospacing="1" w:afterAutospacing="1"/>
              <w:jc w:val="right"/>
            </w:pPr>
            <w:r>
              <w:rPr>
                <w:color w:val="000000"/>
              </w:rPr>
              <w:t>100,510</w:t>
            </w:r>
          </w:p>
        </w:tc>
        <w:tc>
          <w:tcPr>
            <w:tcW w:w="0" w:type="auto"/>
            <w:vAlign w:val="bottom"/>
          </w:tcPr>
          <w:p w:rsidR="00570AA3" w:rsidRDefault="00BF0647">
            <w:pPr>
              <w:spacing w:beforeAutospacing="1" w:afterAutospacing="1"/>
              <w:jc w:val="right"/>
            </w:pPr>
            <w:r>
              <w:rPr>
                <w:color w:val="000000"/>
              </w:rPr>
              <w:t>80%</w:t>
            </w:r>
          </w:p>
        </w:tc>
        <w:tc>
          <w:tcPr>
            <w:tcW w:w="0" w:type="auto"/>
            <w:vAlign w:val="bottom"/>
          </w:tcPr>
          <w:p w:rsidR="00570AA3" w:rsidRDefault="00BF0647">
            <w:pPr>
              <w:spacing w:beforeAutospacing="1" w:afterAutospacing="1"/>
              <w:jc w:val="right"/>
            </w:pPr>
            <w:r>
              <w:rPr>
                <w:color w:val="000000"/>
              </w:rPr>
              <w:t>26,189</w:t>
            </w:r>
          </w:p>
        </w:tc>
        <w:tc>
          <w:tcPr>
            <w:tcW w:w="0" w:type="auto"/>
            <w:vAlign w:val="bottom"/>
          </w:tcPr>
          <w:p w:rsidR="00570AA3" w:rsidRDefault="00BF0647">
            <w:pPr>
              <w:spacing w:beforeAutospacing="1" w:afterAutospacing="1"/>
              <w:jc w:val="right"/>
            </w:pPr>
            <w:r>
              <w:rPr>
                <w:color w:val="000000"/>
              </w:rPr>
              <w:t>56%</w:t>
            </w:r>
          </w:p>
        </w:tc>
      </w:tr>
      <w:tr w:rsidR="00570AA3">
        <w:trPr>
          <w:cantSplit/>
        </w:trPr>
        <w:tc>
          <w:tcPr>
            <w:tcW w:w="0" w:type="auto"/>
          </w:tcPr>
          <w:p w:rsidR="00570AA3" w:rsidRDefault="00BF0647">
            <w:pPr>
              <w:spacing w:beforeAutospacing="1" w:afterAutospacing="1"/>
            </w:pPr>
            <w:r>
              <w:rPr>
                <w:rFonts w:ascii="Verdana" w:hAnsi="Verdana"/>
                <w:b/>
                <w:i/>
                <w:color w:val="000000"/>
                <w:sz w:val="16"/>
              </w:rPr>
              <w:t>Total</w:t>
            </w:r>
          </w:p>
        </w:tc>
        <w:tc>
          <w:tcPr>
            <w:tcW w:w="0" w:type="auto"/>
          </w:tcPr>
          <w:p w:rsidR="00570AA3" w:rsidRDefault="00BF0647">
            <w:pPr>
              <w:spacing w:beforeAutospacing="1" w:afterAutospacing="1"/>
              <w:jc w:val="right"/>
            </w:pPr>
            <w:r>
              <w:rPr>
                <w:rFonts w:ascii="Verdana" w:hAnsi="Verdana"/>
                <w:b/>
                <w:i/>
                <w:color w:val="000000"/>
                <w:sz w:val="16"/>
              </w:rPr>
              <w:t>126,251</w:t>
            </w:r>
          </w:p>
        </w:tc>
        <w:tc>
          <w:tcPr>
            <w:tcW w:w="0" w:type="auto"/>
          </w:tcPr>
          <w:p w:rsidR="00570AA3" w:rsidRDefault="00BF0647">
            <w:pPr>
              <w:spacing w:beforeAutospacing="1" w:afterAutospacing="1"/>
              <w:jc w:val="right"/>
            </w:pPr>
            <w:r>
              <w:rPr>
                <w:rFonts w:ascii="Verdana" w:hAnsi="Verdana"/>
                <w:b/>
                <w:i/>
                <w:color w:val="000000"/>
                <w:sz w:val="16"/>
              </w:rPr>
              <w:t>100%</w:t>
            </w:r>
          </w:p>
        </w:tc>
        <w:tc>
          <w:tcPr>
            <w:tcW w:w="0" w:type="auto"/>
          </w:tcPr>
          <w:p w:rsidR="00570AA3" w:rsidRDefault="00BF0647">
            <w:pPr>
              <w:spacing w:beforeAutospacing="1" w:afterAutospacing="1"/>
              <w:jc w:val="right"/>
            </w:pPr>
            <w:r>
              <w:rPr>
                <w:rFonts w:ascii="Verdana" w:hAnsi="Verdana"/>
                <w:b/>
                <w:i/>
                <w:color w:val="000000"/>
                <w:sz w:val="16"/>
              </w:rPr>
              <w:t>46,860</w:t>
            </w:r>
          </w:p>
        </w:tc>
        <w:tc>
          <w:tcPr>
            <w:tcW w:w="0" w:type="auto"/>
          </w:tcPr>
          <w:p w:rsidR="00570AA3" w:rsidRDefault="00BF0647">
            <w:pPr>
              <w:spacing w:beforeAutospacing="1" w:afterAutospacing="1"/>
              <w:jc w:val="right"/>
            </w:pPr>
            <w:r>
              <w:rPr>
                <w:rFonts w:ascii="Verdana" w:hAnsi="Verdana"/>
                <w:b/>
                <w:i/>
                <w:color w:val="000000"/>
                <w:sz w:val="16"/>
              </w:rPr>
              <w:t>100%</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37</w:t>
      </w:r>
      <w:r>
        <w:rPr>
          <w:rFonts w:asciiTheme="minorHAnsi" w:hAnsiTheme="minorHAnsi"/>
        </w:rPr>
        <w:fldChar w:fldCharType="end"/>
      </w:r>
      <w:r>
        <w:rPr>
          <w:rFonts w:asciiTheme="minorHAnsi" w:hAnsiTheme="minorHAnsi"/>
        </w:rPr>
        <w:t xml:space="preserve"> - Condition of Units</w:t>
      </w:r>
    </w:p>
    <w:tbl>
      <w:tblPr>
        <w:tblW w:w="5000" w:type="pct"/>
        <w:tblInd w:w="115" w:type="dxa"/>
        <w:tblLook w:val="01E0" w:firstRow="1" w:lastRow="1" w:firstColumn="1" w:lastColumn="1" w:noHBand="0" w:noVBand="0"/>
      </w:tblPr>
      <w:tblGrid>
        <w:gridCol w:w="1073"/>
        <w:gridCol w:w="8503"/>
      </w:tblGrid>
      <w:tr w:rsidR="00570AA3">
        <w:trPr>
          <w:cantSplit/>
        </w:trPr>
        <w:tc>
          <w:tcPr>
            <w:tcW w:w="1073" w:type="dxa"/>
          </w:tcPr>
          <w:p w:rsidR="00570AA3" w:rsidRDefault="00BF0647">
            <w:pPr>
              <w:spacing w:after="0" w:line="240" w:lineRule="auto"/>
              <w:rPr>
                <w:rFonts w:cs="Arial"/>
                <w:sz w:val="16"/>
                <w:szCs w:val="16"/>
              </w:rPr>
            </w:pPr>
            <w:r>
              <w:rPr>
                <w:b/>
                <w:bCs/>
                <w:sz w:val="16"/>
                <w:szCs w:val="16"/>
              </w:rPr>
              <w:t>Data Source:</w:t>
            </w:r>
          </w:p>
        </w:tc>
        <w:tc>
          <w:tcPr>
            <w:tcW w:w="8503" w:type="dxa"/>
          </w:tcPr>
          <w:p w:rsidR="00570AA3" w:rsidRDefault="00BF0647">
            <w:pPr>
              <w:spacing w:beforeAutospacing="1" w:afterAutospacing="1"/>
              <w:rPr>
                <w:rFonts w:cs="Arial"/>
                <w:sz w:val="16"/>
                <w:szCs w:val="16"/>
              </w:rPr>
            </w:pPr>
            <w:r>
              <w:rPr>
                <w:rFonts w:cs="Arial"/>
                <w:sz w:val="16"/>
                <w:szCs w:val="16"/>
              </w:rPr>
              <w:t>2011-2015 ACS</w:t>
            </w:r>
          </w:p>
        </w:tc>
      </w:tr>
    </w:tbl>
    <w:p w:rsidR="00570AA3" w:rsidRDefault="00570AA3">
      <w:pPr>
        <w:rPr>
          <w:vanish/>
        </w:rPr>
      </w:pPr>
    </w:p>
    <w:p w:rsidR="00570AA3" w:rsidRDefault="00570AA3">
      <w:pPr>
        <w:rPr>
          <w:b/>
          <w:bCs/>
          <w:vanish/>
          <w:sz w:val="16"/>
          <w:szCs w:val="16"/>
        </w:rPr>
      </w:pPr>
    </w:p>
    <w:p w:rsidR="00570AA3" w:rsidRDefault="00570AA3">
      <w:pPr>
        <w:spacing w:after="0" w:line="240" w:lineRule="auto"/>
      </w:pPr>
    </w:p>
    <w:p w:rsidR="00570AA3" w:rsidRDefault="00570AA3">
      <w:pPr>
        <w:spacing w:after="0" w:line="240" w:lineRule="auto"/>
      </w:pPr>
    </w:p>
    <w:p w:rsidR="00570AA3" w:rsidRDefault="00BF0647">
      <w:pPr>
        <w:keepNext/>
        <w:widowControl w:val="0"/>
        <w:rPr>
          <w:b/>
          <w:sz w:val="24"/>
          <w:szCs w:val="24"/>
        </w:rPr>
      </w:pPr>
      <w:r>
        <w:rPr>
          <w:b/>
          <w:sz w:val="24"/>
          <w:szCs w:val="24"/>
        </w:rPr>
        <w:lastRenderedPageBreak/>
        <w:t>Year Unit Built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1458"/>
        <w:gridCol w:w="1640"/>
        <w:gridCol w:w="1458"/>
        <w:gridCol w:w="1749"/>
      </w:tblGrid>
      <w:tr w:rsidR="00570AA3">
        <w:trPr>
          <w:cantSplit/>
          <w:tblHeader/>
        </w:trPr>
        <w:tc>
          <w:tcPr>
            <w:tcW w:w="3271" w:type="dxa"/>
            <w:vMerge w:val="restart"/>
          </w:tcPr>
          <w:p w:rsidR="00570AA3" w:rsidRDefault="00BF0647">
            <w:pPr>
              <w:keepNext/>
              <w:widowControl w:val="0"/>
              <w:spacing w:after="0" w:line="240" w:lineRule="auto"/>
              <w:jc w:val="center"/>
            </w:pPr>
            <w:r>
              <w:rPr>
                <w:b/>
                <w:bCs/>
              </w:rPr>
              <w:t>Year Unit Built</w:t>
            </w:r>
          </w:p>
        </w:tc>
        <w:tc>
          <w:tcPr>
            <w:tcW w:w="3098" w:type="dxa"/>
            <w:gridSpan w:val="2"/>
          </w:tcPr>
          <w:p w:rsidR="00570AA3" w:rsidRDefault="00BF0647">
            <w:pPr>
              <w:keepNext/>
              <w:widowControl w:val="0"/>
              <w:spacing w:after="0" w:line="240" w:lineRule="auto"/>
              <w:jc w:val="center"/>
            </w:pPr>
            <w:r>
              <w:rPr>
                <w:b/>
                <w:bCs/>
              </w:rPr>
              <w:t>Owner-Occupied</w:t>
            </w:r>
          </w:p>
        </w:tc>
        <w:tc>
          <w:tcPr>
            <w:tcW w:w="3207" w:type="dxa"/>
            <w:gridSpan w:val="2"/>
          </w:tcPr>
          <w:p w:rsidR="00570AA3" w:rsidRDefault="00BF0647">
            <w:pPr>
              <w:keepNext/>
              <w:widowControl w:val="0"/>
              <w:spacing w:after="0" w:line="240" w:lineRule="auto"/>
              <w:jc w:val="center"/>
              <w:rPr>
                <w:b/>
                <w:bCs/>
              </w:rPr>
            </w:pPr>
            <w:r>
              <w:rPr>
                <w:b/>
                <w:bCs/>
              </w:rPr>
              <w:t>Renter-Occupied</w:t>
            </w:r>
          </w:p>
        </w:tc>
      </w:tr>
      <w:tr w:rsidR="00570AA3">
        <w:trPr>
          <w:cantSplit/>
          <w:tblHeader/>
        </w:trPr>
        <w:tc>
          <w:tcPr>
            <w:tcW w:w="3271" w:type="dxa"/>
            <w:vMerge/>
          </w:tcPr>
          <w:p w:rsidR="00570AA3" w:rsidRDefault="00570AA3">
            <w:pPr>
              <w:keepNext/>
              <w:widowControl w:val="0"/>
              <w:spacing w:after="0" w:line="240" w:lineRule="auto"/>
              <w:jc w:val="center"/>
            </w:pPr>
          </w:p>
        </w:tc>
        <w:tc>
          <w:tcPr>
            <w:tcW w:w="1458" w:type="dxa"/>
          </w:tcPr>
          <w:p w:rsidR="00570AA3" w:rsidRDefault="00BF0647">
            <w:pPr>
              <w:keepNext/>
              <w:widowControl w:val="0"/>
              <w:spacing w:after="0" w:line="240" w:lineRule="auto"/>
              <w:jc w:val="center"/>
            </w:pPr>
            <w:r>
              <w:rPr>
                <w:b/>
                <w:bCs/>
              </w:rPr>
              <w:t>Number</w:t>
            </w:r>
          </w:p>
        </w:tc>
        <w:tc>
          <w:tcPr>
            <w:tcW w:w="1640" w:type="dxa"/>
          </w:tcPr>
          <w:p w:rsidR="00570AA3" w:rsidRDefault="00BF0647">
            <w:pPr>
              <w:keepNext/>
              <w:widowControl w:val="0"/>
              <w:spacing w:after="0" w:line="240" w:lineRule="auto"/>
              <w:jc w:val="center"/>
            </w:pPr>
            <w:r>
              <w:rPr>
                <w:b/>
                <w:bCs/>
              </w:rPr>
              <w:t>%</w:t>
            </w:r>
          </w:p>
        </w:tc>
        <w:tc>
          <w:tcPr>
            <w:tcW w:w="1458" w:type="dxa"/>
          </w:tcPr>
          <w:p w:rsidR="00570AA3" w:rsidRDefault="00BF0647">
            <w:pPr>
              <w:keepNext/>
              <w:widowControl w:val="0"/>
              <w:spacing w:after="0" w:line="240" w:lineRule="auto"/>
              <w:jc w:val="center"/>
            </w:pPr>
            <w:r>
              <w:rPr>
                <w:b/>
                <w:bCs/>
              </w:rPr>
              <w:t>Number</w:t>
            </w:r>
          </w:p>
        </w:tc>
        <w:tc>
          <w:tcPr>
            <w:tcW w:w="1749" w:type="dxa"/>
          </w:tcPr>
          <w:p w:rsidR="00570AA3" w:rsidRDefault="00BF0647">
            <w:pPr>
              <w:keepNext/>
              <w:widowControl w:val="0"/>
              <w:spacing w:after="0" w:line="240" w:lineRule="auto"/>
              <w:jc w:val="center"/>
            </w:pPr>
            <w:r>
              <w:rPr>
                <w:b/>
                <w:bCs/>
              </w:rPr>
              <w:t>%</w:t>
            </w:r>
          </w:p>
        </w:tc>
      </w:tr>
      <w:tr w:rsidR="00570AA3">
        <w:trPr>
          <w:cantSplit/>
        </w:trPr>
        <w:tc>
          <w:tcPr>
            <w:tcW w:w="0" w:type="auto"/>
          </w:tcPr>
          <w:p w:rsidR="00570AA3" w:rsidRDefault="00BF0647">
            <w:pPr>
              <w:spacing w:beforeAutospacing="1" w:afterAutospacing="1"/>
            </w:pPr>
            <w:r>
              <w:rPr>
                <w:color w:val="000000"/>
              </w:rPr>
              <w:t>2000 or later</w:t>
            </w:r>
          </w:p>
        </w:tc>
        <w:tc>
          <w:tcPr>
            <w:tcW w:w="0" w:type="auto"/>
            <w:vAlign w:val="bottom"/>
          </w:tcPr>
          <w:p w:rsidR="00570AA3" w:rsidRDefault="00BF0647">
            <w:pPr>
              <w:spacing w:beforeAutospacing="1" w:afterAutospacing="1"/>
              <w:jc w:val="right"/>
            </w:pPr>
            <w:r>
              <w:rPr>
                <w:color w:val="000000"/>
              </w:rPr>
              <w:t>25,654</w:t>
            </w:r>
          </w:p>
        </w:tc>
        <w:tc>
          <w:tcPr>
            <w:tcW w:w="0" w:type="auto"/>
            <w:vAlign w:val="bottom"/>
          </w:tcPr>
          <w:p w:rsidR="00570AA3" w:rsidRDefault="00BF0647">
            <w:pPr>
              <w:spacing w:beforeAutospacing="1" w:afterAutospacing="1"/>
              <w:jc w:val="right"/>
            </w:pPr>
            <w:r>
              <w:rPr>
                <w:color w:val="000000"/>
              </w:rPr>
              <w:t>20%</w:t>
            </w:r>
          </w:p>
        </w:tc>
        <w:tc>
          <w:tcPr>
            <w:tcW w:w="0" w:type="auto"/>
            <w:vAlign w:val="bottom"/>
          </w:tcPr>
          <w:p w:rsidR="00570AA3" w:rsidRDefault="00BF0647">
            <w:pPr>
              <w:spacing w:beforeAutospacing="1" w:afterAutospacing="1"/>
              <w:jc w:val="right"/>
            </w:pPr>
            <w:r>
              <w:rPr>
                <w:color w:val="000000"/>
              </w:rPr>
              <w:t>7,130</w:t>
            </w:r>
          </w:p>
        </w:tc>
        <w:tc>
          <w:tcPr>
            <w:tcW w:w="0" w:type="auto"/>
            <w:vAlign w:val="bottom"/>
          </w:tcPr>
          <w:p w:rsidR="00570AA3" w:rsidRDefault="00BF0647">
            <w:pPr>
              <w:spacing w:beforeAutospacing="1" w:afterAutospacing="1"/>
              <w:jc w:val="right"/>
            </w:pPr>
            <w:r>
              <w:rPr>
                <w:color w:val="000000"/>
              </w:rPr>
              <w:t>15%</w:t>
            </w:r>
          </w:p>
        </w:tc>
      </w:tr>
      <w:tr w:rsidR="00570AA3">
        <w:trPr>
          <w:cantSplit/>
        </w:trPr>
        <w:tc>
          <w:tcPr>
            <w:tcW w:w="0" w:type="auto"/>
          </w:tcPr>
          <w:p w:rsidR="00570AA3" w:rsidRDefault="00BF0647">
            <w:pPr>
              <w:spacing w:beforeAutospacing="1" w:afterAutospacing="1"/>
            </w:pPr>
            <w:r>
              <w:rPr>
                <w:color w:val="000000"/>
              </w:rPr>
              <w:t>1980-1999</w:t>
            </w:r>
          </w:p>
        </w:tc>
        <w:tc>
          <w:tcPr>
            <w:tcW w:w="0" w:type="auto"/>
            <w:vAlign w:val="bottom"/>
          </w:tcPr>
          <w:p w:rsidR="00570AA3" w:rsidRDefault="00BF0647">
            <w:pPr>
              <w:spacing w:beforeAutospacing="1" w:afterAutospacing="1"/>
              <w:jc w:val="right"/>
            </w:pPr>
            <w:r>
              <w:rPr>
                <w:color w:val="000000"/>
              </w:rPr>
              <w:t>38,165</w:t>
            </w:r>
          </w:p>
        </w:tc>
        <w:tc>
          <w:tcPr>
            <w:tcW w:w="0" w:type="auto"/>
            <w:vAlign w:val="bottom"/>
          </w:tcPr>
          <w:p w:rsidR="00570AA3" w:rsidRDefault="00BF0647">
            <w:pPr>
              <w:spacing w:beforeAutospacing="1" w:afterAutospacing="1"/>
              <w:jc w:val="right"/>
            </w:pPr>
            <w:r>
              <w:rPr>
                <w:color w:val="000000"/>
              </w:rPr>
              <w:t>30%</w:t>
            </w:r>
          </w:p>
        </w:tc>
        <w:tc>
          <w:tcPr>
            <w:tcW w:w="0" w:type="auto"/>
            <w:vAlign w:val="bottom"/>
          </w:tcPr>
          <w:p w:rsidR="00570AA3" w:rsidRDefault="00BF0647">
            <w:pPr>
              <w:spacing w:beforeAutospacing="1" w:afterAutospacing="1"/>
              <w:jc w:val="right"/>
            </w:pPr>
            <w:r>
              <w:rPr>
                <w:color w:val="000000"/>
              </w:rPr>
              <w:t>16,344</w:t>
            </w:r>
          </w:p>
        </w:tc>
        <w:tc>
          <w:tcPr>
            <w:tcW w:w="0" w:type="auto"/>
            <w:vAlign w:val="bottom"/>
          </w:tcPr>
          <w:p w:rsidR="00570AA3" w:rsidRDefault="00BF0647">
            <w:pPr>
              <w:spacing w:beforeAutospacing="1" w:afterAutospacing="1"/>
              <w:jc w:val="right"/>
            </w:pPr>
            <w:r>
              <w:rPr>
                <w:color w:val="000000"/>
              </w:rPr>
              <w:t>35%</w:t>
            </w:r>
          </w:p>
        </w:tc>
      </w:tr>
      <w:tr w:rsidR="00570AA3">
        <w:trPr>
          <w:cantSplit/>
        </w:trPr>
        <w:tc>
          <w:tcPr>
            <w:tcW w:w="0" w:type="auto"/>
          </w:tcPr>
          <w:p w:rsidR="00570AA3" w:rsidRDefault="00BF0647">
            <w:pPr>
              <w:spacing w:beforeAutospacing="1" w:afterAutospacing="1"/>
            </w:pPr>
            <w:r>
              <w:rPr>
                <w:color w:val="000000"/>
              </w:rPr>
              <w:t>1950-1979</w:t>
            </w:r>
          </w:p>
        </w:tc>
        <w:tc>
          <w:tcPr>
            <w:tcW w:w="0" w:type="auto"/>
            <w:vAlign w:val="bottom"/>
          </w:tcPr>
          <w:p w:rsidR="00570AA3" w:rsidRDefault="00BF0647">
            <w:pPr>
              <w:spacing w:beforeAutospacing="1" w:afterAutospacing="1"/>
              <w:jc w:val="right"/>
            </w:pPr>
            <w:r>
              <w:rPr>
                <w:color w:val="000000"/>
              </w:rPr>
              <w:t>52,001</w:t>
            </w:r>
          </w:p>
        </w:tc>
        <w:tc>
          <w:tcPr>
            <w:tcW w:w="0" w:type="auto"/>
            <w:vAlign w:val="bottom"/>
          </w:tcPr>
          <w:p w:rsidR="00570AA3" w:rsidRDefault="00BF0647">
            <w:pPr>
              <w:spacing w:beforeAutospacing="1" w:afterAutospacing="1"/>
              <w:jc w:val="right"/>
            </w:pPr>
            <w:r>
              <w:rPr>
                <w:color w:val="000000"/>
              </w:rPr>
              <w:t>41%</w:t>
            </w:r>
          </w:p>
        </w:tc>
        <w:tc>
          <w:tcPr>
            <w:tcW w:w="0" w:type="auto"/>
            <w:vAlign w:val="bottom"/>
          </w:tcPr>
          <w:p w:rsidR="00570AA3" w:rsidRDefault="00BF0647">
            <w:pPr>
              <w:spacing w:beforeAutospacing="1" w:afterAutospacing="1"/>
              <w:jc w:val="right"/>
            </w:pPr>
            <w:r>
              <w:rPr>
                <w:color w:val="000000"/>
              </w:rPr>
              <w:t>19,420</w:t>
            </w:r>
          </w:p>
        </w:tc>
        <w:tc>
          <w:tcPr>
            <w:tcW w:w="0" w:type="auto"/>
            <w:vAlign w:val="bottom"/>
          </w:tcPr>
          <w:p w:rsidR="00570AA3" w:rsidRDefault="00BF0647">
            <w:pPr>
              <w:spacing w:beforeAutospacing="1" w:afterAutospacing="1"/>
              <w:jc w:val="right"/>
            </w:pPr>
            <w:r>
              <w:rPr>
                <w:color w:val="000000"/>
              </w:rPr>
              <w:t>41%</w:t>
            </w:r>
          </w:p>
        </w:tc>
      </w:tr>
      <w:tr w:rsidR="00570AA3">
        <w:trPr>
          <w:cantSplit/>
        </w:trPr>
        <w:tc>
          <w:tcPr>
            <w:tcW w:w="0" w:type="auto"/>
          </w:tcPr>
          <w:p w:rsidR="00570AA3" w:rsidRDefault="00BF0647">
            <w:pPr>
              <w:spacing w:beforeAutospacing="1" w:afterAutospacing="1"/>
            </w:pPr>
            <w:r>
              <w:rPr>
                <w:color w:val="000000"/>
              </w:rPr>
              <w:t>Before 1950</w:t>
            </w:r>
          </w:p>
        </w:tc>
        <w:tc>
          <w:tcPr>
            <w:tcW w:w="0" w:type="auto"/>
            <w:vAlign w:val="bottom"/>
          </w:tcPr>
          <w:p w:rsidR="00570AA3" w:rsidRDefault="00BF0647">
            <w:pPr>
              <w:spacing w:beforeAutospacing="1" w:afterAutospacing="1"/>
              <w:jc w:val="right"/>
            </w:pPr>
            <w:r>
              <w:rPr>
                <w:color w:val="000000"/>
              </w:rPr>
              <w:t>10,442</w:t>
            </w:r>
          </w:p>
        </w:tc>
        <w:tc>
          <w:tcPr>
            <w:tcW w:w="0" w:type="auto"/>
            <w:vAlign w:val="bottom"/>
          </w:tcPr>
          <w:p w:rsidR="00570AA3" w:rsidRDefault="00BF0647">
            <w:pPr>
              <w:spacing w:beforeAutospacing="1" w:afterAutospacing="1"/>
              <w:jc w:val="right"/>
            </w:pPr>
            <w:r>
              <w:rPr>
                <w:color w:val="000000"/>
              </w:rPr>
              <w:t>8%</w:t>
            </w:r>
          </w:p>
        </w:tc>
        <w:tc>
          <w:tcPr>
            <w:tcW w:w="0" w:type="auto"/>
            <w:vAlign w:val="bottom"/>
          </w:tcPr>
          <w:p w:rsidR="00570AA3" w:rsidRDefault="00BF0647">
            <w:pPr>
              <w:spacing w:beforeAutospacing="1" w:afterAutospacing="1"/>
              <w:jc w:val="right"/>
            </w:pPr>
            <w:r>
              <w:rPr>
                <w:color w:val="000000"/>
              </w:rPr>
              <w:t>3,904</w:t>
            </w:r>
          </w:p>
        </w:tc>
        <w:tc>
          <w:tcPr>
            <w:tcW w:w="0" w:type="auto"/>
            <w:vAlign w:val="bottom"/>
          </w:tcPr>
          <w:p w:rsidR="00570AA3" w:rsidRDefault="00BF0647">
            <w:pPr>
              <w:spacing w:beforeAutospacing="1" w:afterAutospacing="1"/>
              <w:jc w:val="right"/>
            </w:pPr>
            <w:r>
              <w:rPr>
                <w:color w:val="000000"/>
              </w:rPr>
              <w:t>8%</w:t>
            </w:r>
          </w:p>
        </w:tc>
      </w:tr>
      <w:tr w:rsidR="00570AA3">
        <w:trPr>
          <w:cantSplit/>
        </w:trPr>
        <w:tc>
          <w:tcPr>
            <w:tcW w:w="0" w:type="auto"/>
          </w:tcPr>
          <w:p w:rsidR="00570AA3" w:rsidRDefault="00BF0647">
            <w:pPr>
              <w:spacing w:beforeAutospacing="1" w:afterAutospacing="1"/>
            </w:pPr>
            <w:r>
              <w:rPr>
                <w:rFonts w:ascii="Verdana" w:hAnsi="Verdana"/>
                <w:b/>
                <w:i/>
                <w:color w:val="000000"/>
                <w:sz w:val="16"/>
              </w:rPr>
              <w:t>Total</w:t>
            </w:r>
          </w:p>
        </w:tc>
        <w:tc>
          <w:tcPr>
            <w:tcW w:w="0" w:type="auto"/>
          </w:tcPr>
          <w:p w:rsidR="00570AA3" w:rsidRDefault="00BF0647">
            <w:pPr>
              <w:spacing w:beforeAutospacing="1" w:afterAutospacing="1"/>
              <w:jc w:val="right"/>
            </w:pPr>
            <w:r>
              <w:rPr>
                <w:rFonts w:ascii="Verdana" w:hAnsi="Verdana"/>
                <w:b/>
                <w:i/>
                <w:color w:val="000000"/>
                <w:sz w:val="16"/>
              </w:rPr>
              <w:t>126,262</w:t>
            </w:r>
          </w:p>
        </w:tc>
        <w:tc>
          <w:tcPr>
            <w:tcW w:w="0" w:type="auto"/>
          </w:tcPr>
          <w:p w:rsidR="00570AA3" w:rsidRDefault="00BF0647">
            <w:pPr>
              <w:spacing w:beforeAutospacing="1" w:afterAutospacing="1"/>
              <w:jc w:val="right"/>
            </w:pPr>
            <w:r>
              <w:rPr>
                <w:rFonts w:ascii="Verdana" w:hAnsi="Verdana"/>
                <w:b/>
                <w:i/>
                <w:color w:val="000000"/>
                <w:sz w:val="16"/>
              </w:rPr>
              <w:t>99%</w:t>
            </w:r>
          </w:p>
        </w:tc>
        <w:tc>
          <w:tcPr>
            <w:tcW w:w="0" w:type="auto"/>
          </w:tcPr>
          <w:p w:rsidR="00570AA3" w:rsidRDefault="00BF0647">
            <w:pPr>
              <w:spacing w:beforeAutospacing="1" w:afterAutospacing="1"/>
              <w:jc w:val="right"/>
            </w:pPr>
            <w:r>
              <w:rPr>
                <w:rFonts w:ascii="Verdana" w:hAnsi="Verdana"/>
                <w:b/>
                <w:i/>
                <w:color w:val="000000"/>
                <w:sz w:val="16"/>
              </w:rPr>
              <w:t>46,798</w:t>
            </w:r>
          </w:p>
        </w:tc>
        <w:tc>
          <w:tcPr>
            <w:tcW w:w="0" w:type="auto"/>
          </w:tcPr>
          <w:p w:rsidR="00570AA3" w:rsidRDefault="00BF0647">
            <w:pPr>
              <w:spacing w:beforeAutospacing="1" w:afterAutospacing="1"/>
              <w:jc w:val="right"/>
            </w:pPr>
            <w:r>
              <w:rPr>
                <w:rFonts w:ascii="Verdana" w:hAnsi="Verdana"/>
                <w:b/>
                <w:i/>
                <w:color w:val="000000"/>
                <w:sz w:val="16"/>
              </w:rPr>
              <w:t>99%</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38</w:t>
      </w:r>
      <w:r>
        <w:rPr>
          <w:rFonts w:asciiTheme="minorHAnsi" w:hAnsiTheme="minorHAnsi"/>
        </w:rPr>
        <w:fldChar w:fldCharType="end"/>
      </w:r>
      <w:r>
        <w:rPr>
          <w:rFonts w:asciiTheme="minorHAnsi" w:hAnsiTheme="minorHAnsi"/>
        </w:rPr>
        <w:t xml:space="preserve"> – Year Unit Built</w:t>
      </w:r>
    </w:p>
    <w:tbl>
      <w:tblPr>
        <w:tblW w:w="5000" w:type="pct"/>
        <w:tblInd w:w="115" w:type="dxa"/>
        <w:tblLook w:val="01E0" w:firstRow="1" w:lastRow="1" w:firstColumn="1" w:lastColumn="1" w:noHBand="0" w:noVBand="0"/>
      </w:tblPr>
      <w:tblGrid>
        <w:gridCol w:w="1073"/>
        <w:gridCol w:w="8503"/>
      </w:tblGrid>
      <w:tr w:rsidR="00570AA3">
        <w:trPr>
          <w:cantSplit/>
        </w:trPr>
        <w:tc>
          <w:tcPr>
            <w:tcW w:w="1073" w:type="dxa"/>
          </w:tcPr>
          <w:p w:rsidR="00570AA3" w:rsidRDefault="00BF0647">
            <w:pPr>
              <w:spacing w:after="0" w:line="240" w:lineRule="auto"/>
              <w:rPr>
                <w:rFonts w:cs="Arial"/>
                <w:sz w:val="16"/>
                <w:szCs w:val="16"/>
              </w:rPr>
            </w:pPr>
            <w:r>
              <w:rPr>
                <w:b/>
                <w:bCs/>
                <w:sz w:val="16"/>
                <w:szCs w:val="16"/>
              </w:rPr>
              <w:t>Data Source:</w:t>
            </w:r>
          </w:p>
        </w:tc>
        <w:tc>
          <w:tcPr>
            <w:tcW w:w="8503" w:type="dxa"/>
          </w:tcPr>
          <w:p w:rsidR="00570AA3" w:rsidRDefault="00BF0647">
            <w:pPr>
              <w:spacing w:beforeAutospacing="1" w:afterAutospacing="1"/>
              <w:rPr>
                <w:rFonts w:cs="Arial"/>
                <w:sz w:val="16"/>
                <w:szCs w:val="16"/>
              </w:rPr>
            </w:pPr>
            <w:r>
              <w:rPr>
                <w:rFonts w:cs="Arial"/>
                <w:sz w:val="16"/>
                <w:szCs w:val="16"/>
              </w:rPr>
              <w:t>2011-2015 CHAS</w:t>
            </w:r>
          </w:p>
        </w:tc>
      </w:tr>
    </w:tbl>
    <w:p w:rsidR="00570AA3" w:rsidRDefault="00570AA3">
      <w:pPr>
        <w:rPr>
          <w:vanish/>
        </w:rPr>
      </w:pPr>
    </w:p>
    <w:p w:rsidR="00570AA3" w:rsidRDefault="00570AA3">
      <w:pPr>
        <w:rPr>
          <w:b/>
          <w:bCs/>
          <w:vanish/>
          <w:sz w:val="16"/>
          <w:szCs w:val="16"/>
        </w:rPr>
      </w:pPr>
    </w:p>
    <w:p w:rsidR="00570AA3" w:rsidRDefault="00570AA3">
      <w:pPr>
        <w:spacing w:after="0" w:line="240" w:lineRule="auto"/>
      </w:pPr>
    </w:p>
    <w:p w:rsidR="00570AA3" w:rsidRDefault="00570AA3">
      <w:pPr>
        <w:spacing w:after="0" w:line="240" w:lineRule="auto"/>
      </w:pPr>
    </w:p>
    <w:p w:rsidR="00570AA3" w:rsidRDefault="00BF0647">
      <w:pPr>
        <w:keepNext/>
        <w:widowControl w:val="0"/>
        <w:spacing w:after="0" w:line="240" w:lineRule="auto"/>
        <w:rPr>
          <w:b/>
          <w:sz w:val="24"/>
          <w:szCs w:val="24"/>
        </w:rPr>
      </w:pPr>
      <w:r>
        <w:rPr>
          <w:b/>
          <w:sz w:val="24"/>
          <w:szCs w:val="24"/>
        </w:rPr>
        <w:t>Risk of Lead-Based Paint Hazard</w:t>
      </w:r>
    </w:p>
    <w:tbl>
      <w:tblPr>
        <w:tblW w:w="5000" w:type="pct"/>
        <w:tblInd w:w="11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0"/>
        <w:gridCol w:w="1074"/>
        <w:gridCol w:w="1074"/>
        <w:gridCol w:w="1074"/>
        <w:gridCol w:w="1074"/>
      </w:tblGrid>
      <w:tr w:rsidR="00570AA3">
        <w:trPr>
          <w:cantSplit/>
          <w:tblHeader/>
        </w:trPr>
        <w:tc>
          <w:tcPr>
            <w:tcW w:w="5314" w:type="dxa"/>
            <w:vMerge w:val="restart"/>
          </w:tcPr>
          <w:p w:rsidR="00570AA3" w:rsidRDefault="00BF0647">
            <w:pPr>
              <w:keepNext/>
              <w:widowControl w:val="0"/>
              <w:spacing w:after="0" w:line="240" w:lineRule="auto"/>
              <w:jc w:val="center"/>
            </w:pPr>
            <w:r>
              <w:rPr>
                <w:b/>
                <w:bCs/>
              </w:rPr>
              <w:t>Risk of Lead-Based Paint Hazard</w:t>
            </w:r>
          </w:p>
        </w:tc>
        <w:tc>
          <w:tcPr>
            <w:tcW w:w="1080" w:type="dxa"/>
            <w:gridSpan w:val="2"/>
          </w:tcPr>
          <w:p w:rsidR="00570AA3" w:rsidRDefault="00BF0647">
            <w:pPr>
              <w:keepNext/>
              <w:widowControl w:val="0"/>
              <w:spacing w:after="0" w:line="240" w:lineRule="auto"/>
              <w:jc w:val="center"/>
            </w:pPr>
            <w:r>
              <w:rPr>
                <w:b/>
                <w:bCs/>
              </w:rPr>
              <w:t>Owner-Occupied</w:t>
            </w:r>
          </w:p>
        </w:tc>
        <w:tc>
          <w:tcPr>
            <w:tcW w:w="1080" w:type="dxa"/>
            <w:gridSpan w:val="2"/>
          </w:tcPr>
          <w:p w:rsidR="00570AA3" w:rsidRDefault="00BF0647">
            <w:pPr>
              <w:keepNext/>
              <w:widowControl w:val="0"/>
              <w:spacing w:after="0" w:line="240" w:lineRule="auto"/>
              <w:jc w:val="center"/>
              <w:rPr>
                <w:b/>
                <w:bCs/>
              </w:rPr>
            </w:pPr>
            <w:r>
              <w:rPr>
                <w:b/>
                <w:bCs/>
              </w:rPr>
              <w:t>Renter-Occupied</w:t>
            </w:r>
          </w:p>
        </w:tc>
      </w:tr>
      <w:tr w:rsidR="00570AA3">
        <w:trPr>
          <w:cantSplit/>
          <w:tblHeader/>
        </w:trPr>
        <w:tc>
          <w:tcPr>
            <w:tcW w:w="5314" w:type="dxa"/>
            <w:vMerge/>
          </w:tcPr>
          <w:p w:rsidR="00570AA3" w:rsidRDefault="00570AA3">
            <w:pPr>
              <w:keepNext/>
              <w:widowControl w:val="0"/>
              <w:spacing w:after="0" w:line="240" w:lineRule="auto"/>
              <w:jc w:val="center"/>
            </w:pPr>
          </w:p>
        </w:tc>
        <w:tc>
          <w:tcPr>
            <w:tcW w:w="1080" w:type="dxa"/>
          </w:tcPr>
          <w:p w:rsidR="00570AA3" w:rsidRDefault="00BF0647">
            <w:pPr>
              <w:keepNext/>
              <w:widowControl w:val="0"/>
              <w:spacing w:after="0" w:line="240" w:lineRule="auto"/>
              <w:jc w:val="center"/>
            </w:pPr>
            <w:r>
              <w:rPr>
                <w:b/>
                <w:bCs/>
              </w:rPr>
              <w:t>Number</w:t>
            </w:r>
          </w:p>
        </w:tc>
        <w:tc>
          <w:tcPr>
            <w:tcW w:w="1080" w:type="dxa"/>
          </w:tcPr>
          <w:p w:rsidR="00570AA3" w:rsidRDefault="00BF0647">
            <w:pPr>
              <w:keepNext/>
              <w:widowControl w:val="0"/>
              <w:spacing w:after="0" w:line="240" w:lineRule="auto"/>
              <w:jc w:val="center"/>
            </w:pPr>
            <w:r>
              <w:rPr>
                <w:b/>
                <w:bCs/>
              </w:rPr>
              <w:t>%</w:t>
            </w:r>
          </w:p>
        </w:tc>
        <w:tc>
          <w:tcPr>
            <w:tcW w:w="1080" w:type="dxa"/>
          </w:tcPr>
          <w:p w:rsidR="00570AA3" w:rsidRDefault="00BF0647">
            <w:pPr>
              <w:keepNext/>
              <w:widowControl w:val="0"/>
              <w:spacing w:after="0" w:line="240" w:lineRule="auto"/>
              <w:jc w:val="center"/>
            </w:pPr>
            <w:r>
              <w:rPr>
                <w:b/>
                <w:bCs/>
              </w:rPr>
              <w:t>Number</w:t>
            </w:r>
          </w:p>
        </w:tc>
        <w:tc>
          <w:tcPr>
            <w:tcW w:w="1080" w:type="dxa"/>
          </w:tcPr>
          <w:p w:rsidR="00570AA3" w:rsidRDefault="00BF0647">
            <w:pPr>
              <w:keepNext/>
              <w:widowControl w:val="0"/>
              <w:spacing w:after="0" w:line="240" w:lineRule="auto"/>
              <w:jc w:val="center"/>
            </w:pPr>
            <w:r>
              <w:rPr>
                <w:b/>
                <w:bCs/>
              </w:rPr>
              <w:t>%</w:t>
            </w:r>
          </w:p>
        </w:tc>
      </w:tr>
      <w:tr w:rsidR="00570AA3">
        <w:trPr>
          <w:cantSplit/>
        </w:trPr>
        <w:tc>
          <w:tcPr>
            <w:tcW w:w="5280" w:type="dxa"/>
          </w:tcPr>
          <w:p w:rsidR="00570AA3" w:rsidRDefault="00BF0647">
            <w:pPr>
              <w:spacing w:beforeAutospacing="1" w:afterAutospacing="1"/>
            </w:pPr>
            <w:r>
              <w:rPr>
                <w:color w:val="000000"/>
              </w:rPr>
              <w:t>Total Number of Units Built Before 1980</w:t>
            </w:r>
          </w:p>
        </w:tc>
        <w:tc>
          <w:tcPr>
            <w:tcW w:w="1074" w:type="dxa"/>
            <w:vAlign w:val="bottom"/>
          </w:tcPr>
          <w:p w:rsidR="00570AA3" w:rsidRDefault="00BF0647">
            <w:pPr>
              <w:spacing w:beforeAutospacing="1" w:afterAutospacing="1"/>
              <w:jc w:val="right"/>
            </w:pPr>
            <w:r>
              <w:rPr>
                <w:color w:val="000000"/>
              </w:rPr>
              <w:t>62,443</w:t>
            </w:r>
          </w:p>
        </w:tc>
        <w:tc>
          <w:tcPr>
            <w:tcW w:w="1074" w:type="dxa"/>
            <w:vAlign w:val="bottom"/>
          </w:tcPr>
          <w:p w:rsidR="00570AA3" w:rsidRDefault="00BF0647">
            <w:pPr>
              <w:spacing w:beforeAutospacing="1" w:afterAutospacing="1"/>
              <w:jc w:val="right"/>
            </w:pPr>
            <w:r>
              <w:rPr>
                <w:color w:val="000000"/>
              </w:rPr>
              <w:t>49%</w:t>
            </w:r>
          </w:p>
        </w:tc>
        <w:tc>
          <w:tcPr>
            <w:tcW w:w="1074" w:type="dxa"/>
            <w:vAlign w:val="bottom"/>
          </w:tcPr>
          <w:p w:rsidR="00570AA3" w:rsidRDefault="00BF0647">
            <w:pPr>
              <w:spacing w:beforeAutospacing="1" w:afterAutospacing="1"/>
              <w:jc w:val="right"/>
            </w:pPr>
            <w:r>
              <w:rPr>
                <w:color w:val="000000"/>
              </w:rPr>
              <w:t>23,324</w:t>
            </w:r>
          </w:p>
        </w:tc>
        <w:tc>
          <w:tcPr>
            <w:tcW w:w="1074" w:type="dxa"/>
            <w:vAlign w:val="bottom"/>
          </w:tcPr>
          <w:p w:rsidR="00570AA3" w:rsidRDefault="00BF0647">
            <w:pPr>
              <w:spacing w:beforeAutospacing="1" w:afterAutospacing="1"/>
              <w:jc w:val="right"/>
            </w:pPr>
            <w:r>
              <w:rPr>
                <w:color w:val="000000"/>
              </w:rPr>
              <w:t>50%</w:t>
            </w:r>
          </w:p>
        </w:tc>
      </w:tr>
    </w:tbl>
    <w:p w:rsidR="00570AA3" w:rsidRDefault="00570AA3">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0"/>
        <w:gridCol w:w="1074"/>
        <w:gridCol w:w="1074"/>
        <w:gridCol w:w="1074"/>
        <w:gridCol w:w="1074"/>
      </w:tblGrid>
      <w:tr w:rsidR="00570AA3">
        <w:trPr>
          <w:cantSplit/>
          <w:hidden/>
        </w:trPr>
        <w:tc>
          <w:tcPr>
            <w:tcW w:w="5314" w:type="dxa"/>
            <w:tcBorders>
              <w:top w:val="nil"/>
            </w:tcBorders>
          </w:tcPr>
          <w:p w:rsidR="00570AA3" w:rsidRDefault="00570AA3">
            <w:pPr>
              <w:keepNext/>
              <w:widowControl w:val="0"/>
              <w:spacing w:after="0" w:line="240" w:lineRule="auto"/>
              <w:rPr>
                <w:vanish/>
              </w:rPr>
            </w:pPr>
          </w:p>
        </w:tc>
        <w:tc>
          <w:tcPr>
            <w:tcW w:w="1080" w:type="dxa"/>
            <w:tcBorders>
              <w:top w:val="nil"/>
            </w:tcBorders>
          </w:tcPr>
          <w:p w:rsidR="00570AA3" w:rsidRDefault="00570AA3">
            <w:pPr>
              <w:keepNext/>
              <w:widowControl w:val="0"/>
              <w:spacing w:after="0" w:line="240" w:lineRule="auto"/>
              <w:rPr>
                <w:vanish/>
              </w:rPr>
            </w:pPr>
          </w:p>
        </w:tc>
        <w:tc>
          <w:tcPr>
            <w:tcW w:w="1080" w:type="dxa"/>
            <w:tcBorders>
              <w:top w:val="nil"/>
            </w:tcBorders>
          </w:tcPr>
          <w:p w:rsidR="00570AA3" w:rsidRDefault="00570AA3">
            <w:pPr>
              <w:keepNext/>
              <w:widowControl w:val="0"/>
              <w:spacing w:after="0" w:line="240" w:lineRule="auto"/>
              <w:rPr>
                <w:vanish/>
              </w:rPr>
            </w:pPr>
          </w:p>
        </w:tc>
        <w:tc>
          <w:tcPr>
            <w:tcW w:w="1080" w:type="dxa"/>
            <w:tcBorders>
              <w:top w:val="nil"/>
            </w:tcBorders>
          </w:tcPr>
          <w:p w:rsidR="00570AA3" w:rsidRDefault="00570AA3">
            <w:pPr>
              <w:keepNext/>
              <w:widowControl w:val="0"/>
              <w:spacing w:after="0" w:line="240" w:lineRule="auto"/>
              <w:rPr>
                <w:vanish/>
              </w:rPr>
            </w:pPr>
          </w:p>
        </w:tc>
        <w:tc>
          <w:tcPr>
            <w:tcW w:w="1080" w:type="dxa"/>
            <w:tcBorders>
              <w:top w:val="nil"/>
            </w:tcBorders>
          </w:tcPr>
          <w:p w:rsidR="00570AA3" w:rsidRDefault="00570AA3">
            <w:pPr>
              <w:keepNext/>
              <w:widowControl w:val="0"/>
              <w:spacing w:after="0" w:line="240" w:lineRule="auto"/>
              <w:rPr>
                <w:vanish/>
              </w:rPr>
            </w:pPr>
          </w:p>
        </w:tc>
      </w:tr>
      <w:tr w:rsidR="00570AA3">
        <w:trPr>
          <w:cantSplit/>
        </w:trPr>
        <w:tc>
          <w:tcPr>
            <w:tcW w:w="5280" w:type="dxa"/>
          </w:tcPr>
          <w:p w:rsidR="00570AA3" w:rsidRDefault="00BF0647">
            <w:pPr>
              <w:spacing w:beforeAutospacing="1" w:afterAutospacing="1"/>
            </w:pPr>
            <w:r>
              <w:rPr>
                <w:color w:val="000000"/>
              </w:rPr>
              <w:t>Housing Units build before 1980 with children present</w:t>
            </w:r>
          </w:p>
        </w:tc>
        <w:tc>
          <w:tcPr>
            <w:tcW w:w="1074" w:type="dxa"/>
            <w:vAlign w:val="bottom"/>
          </w:tcPr>
          <w:p w:rsidR="00570AA3" w:rsidRDefault="00BF0647">
            <w:pPr>
              <w:spacing w:beforeAutospacing="1" w:afterAutospacing="1"/>
              <w:jc w:val="right"/>
            </w:pPr>
            <w:r>
              <w:rPr>
                <w:color w:val="000000"/>
              </w:rPr>
              <w:t>13,735</w:t>
            </w:r>
          </w:p>
        </w:tc>
        <w:tc>
          <w:tcPr>
            <w:tcW w:w="1074" w:type="dxa"/>
            <w:vAlign w:val="bottom"/>
          </w:tcPr>
          <w:p w:rsidR="00570AA3" w:rsidRDefault="00BF0647">
            <w:pPr>
              <w:spacing w:beforeAutospacing="1" w:afterAutospacing="1"/>
              <w:jc w:val="right"/>
            </w:pPr>
            <w:r>
              <w:rPr>
                <w:color w:val="000000"/>
              </w:rPr>
              <w:t>11%</w:t>
            </w:r>
          </w:p>
        </w:tc>
        <w:tc>
          <w:tcPr>
            <w:tcW w:w="1074" w:type="dxa"/>
            <w:vAlign w:val="bottom"/>
          </w:tcPr>
          <w:p w:rsidR="00570AA3" w:rsidRDefault="00BF0647">
            <w:pPr>
              <w:spacing w:beforeAutospacing="1" w:afterAutospacing="1"/>
              <w:jc w:val="right"/>
            </w:pPr>
            <w:r>
              <w:rPr>
                <w:color w:val="000000"/>
              </w:rPr>
              <w:t>9,345</w:t>
            </w:r>
          </w:p>
        </w:tc>
        <w:tc>
          <w:tcPr>
            <w:tcW w:w="1074" w:type="dxa"/>
            <w:vAlign w:val="bottom"/>
          </w:tcPr>
          <w:p w:rsidR="00570AA3" w:rsidRDefault="00BF0647">
            <w:pPr>
              <w:spacing w:beforeAutospacing="1" w:afterAutospacing="1"/>
              <w:jc w:val="right"/>
            </w:pPr>
            <w:r>
              <w:rPr>
                <w:color w:val="000000"/>
              </w:rPr>
              <w:t>20%</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39</w:t>
      </w:r>
      <w:r>
        <w:rPr>
          <w:rFonts w:asciiTheme="minorHAnsi" w:hAnsiTheme="minorHAnsi"/>
        </w:rPr>
        <w:fldChar w:fldCharType="end"/>
      </w:r>
      <w:r>
        <w:rPr>
          <w:rFonts w:asciiTheme="minorHAnsi" w:hAnsiTheme="minorHAnsi"/>
        </w:rPr>
        <w:t xml:space="preserve"> – Risk of Lead-Based Paint</w:t>
      </w:r>
    </w:p>
    <w:tbl>
      <w:tblPr>
        <w:tblW w:w="5000" w:type="pct"/>
        <w:tblInd w:w="115" w:type="dxa"/>
        <w:tblLook w:val="01E0" w:firstRow="1" w:lastRow="1" w:firstColumn="1" w:lastColumn="1" w:noHBand="0" w:noVBand="0"/>
      </w:tblPr>
      <w:tblGrid>
        <w:gridCol w:w="1073"/>
        <w:gridCol w:w="8503"/>
      </w:tblGrid>
      <w:tr w:rsidR="00570AA3">
        <w:trPr>
          <w:cantSplit/>
        </w:trPr>
        <w:tc>
          <w:tcPr>
            <w:tcW w:w="1073" w:type="dxa"/>
          </w:tcPr>
          <w:p w:rsidR="00570AA3" w:rsidRDefault="00BF0647">
            <w:pPr>
              <w:spacing w:after="0" w:line="240" w:lineRule="auto"/>
              <w:rPr>
                <w:rFonts w:cs="Arial"/>
                <w:sz w:val="16"/>
                <w:szCs w:val="16"/>
              </w:rPr>
            </w:pPr>
            <w:r>
              <w:rPr>
                <w:b/>
                <w:bCs/>
                <w:sz w:val="16"/>
                <w:szCs w:val="16"/>
              </w:rPr>
              <w:t>Data Source:</w:t>
            </w:r>
          </w:p>
        </w:tc>
        <w:tc>
          <w:tcPr>
            <w:tcW w:w="8503" w:type="dxa"/>
          </w:tcPr>
          <w:p w:rsidR="00570AA3" w:rsidRDefault="00BF0647">
            <w:pPr>
              <w:spacing w:beforeAutospacing="1" w:afterAutospacing="1"/>
              <w:rPr>
                <w:rFonts w:cs="Arial"/>
                <w:sz w:val="16"/>
                <w:szCs w:val="16"/>
              </w:rPr>
            </w:pPr>
            <w:r>
              <w:rPr>
                <w:rFonts w:cs="Arial"/>
                <w:sz w:val="16"/>
                <w:szCs w:val="16"/>
              </w:rPr>
              <w:t>2011-2015 ACS (Total Units) 2011-2015 CHAS (Units with Children present)</w:t>
            </w:r>
          </w:p>
        </w:tc>
      </w:tr>
    </w:tbl>
    <w:p w:rsidR="00570AA3" w:rsidRDefault="00570AA3">
      <w:pPr>
        <w:rPr>
          <w:vanish/>
        </w:rPr>
      </w:pPr>
    </w:p>
    <w:p w:rsidR="00570AA3" w:rsidRDefault="00570AA3">
      <w:pPr>
        <w:rPr>
          <w:b/>
          <w:bCs/>
          <w:vanish/>
          <w:sz w:val="16"/>
          <w:szCs w:val="16"/>
        </w:rPr>
      </w:pPr>
    </w:p>
    <w:p w:rsidR="00570AA3" w:rsidRDefault="00570AA3">
      <w:pPr>
        <w:spacing w:after="0" w:line="240" w:lineRule="auto"/>
      </w:pPr>
    </w:p>
    <w:p w:rsidR="00570AA3" w:rsidRDefault="00570AA3">
      <w:pPr>
        <w:spacing w:after="0" w:line="240" w:lineRule="auto"/>
      </w:pPr>
    </w:p>
    <w:p w:rsidR="00570AA3" w:rsidRDefault="00BF0647">
      <w:pPr>
        <w:keepNext/>
        <w:widowControl w:val="0"/>
        <w:rPr>
          <w:b/>
          <w:sz w:val="24"/>
          <w:szCs w:val="24"/>
        </w:rPr>
      </w:pPr>
      <w:r>
        <w:rPr>
          <w:b/>
          <w:sz w:val="24"/>
          <w:szCs w:val="24"/>
        </w:rPr>
        <w:t>Vacant Units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9"/>
        <w:gridCol w:w="2039"/>
        <w:gridCol w:w="2039"/>
        <w:gridCol w:w="2039"/>
      </w:tblGrid>
      <w:tr w:rsidR="00570AA3">
        <w:trPr>
          <w:cantSplit/>
          <w:tblHeader/>
        </w:trPr>
        <w:tc>
          <w:tcPr>
            <w:tcW w:w="3420" w:type="dxa"/>
          </w:tcPr>
          <w:p w:rsidR="00570AA3" w:rsidRDefault="00570AA3">
            <w:pPr>
              <w:keepNext/>
              <w:widowControl w:val="0"/>
              <w:spacing w:after="0" w:line="240" w:lineRule="auto"/>
              <w:jc w:val="center"/>
              <w:rPr>
                <w:b/>
                <w:i/>
              </w:rPr>
            </w:pPr>
          </w:p>
        </w:tc>
        <w:tc>
          <w:tcPr>
            <w:tcW w:w="2016" w:type="dxa"/>
          </w:tcPr>
          <w:p w:rsidR="00570AA3" w:rsidRDefault="00BF0647">
            <w:pPr>
              <w:keepNext/>
              <w:widowControl w:val="0"/>
              <w:spacing w:after="0" w:line="240" w:lineRule="auto"/>
              <w:jc w:val="center"/>
              <w:rPr>
                <w:b/>
                <w:i/>
              </w:rPr>
            </w:pPr>
            <w:r>
              <w:rPr>
                <w:b/>
              </w:rPr>
              <w:t>Suitable for Rehabilitation</w:t>
            </w:r>
          </w:p>
        </w:tc>
        <w:tc>
          <w:tcPr>
            <w:tcW w:w="2016" w:type="dxa"/>
          </w:tcPr>
          <w:p w:rsidR="00570AA3" w:rsidRDefault="00BF0647">
            <w:pPr>
              <w:keepNext/>
              <w:widowControl w:val="0"/>
              <w:spacing w:after="0" w:line="240" w:lineRule="auto"/>
              <w:jc w:val="center"/>
              <w:rPr>
                <w:b/>
                <w:i/>
              </w:rPr>
            </w:pPr>
            <w:r>
              <w:rPr>
                <w:b/>
              </w:rPr>
              <w:t>Not Suitable for Rehabilitation</w:t>
            </w:r>
          </w:p>
        </w:tc>
        <w:tc>
          <w:tcPr>
            <w:tcW w:w="2016" w:type="dxa"/>
          </w:tcPr>
          <w:p w:rsidR="00570AA3" w:rsidRDefault="00BF0647">
            <w:pPr>
              <w:keepNext/>
              <w:widowControl w:val="0"/>
              <w:spacing w:after="0" w:line="240" w:lineRule="auto"/>
              <w:jc w:val="center"/>
              <w:rPr>
                <w:b/>
                <w:i/>
              </w:rPr>
            </w:pPr>
            <w:r>
              <w:rPr>
                <w:b/>
              </w:rPr>
              <w:t>Total</w:t>
            </w:r>
          </w:p>
        </w:tc>
      </w:tr>
      <w:tr w:rsidR="00570AA3">
        <w:trPr>
          <w:cantSplit/>
        </w:trPr>
        <w:tc>
          <w:tcPr>
            <w:tcW w:w="0" w:type="auto"/>
          </w:tcPr>
          <w:p w:rsidR="00570AA3" w:rsidRDefault="00BF0647">
            <w:pPr>
              <w:spacing w:beforeAutospacing="1" w:afterAutospacing="1"/>
            </w:pPr>
            <w:r>
              <w:rPr>
                <w:color w:val="000000"/>
              </w:rPr>
              <w:t>Vacant Units</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r>
      <w:tr w:rsidR="00570AA3">
        <w:trPr>
          <w:cantSplit/>
        </w:trPr>
        <w:tc>
          <w:tcPr>
            <w:tcW w:w="0" w:type="auto"/>
          </w:tcPr>
          <w:p w:rsidR="00570AA3" w:rsidRDefault="00BF0647">
            <w:pPr>
              <w:spacing w:beforeAutospacing="1" w:afterAutospacing="1"/>
            </w:pPr>
            <w:r>
              <w:rPr>
                <w:color w:val="000000"/>
              </w:rPr>
              <w:t>Abandoned Vacant Units</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r>
      <w:tr w:rsidR="00570AA3">
        <w:trPr>
          <w:cantSplit/>
        </w:trPr>
        <w:tc>
          <w:tcPr>
            <w:tcW w:w="0" w:type="auto"/>
          </w:tcPr>
          <w:p w:rsidR="00570AA3" w:rsidRDefault="00BF0647">
            <w:pPr>
              <w:spacing w:beforeAutospacing="1" w:afterAutospacing="1"/>
            </w:pPr>
            <w:r>
              <w:rPr>
                <w:color w:val="000000"/>
              </w:rPr>
              <w:t>REO Properties</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r>
      <w:tr w:rsidR="00570AA3">
        <w:trPr>
          <w:cantSplit/>
        </w:trPr>
        <w:tc>
          <w:tcPr>
            <w:tcW w:w="0" w:type="auto"/>
          </w:tcPr>
          <w:p w:rsidR="00570AA3" w:rsidRDefault="00BF0647">
            <w:pPr>
              <w:spacing w:beforeAutospacing="1" w:afterAutospacing="1"/>
            </w:pPr>
            <w:r>
              <w:rPr>
                <w:color w:val="000000"/>
              </w:rPr>
              <w:t>Abandoned REO Properties</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40</w:t>
      </w:r>
      <w:r>
        <w:rPr>
          <w:rFonts w:asciiTheme="minorHAnsi" w:hAnsiTheme="minorHAnsi"/>
        </w:rPr>
        <w:fldChar w:fldCharType="end"/>
      </w:r>
      <w:r>
        <w:rPr>
          <w:rFonts w:asciiTheme="minorHAnsi" w:hAnsiTheme="minorHAnsi"/>
        </w:rPr>
        <w:t xml:space="preserve"> - Vacant Units</w:t>
      </w:r>
    </w:p>
    <w:tbl>
      <w:tblPr>
        <w:tblW w:w="5000" w:type="pct"/>
        <w:tblInd w:w="115" w:type="dxa"/>
        <w:tblLook w:val="01E0" w:firstRow="1" w:lastRow="1" w:firstColumn="1" w:lastColumn="1" w:noHBand="0" w:noVBand="0"/>
      </w:tblPr>
      <w:tblGrid>
        <w:gridCol w:w="1073"/>
        <w:gridCol w:w="8503"/>
      </w:tblGrid>
      <w:tr w:rsidR="00570AA3">
        <w:trPr>
          <w:cantSplit/>
        </w:trPr>
        <w:tc>
          <w:tcPr>
            <w:tcW w:w="1073" w:type="dxa"/>
          </w:tcPr>
          <w:p w:rsidR="00570AA3" w:rsidRDefault="00BF0647">
            <w:pPr>
              <w:spacing w:after="0" w:line="240" w:lineRule="auto"/>
              <w:rPr>
                <w:rFonts w:cs="Arial"/>
                <w:sz w:val="16"/>
                <w:szCs w:val="16"/>
              </w:rPr>
            </w:pPr>
            <w:r>
              <w:rPr>
                <w:b/>
                <w:bCs/>
                <w:sz w:val="16"/>
                <w:szCs w:val="16"/>
              </w:rPr>
              <w:t>Data Source:</w:t>
            </w:r>
          </w:p>
        </w:tc>
        <w:tc>
          <w:tcPr>
            <w:tcW w:w="8503" w:type="dxa"/>
          </w:tcPr>
          <w:p w:rsidR="00570AA3" w:rsidRDefault="00BF0647">
            <w:pPr>
              <w:spacing w:beforeAutospacing="1" w:afterAutospacing="1"/>
              <w:rPr>
                <w:rFonts w:cs="Arial"/>
                <w:sz w:val="16"/>
                <w:szCs w:val="16"/>
              </w:rPr>
            </w:pPr>
            <w:r>
              <w:rPr>
                <w:rFonts w:cs="Arial"/>
                <w:sz w:val="16"/>
                <w:szCs w:val="16"/>
              </w:rPr>
              <w:t>2005-2009 CHAS</w:t>
            </w:r>
          </w:p>
        </w:tc>
      </w:tr>
    </w:tbl>
    <w:p w:rsidR="00570AA3" w:rsidRDefault="00570AA3">
      <w:pPr>
        <w:rPr>
          <w:vanish/>
        </w:rPr>
      </w:pPr>
    </w:p>
    <w:p w:rsidR="00570AA3" w:rsidRDefault="00570AA3">
      <w:pPr>
        <w:rPr>
          <w:b/>
          <w:bCs/>
          <w:vanish/>
          <w:sz w:val="16"/>
          <w:szCs w:val="16"/>
        </w:rPr>
      </w:pPr>
    </w:p>
    <w:p w:rsidR="00570AA3" w:rsidRDefault="00570AA3">
      <w:pPr>
        <w:spacing w:after="0" w:line="240" w:lineRule="auto"/>
      </w:pPr>
    </w:p>
    <w:p w:rsidR="00570AA3" w:rsidRDefault="00570AA3">
      <w:pPr>
        <w:spacing w:after="0" w:line="240" w:lineRule="auto"/>
      </w:pPr>
    </w:p>
    <w:p w:rsidR="00570AA3" w:rsidRDefault="00BF0647">
      <w:pPr>
        <w:rPr>
          <w:b/>
          <w:sz w:val="24"/>
          <w:szCs w:val="24"/>
        </w:rPr>
      </w:pPr>
      <w:r>
        <w:rPr>
          <w:b/>
          <w:sz w:val="24"/>
          <w:szCs w:val="24"/>
        </w:rPr>
        <w:t>Need for Owner and Rental Rehabilitation</w:t>
      </w:r>
    </w:p>
    <w:p w:rsidR="00570AA3" w:rsidRDefault="00BF0647">
      <w:pPr>
        <w:spacing w:beforeAutospacing="1" w:afterAutospacing="1"/>
        <w:rPr>
          <w:rFonts w:cs="Arial"/>
          <w:szCs w:val="26"/>
        </w:rPr>
      </w:pPr>
      <w:r>
        <w:rPr>
          <w:rFonts w:cs="Arial"/>
        </w:rPr>
        <w:t>49% of both owner-occupied housing and renter-occupied housing was built prior to 1980, placing the age of that housing at more than 30 years old.  8% of both owner-occupied housing units and renter-occupied housing units were built before 1950, placing the age of that housing at more than 70 years old.  As the housing stock ages, water infiltration and many other factors can cause the rapid deterioration of housing units, particularly where the residents do not or cannot provide needed maintenance.  In those areas of older housing stock, the median income of those residents may be less than 50 percent of the area median income.  In these situations, it is likely that housing conditions generally throughout those areas are poor.  In some areas of Jefferson County many homes</w:t>
      </w:r>
      <w:r w:rsidR="002F296D">
        <w:rPr>
          <w:rFonts w:cs="Arial"/>
        </w:rPr>
        <w:t xml:space="preserve"> can be found</w:t>
      </w:r>
      <w:r>
        <w:rPr>
          <w:rFonts w:cs="Arial"/>
        </w:rPr>
        <w:t xml:space="preserve"> with poor external conditions which suggest equally poor internal conditions. </w:t>
      </w:r>
    </w:p>
    <w:p w:rsidR="00570AA3" w:rsidRDefault="00BF0647">
      <w:pPr>
        <w:spacing w:beforeAutospacing="1" w:afterAutospacing="1"/>
        <w:rPr>
          <w:rFonts w:cs="Arial"/>
          <w:szCs w:val="26"/>
        </w:rPr>
      </w:pPr>
      <w:r>
        <w:rPr>
          <w:rFonts w:cs="Arial"/>
        </w:rPr>
        <w:lastRenderedPageBreak/>
        <w:t xml:space="preserve"> </w:t>
      </w:r>
    </w:p>
    <w:p w:rsidR="00570AA3" w:rsidRDefault="00BF0647">
      <w:pPr>
        <w:rPr>
          <w:b/>
          <w:sz w:val="24"/>
          <w:szCs w:val="24"/>
        </w:rPr>
      </w:pPr>
      <w:r>
        <w:rPr>
          <w:b/>
          <w:sz w:val="24"/>
          <w:szCs w:val="24"/>
        </w:rPr>
        <w:t>Estimated Number of Housing Units Occupied by Low or Moderate Income Families with LBP Hazards</w:t>
      </w:r>
    </w:p>
    <w:p w:rsidR="00570AA3" w:rsidRDefault="00BF0647">
      <w:pPr>
        <w:spacing w:beforeAutospacing="1" w:afterAutospacing="1"/>
        <w:rPr>
          <w:rFonts w:cs="Arial"/>
        </w:rPr>
      </w:pPr>
      <w:r>
        <w:rPr>
          <w:rFonts w:cs="Arial"/>
        </w:rPr>
        <w:t>The data show that the number of housing units in Jefferson County built prior to 1980, and potentially where lead-based paint hazards might be found, include 49% of all owner housing and 50% of rental housing.  11% of owner housing units and 20% of rental housing units build prior to 1980 are occupied by families with children present, a total of approximately 23,080 housing units.  As housing units and neighborhoods age, they typically fall through the income classes from middle- or moderate-income households to lower income households.  Neighborhoods that were once middle class become home to lower income groups as they age.  Typically, with some exceptions, the oldest neighborhoods found are where the poorest residents are found.  As a result, it is reasonable to assume that most of the 23,080 units in Jefferson County built prior to 1980 and occupied by families with children are likely occupied by low- or moderate-income families.</w:t>
      </w:r>
    </w:p>
    <w:p w:rsidR="00570AA3" w:rsidRDefault="00BF0647">
      <w:pPr>
        <w:spacing w:beforeAutospacing="1" w:afterAutospacing="1"/>
        <w:rPr>
          <w:rFonts w:cs="Arial"/>
        </w:rPr>
      </w:pPr>
      <w:r>
        <w:rPr>
          <w:rFonts w:cs="Arial"/>
        </w:rPr>
        <w:t xml:space="preserve"> </w:t>
      </w:r>
    </w:p>
    <w:p w:rsidR="00570AA3" w:rsidRDefault="00BF0647">
      <w:pPr>
        <w:spacing w:line="204" w:lineRule="auto"/>
        <w:rPr>
          <w:b/>
          <w:sz w:val="24"/>
          <w:szCs w:val="24"/>
        </w:rPr>
      </w:pPr>
      <w:r>
        <w:rPr>
          <w:b/>
          <w:sz w:val="24"/>
          <w:szCs w:val="24"/>
        </w:rPr>
        <w:t>Discussion</w:t>
      </w:r>
    </w:p>
    <w:p w:rsidR="00570AA3" w:rsidRDefault="00BF0647">
      <w:pPr>
        <w:spacing w:beforeAutospacing="1" w:afterAutospacing="1"/>
        <w:rPr>
          <w:b/>
          <w:sz w:val="24"/>
          <w:szCs w:val="24"/>
        </w:rPr>
      </w:pPr>
      <w:r>
        <w:rPr>
          <w:rFonts w:cs="Arial"/>
        </w:rPr>
        <w:t>While the data contained in the table "Condition of Units", above, does little to quantify the condition of housing units in the County, there exists a large number of housing units with a need for repairs including roofs, HVAC, electrical, plumbing, sewer/septic tank, and general structural repair such as foundation/floor systems and window replacement.  Since cost burden is the most common housing problem among owner-occupied lower income households, it is reasonable to conclude that funds for needed repairs are equally scarce in those households.  Each year, the number of applications for owner-occupied rehabilitation assistance greatly exceeds the amount of funding available.  Jefferson County will continue to address owner- and renter-occupied housing rehabilitation with its limited funding.</w:t>
      </w:r>
    </w:p>
    <w:p w:rsidR="00570AA3" w:rsidRDefault="00BF0647">
      <w:pPr>
        <w:spacing w:beforeAutospacing="1" w:afterAutospacing="1"/>
        <w:rPr>
          <w:b/>
          <w:sz w:val="24"/>
          <w:szCs w:val="24"/>
        </w:rPr>
      </w:pPr>
      <w:r>
        <w:rPr>
          <w:rFonts w:cs="Arial"/>
        </w:rPr>
        <w:t xml:space="preserve"> </w:t>
      </w:r>
    </w:p>
    <w:p w:rsidR="00570AA3" w:rsidRDefault="00570AA3">
      <w:pPr>
        <w:rPr>
          <w:rFonts w:cs="Arial"/>
        </w:rPr>
      </w:pPr>
    </w:p>
    <w:p w:rsidR="00570AA3" w:rsidRDefault="00570AA3">
      <w:pPr>
        <w:pStyle w:val="Heading2"/>
        <w:pageBreakBefore/>
        <w:rPr>
          <w:rFonts w:ascii="Calibri" w:hAnsi="Calibri"/>
          <w:i w:val="0"/>
        </w:rPr>
        <w:sectPr w:rsidR="00570AA3">
          <w:headerReference w:type="even" r:id="rId16"/>
          <w:headerReference w:type="default" r:id="rId17"/>
          <w:footerReference w:type="even" r:id="rId18"/>
          <w:headerReference w:type="first" r:id="rId19"/>
          <w:footerReference w:type="first" r:id="rId20"/>
          <w:pgSz w:w="12240" w:h="15840"/>
          <w:pgMar w:top="1440" w:right="1440" w:bottom="1440" w:left="1440" w:header="720" w:footer="720" w:gutter="0"/>
          <w:cols w:space="720"/>
          <w:docGrid w:linePitch="360"/>
        </w:sectPr>
      </w:pPr>
    </w:p>
    <w:p w:rsidR="00570AA3" w:rsidRDefault="00BF0647">
      <w:pPr>
        <w:pStyle w:val="Heading2"/>
        <w:pageBreakBefore/>
        <w:rPr>
          <w:rFonts w:ascii="Calibri" w:hAnsi="Calibri"/>
          <w:i w:val="0"/>
        </w:rPr>
      </w:pPr>
      <w:r>
        <w:rPr>
          <w:rFonts w:ascii="Calibri" w:hAnsi="Calibri"/>
          <w:i w:val="0"/>
        </w:rPr>
        <w:lastRenderedPageBreak/>
        <w:t>MA-25 Public and Assisted Housing – 91.210(b)</w:t>
      </w:r>
    </w:p>
    <w:p w:rsidR="00570AA3" w:rsidRDefault="00BF0647">
      <w:pPr>
        <w:spacing w:line="204" w:lineRule="auto"/>
        <w:rPr>
          <w:b/>
          <w:sz w:val="24"/>
          <w:szCs w:val="24"/>
        </w:rPr>
      </w:pPr>
      <w:r>
        <w:rPr>
          <w:b/>
          <w:sz w:val="24"/>
          <w:szCs w:val="24"/>
        </w:rPr>
        <w:t>Introduction</w:t>
      </w:r>
    </w:p>
    <w:p w:rsidR="00570AA3" w:rsidRDefault="00BF0647">
      <w:pPr>
        <w:spacing w:beforeAutospacing="1" w:afterAutospacing="1"/>
        <w:rPr>
          <w:b/>
          <w:sz w:val="24"/>
          <w:szCs w:val="24"/>
        </w:rPr>
      </w:pPr>
      <w:r>
        <w:rPr>
          <w:rFonts w:cs="Arial"/>
        </w:rPr>
        <w:t xml:space="preserve">The housing authorities in Jefferson County operate a total of </w:t>
      </w:r>
      <w:r w:rsidRPr="002F296D">
        <w:rPr>
          <w:rFonts w:cs="Arial"/>
          <w:u w:val="single"/>
        </w:rPr>
        <w:t>1,131</w:t>
      </w:r>
      <w:r>
        <w:rPr>
          <w:rFonts w:cs="Arial"/>
        </w:rPr>
        <w:t xml:space="preserve"> public housing units and administer </w:t>
      </w:r>
      <w:r w:rsidRPr="002F296D">
        <w:rPr>
          <w:rFonts w:cs="Arial"/>
          <w:u w:val="single"/>
        </w:rPr>
        <w:t>2,363</w:t>
      </w:r>
      <w:r>
        <w:rPr>
          <w:rFonts w:cs="Arial"/>
        </w:rPr>
        <w:t xml:space="preserve"> vouchers in their efforts to assist low-income residents of Jefferson County.  The four housing authorities in Jefferson County are the Jefferson County Housing Authority (JCHA), Fairfield Housing Authority, Tarrant Housing Authority, and Leeds Housing Authority.  JCHA is the largest housing authority of the four.  Inspection scores for JCHA public housing averages 93.  Units at the Fairfield Housing Authority have an average inspection score of 82.  The average inspection score for Tarrant Housing Authority is 96 and the Leeds Housing Authority score is also 94.</w:t>
      </w:r>
    </w:p>
    <w:p w:rsidR="00570AA3" w:rsidRDefault="00BF0647">
      <w:pPr>
        <w:spacing w:beforeAutospacing="1" w:afterAutospacing="1"/>
        <w:rPr>
          <w:b/>
          <w:sz w:val="24"/>
          <w:szCs w:val="24"/>
        </w:rPr>
      </w:pPr>
      <w:r>
        <w:rPr>
          <w:rFonts w:cs="Arial"/>
        </w:rPr>
        <w:t xml:space="preserve"> </w:t>
      </w:r>
    </w:p>
    <w:p w:rsidR="00570AA3" w:rsidRDefault="00BF0647">
      <w:pPr>
        <w:keepNext/>
        <w:widowControl w:val="0"/>
        <w:rPr>
          <w:b/>
          <w:sz w:val="24"/>
          <w:szCs w:val="24"/>
        </w:rPr>
      </w:pPr>
      <w:r>
        <w:rPr>
          <w:b/>
          <w:sz w:val="24"/>
          <w:szCs w:val="24"/>
        </w:rPr>
        <w:t>Totals Number of Units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gridCol w:w="1087"/>
        <w:gridCol w:w="1087"/>
        <w:gridCol w:w="1088"/>
        <w:gridCol w:w="1267"/>
        <w:gridCol w:w="1267"/>
        <w:gridCol w:w="1267"/>
        <w:gridCol w:w="1269"/>
        <w:gridCol w:w="1089"/>
        <w:gridCol w:w="1015"/>
      </w:tblGrid>
      <w:tr w:rsidR="00570AA3">
        <w:trPr>
          <w:cantSplit/>
          <w:tblHeader/>
        </w:trPr>
        <w:tc>
          <w:tcPr>
            <w:tcW w:w="13176" w:type="dxa"/>
            <w:gridSpan w:val="10"/>
          </w:tcPr>
          <w:p w:rsidR="00570AA3" w:rsidRDefault="00BF0647">
            <w:pPr>
              <w:keepNext/>
              <w:widowControl w:val="0"/>
              <w:spacing w:after="0" w:line="240" w:lineRule="auto"/>
              <w:jc w:val="center"/>
              <w:rPr>
                <w:sz w:val="16"/>
                <w:szCs w:val="16"/>
              </w:rPr>
            </w:pPr>
            <w:r>
              <w:rPr>
                <w:rFonts w:cs="Arial"/>
                <w:b/>
                <w:sz w:val="16"/>
                <w:szCs w:val="16"/>
              </w:rPr>
              <w:t>Program Type</w:t>
            </w:r>
          </w:p>
        </w:tc>
      </w:tr>
      <w:tr w:rsidR="00570AA3">
        <w:trPr>
          <w:cantSplit/>
          <w:tblHeader/>
        </w:trPr>
        <w:tc>
          <w:tcPr>
            <w:tcW w:w="2716" w:type="dxa"/>
            <w:vMerge w:val="restart"/>
          </w:tcPr>
          <w:p w:rsidR="00570AA3" w:rsidRDefault="00570AA3">
            <w:pPr>
              <w:keepNext/>
              <w:widowControl w:val="0"/>
              <w:spacing w:after="0" w:line="240" w:lineRule="auto"/>
              <w:jc w:val="center"/>
              <w:rPr>
                <w:sz w:val="16"/>
                <w:szCs w:val="16"/>
              </w:rPr>
            </w:pPr>
          </w:p>
        </w:tc>
        <w:tc>
          <w:tcPr>
            <w:tcW w:w="1089" w:type="dxa"/>
            <w:vMerge w:val="restart"/>
          </w:tcPr>
          <w:p w:rsidR="00570AA3" w:rsidRDefault="00BF0647">
            <w:pPr>
              <w:keepNext/>
              <w:widowControl w:val="0"/>
              <w:spacing w:after="0" w:line="240" w:lineRule="auto"/>
              <w:jc w:val="center"/>
              <w:rPr>
                <w:sz w:val="16"/>
                <w:szCs w:val="16"/>
              </w:rPr>
            </w:pPr>
            <w:r>
              <w:rPr>
                <w:rFonts w:cs="Arial"/>
                <w:b/>
                <w:sz w:val="16"/>
                <w:szCs w:val="16"/>
              </w:rPr>
              <w:t>Certificate</w:t>
            </w:r>
          </w:p>
        </w:tc>
        <w:tc>
          <w:tcPr>
            <w:tcW w:w="1090" w:type="dxa"/>
            <w:vMerge w:val="restart"/>
          </w:tcPr>
          <w:p w:rsidR="00570AA3" w:rsidRDefault="00BF0647">
            <w:pPr>
              <w:keepNext/>
              <w:widowControl w:val="0"/>
              <w:spacing w:after="0" w:line="240" w:lineRule="auto"/>
              <w:jc w:val="center"/>
              <w:rPr>
                <w:sz w:val="16"/>
                <w:szCs w:val="16"/>
              </w:rPr>
            </w:pPr>
            <w:r>
              <w:rPr>
                <w:rFonts w:cs="Arial"/>
                <w:b/>
                <w:sz w:val="16"/>
                <w:szCs w:val="16"/>
              </w:rPr>
              <w:t>Mod-Rehab</w:t>
            </w:r>
          </w:p>
        </w:tc>
        <w:tc>
          <w:tcPr>
            <w:tcW w:w="1090" w:type="dxa"/>
            <w:vMerge w:val="restart"/>
          </w:tcPr>
          <w:p w:rsidR="00570AA3" w:rsidRDefault="00BF0647">
            <w:pPr>
              <w:keepNext/>
              <w:widowControl w:val="0"/>
              <w:spacing w:after="0" w:line="240" w:lineRule="auto"/>
              <w:jc w:val="center"/>
              <w:rPr>
                <w:sz w:val="16"/>
                <w:szCs w:val="16"/>
              </w:rPr>
            </w:pPr>
            <w:r>
              <w:rPr>
                <w:rFonts w:cs="Arial"/>
                <w:b/>
                <w:sz w:val="16"/>
                <w:szCs w:val="16"/>
              </w:rPr>
              <w:t>Public Housing</w:t>
            </w:r>
          </w:p>
        </w:tc>
        <w:tc>
          <w:tcPr>
            <w:tcW w:w="7191" w:type="dxa"/>
            <w:gridSpan w:val="6"/>
          </w:tcPr>
          <w:p w:rsidR="00570AA3" w:rsidRDefault="00BF0647">
            <w:pPr>
              <w:keepNext/>
              <w:widowControl w:val="0"/>
              <w:spacing w:after="0" w:line="240" w:lineRule="auto"/>
              <w:jc w:val="center"/>
              <w:rPr>
                <w:sz w:val="16"/>
                <w:szCs w:val="16"/>
              </w:rPr>
            </w:pPr>
            <w:r>
              <w:rPr>
                <w:rFonts w:cs="Arial"/>
                <w:b/>
                <w:sz w:val="16"/>
                <w:szCs w:val="16"/>
              </w:rPr>
              <w:t>Vouchers</w:t>
            </w:r>
          </w:p>
        </w:tc>
      </w:tr>
      <w:tr w:rsidR="00570AA3">
        <w:trPr>
          <w:cantSplit/>
          <w:tblHeader/>
        </w:trPr>
        <w:tc>
          <w:tcPr>
            <w:tcW w:w="2716" w:type="dxa"/>
            <w:vMerge/>
          </w:tcPr>
          <w:p w:rsidR="00570AA3" w:rsidRDefault="00570AA3">
            <w:pPr>
              <w:keepNext/>
              <w:widowControl w:val="0"/>
              <w:spacing w:after="0" w:line="240" w:lineRule="auto"/>
              <w:jc w:val="center"/>
              <w:rPr>
                <w:sz w:val="16"/>
                <w:szCs w:val="16"/>
              </w:rPr>
            </w:pPr>
          </w:p>
        </w:tc>
        <w:tc>
          <w:tcPr>
            <w:tcW w:w="1089" w:type="dxa"/>
            <w:vMerge/>
          </w:tcPr>
          <w:p w:rsidR="00570AA3" w:rsidRDefault="00570AA3">
            <w:pPr>
              <w:keepNext/>
              <w:widowControl w:val="0"/>
              <w:spacing w:after="0" w:line="240" w:lineRule="auto"/>
              <w:jc w:val="center"/>
              <w:rPr>
                <w:sz w:val="16"/>
                <w:szCs w:val="16"/>
              </w:rPr>
            </w:pPr>
          </w:p>
        </w:tc>
        <w:tc>
          <w:tcPr>
            <w:tcW w:w="1090" w:type="dxa"/>
            <w:vMerge/>
          </w:tcPr>
          <w:p w:rsidR="00570AA3" w:rsidRDefault="00570AA3">
            <w:pPr>
              <w:keepNext/>
              <w:widowControl w:val="0"/>
              <w:spacing w:after="0" w:line="240" w:lineRule="auto"/>
              <w:jc w:val="center"/>
              <w:rPr>
                <w:sz w:val="16"/>
                <w:szCs w:val="16"/>
              </w:rPr>
            </w:pPr>
          </w:p>
        </w:tc>
        <w:tc>
          <w:tcPr>
            <w:tcW w:w="1090" w:type="dxa"/>
            <w:vMerge/>
          </w:tcPr>
          <w:p w:rsidR="00570AA3" w:rsidRDefault="00570AA3">
            <w:pPr>
              <w:keepNext/>
              <w:widowControl w:val="0"/>
              <w:spacing w:after="0" w:line="240" w:lineRule="auto"/>
              <w:jc w:val="center"/>
              <w:rPr>
                <w:sz w:val="16"/>
                <w:szCs w:val="16"/>
              </w:rPr>
            </w:pPr>
          </w:p>
        </w:tc>
        <w:tc>
          <w:tcPr>
            <w:tcW w:w="1271" w:type="dxa"/>
            <w:vMerge w:val="restart"/>
          </w:tcPr>
          <w:p w:rsidR="00570AA3" w:rsidRDefault="00BF0647">
            <w:pPr>
              <w:keepNext/>
              <w:widowControl w:val="0"/>
              <w:spacing w:after="0" w:line="240" w:lineRule="auto"/>
              <w:jc w:val="center"/>
              <w:rPr>
                <w:sz w:val="16"/>
                <w:szCs w:val="16"/>
              </w:rPr>
            </w:pPr>
            <w:r>
              <w:rPr>
                <w:rFonts w:cs="Arial"/>
                <w:b/>
                <w:sz w:val="16"/>
                <w:szCs w:val="16"/>
              </w:rPr>
              <w:t>Total</w:t>
            </w:r>
          </w:p>
        </w:tc>
        <w:tc>
          <w:tcPr>
            <w:tcW w:w="1271" w:type="dxa"/>
            <w:vMerge w:val="restart"/>
          </w:tcPr>
          <w:p w:rsidR="00570AA3" w:rsidRDefault="00BF0647">
            <w:pPr>
              <w:keepNext/>
              <w:widowControl w:val="0"/>
              <w:spacing w:after="0" w:line="240" w:lineRule="auto"/>
              <w:jc w:val="center"/>
              <w:rPr>
                <w:sz w:val="16"/>
                <w:szCs w:val="16"/>
              </w:rPr>
            </w:pPr>
            <w:r>
              <w:rPr>
                <w:rFonts w:cs="Arial"/>
                <w:b/>
                <w:sz w:val="16"/>
                <w:szCs w:val="16"/>
              </w:rPr>
              <w:t>Project -based</w:t>
            </w:r>
          </w:p>
        </w:tc>
        <w:tc>
          <w:tcPr>
            <w:tcW w:w="1271" w:type="dxa"/>
            <w:vMerge w:val="restart"/>
          </w:tcPr>
          <w:p w:rsidR="00570AA3" w:rsidRDefault="00BF0647">
            <w:pPr>
              <w:keepNext/>
              <w:widowControl w:val="0"/>
              <w:spacing w:after="0" w:line="240" w:lineRule="auto"/>
              <w:jc w:val="center"/>
              <w:rPr>
                <w:rFonts w:cs="Arial"/>
                <w:b/>
                <w:sz w:val="16"/>
                <w:szCs w:val="16"/>
              </w:rPr>
            </w:pPr>
            <w:r>
              <w:rPr>
                <w:rFonts w:cs="Arial"/>
                <w:b/>
                <w:sz w:val="16"/>
                <w:szCs w:val="16"/>
              </w:rPr>
              <w:t>Tenant -based</w:t>
            </w:r>
          </w:p>
          <w:p w:rsidR="00570AA3" w:rsidRDefault="00570AA3">
            <w:pPr>
              <w:keepNext/>
              <w:widowControl w:val="0"/>
              <w:spacing w:after="0" w:line="240" w:lineRule="auto"/>
              <w:jc w:val="center"/>
              <w:rPr>
                <w:sz w:val="16"/>
                <w:szCs w:val="16"/>
              </w:rPr>
            </w:pPr>
          </w:p>
        </w:tc>
        <w:tc>
          <w:tcPr>
            <w:tcW w:w="3378" w:type="dxa"/>
            <w:gridSpan w:val="3"/>
          </w:tcPr>
          <w:p w:rsidR="00570AA3" w:rsidRDefault="00BF0647">
            <w:pPr>
              <w:keepNext/>
              <w:widowControl w:val="0"/>
              <w:spacing w:after="0" w:line="240" w:lineRule="auto"/>
              <w:jc w:val="center"/>
              <w:rPr>
                <w:sz w:val="16"/>
                <w:szCs w:val="16"/>
              </w:rPr>
            </w:pPr>
            <w:r>
              <w:rPr>
                <w:rFonts w:cs="Arial"/>
                <w:b/>
                <w:sz w:val="16"/>
                <w:szCs w:val="16"/>
              </w:rPr>
              <w:t>Special Purpose Voucher</w:t>
            </w:r>
          </w:p>
        </w:tc>
      </w:tr>
      <w:tr w:rsidR="00570AA3">
        <w:trPr>
          <w:cantSplit/>
          <w:tblHeader/>
        </w:trPr>
        <w:tc>
          <w:tcPr>
            <w:tcW w:w="2716" w:type="dxa"/>
            <w:vMerge/>
          </w:tcPr>
          <w:p w:rsidR="00570AA3" w:rsidRDefault="00570AA3">
            <w:pPr>
              <w:keepNext/>
              <w:widowControl w:val="0"/>
              <w:spacing w:after="0" w:line="240" w:lineRule="auto"/>
              <w:jc w:val="center"/>
              <w:rPr>
                <w:sz w:val="16"/>
                <w:szCs w:val="16"/>
              </w:rPr>
            </w:pPr>
          </w:p>
        </w:tc>
        <w:tc>
          <w:tcPr>
            <w:tcW w:w="1089" w:type="dxa"/>
            <w:vMerge/>
          </w:tcPr>
          <w:p w:rsidR="00570AA3" w:rsidRDefault="00570AA3">
            <w:pPr>
              <w:keepNext/>
              <w:widowControl w:val="0"/>
              <w:spacing w:after="0" w:line="240" w:lineRule="auto"/>
              <w:jc w:val="center"/>
              <w:rPr>
                <w:sz w:val="16"/>
                <w:szCs w:val="16"/>
              </w:rPr>
            </w:pPr>
          </w:p>
        </w:tc>
        <w:tc>
          <w:tcPr>
            <w:tcW w:w="1090" w:type="dxa"/>
            <w:vMerge/>
          </w:tcPr>
          <w:p w:rsidR="00570AA3" w:rsidRDefault="00570AA3">
            <w:pPr>
              <w:keepNext/>
              <w:widowControl w:val="0"/>
              <w:spacing w:after="0" w:line="240" w:lineRule="auto"/>
              <w:jc w:val="center"/>
              <w:rPr>
                <w:sz w:val="16"/>
                <w:szCs w:val="16"/>
              </w:rPr>
            </w:pPr>
          </w:p>
        </w:tc>
        <w:tc>
          <w:tcPr>
            <w:tcW w:w="1090" w:type="dxa"/>
            <w:vMerge/>
          </w:tcPr>
          <w:p w:rsidR="00570AA3" w:rsidRDefault="00570AA3">
            <w:pPr>
              <w:keepNext/>
              <w:widowControl w:val="0"/>
              <w:spacing w:after="0" w:line="240" w:lineRule="auto"/>
              <w:jc w:val="center"/>
              <w:rPr>
                <w:sz w:val="16"/>
                <w:szCs w:val="16"/>
              </w:rPr>
            </w:pPr>
          </w:p>
        </w:tc>
        <w:tc>
          <w:tcPr>
            <w:tcW w:w="1271" w:type="dxa"/>
            <w:vMerge/>
          </w:tcPr>
          <w:p w:rsidR="00570AA3" w:rsidRDefault="00570AA3">
            <w:pPr>
              <w:keepNext/>
              <w:widowControl w:val="0"/>
              <w:spacing w:after="0" w:line="240" w:lineRule="auto"/>
              <w:jc w:val="center"/>
              <w:rPr>
                <w:sz w:val="16"/>
                <w:szCs w:val="16"/>
              </w:rPr>
            </w:pPr>
          </w:p>
        </w:tc>
        <w:tc>
          <w:tcPr>
            <w:tcW w:w="1271" w:type="dxa"/>
            <w:vMerge/>
          </w:tcPr>
          <w:p w:rsidR="00570AA3" w:rsidRDefault="00570AA3">
            <w:pPr>
              <w:keepNext/>
              <w:widowControl w:val="0"/>
              <w:spacing w:after="0" w:line="240" w:lineRule="auto"/>
              <w:jc w:val="center"/>
              <w:rPr>
                <w:sz w:val="16"/>
                <w:szCs w:val="16"/>
              </w:rPr>
            </w:pPr>
          </w:p>
        </w:tc>
        <w:tc>
          <w:tcPr>
            <w:tcW w:w="1271" w:type="dxa"/>
            <w:vMerge/>
          </w:tcPr>
          <w:p w:rsidR="00570AA3" w:rsidRDefault="00570AA3">
            <w:pPr>
              <w:keepNext/>
              <w:widowControl w:val="0"/>
              <w:spacing w:after="0" w:line="240" w:lineRule="auto"/>
              <w:jc w:val="center"/>
              <w:rPr>
                <w:sz w:val="16"/>
                <w:szCs w:val="16"/>
              </w:rPr>
            </w:pPr>
          </w:p>
        </w:tc>
        <w:tc>
          <w:tcPr>
            <w:tcW w:w="1271" w:type="dxa"/>
          </w:tcPr>
          <w:p w:rsidR="00570AA3" w:rsidRDefault="00BF0647">
            <w:pPr>
              <w:keepNext/>
              <w:widowControl w:val="0"/>
              <w:spacing w:after="0" w:line="240" w:lineRule="auto"/>
              <w:jc w:val="center"/>
              <w:rPr>
                <w:sz w:val="16"/>
                <w:szCs w:val="16"/>
              </w:rPr>
            </w:pPr>
            <w:r>
              <w:rPr>
                <w:rFonts w:cs="Arial"/>
                <w:b/>
                <w:sz w:val="16"/>
                <w:szCs w:val="16"/>
              </w:rPr>
              <w:t>Veterans Affairs Supportive Housing</w:t>
            </w:r>
          </w:p>
        </w:tc>
        <w:tc>
          <w:tcPr>
            <w:tcW w:w="1090" w:type="dxa"/>
          </w:tcPr>
          <w:p w:rsidR="00570AA3" w:rsidRDefault="00BF0647">
            <w:pPr>
              <w:keepNext/>
              <w:widowControl w:val="0"/>
              <w:spacing w:after="0" w:line="240" w:lineRule="auto"/>
              <w:jc w:val="center"/>
              <w:rPr>
                <w:sz w:val="16"/>
                <w:szCs w:val="16"/>
              </w:rPr>
            </w:pPr>
            <w:r>
              <w:rPr>
                <w:rFonts w:cs="Arial"/>
                <w:b/>
                <w:sz w:val="16"/>
                <w:szCs w:val="16"/>
              </w:rPr>
              <w:t>Family Unification Program</w:t>
            </w:r>
          </w:p>
        </w:tc>
        <w:tc>
          <w:tcPr>
            <w:tcW w:w="1017" w:type="dxa"/>
          </w:tcPr>
          <w:p w:rsidR="00570AA3" w:rsidRDefault="00BF0647">
            <w:pPr>
              <w:keepNext/>
              <w:widowControl w:val="0"/>
              <w:spacing w:after="0" w:line="240" w:lineRule="auto"/>
              <w:jc w:val="center"/>
              <w:rPr>
                <w:rFonts w:cs="Arial"/>
                <w:b/>
                <w:sz w:val="16"/>
                <w:szCs w:val="16"/>
              </w:rPr>
            </w:pPr>
            <w:r>
              <w:rPr>
                <w:rFonts w:cs="Arial"/>
                <w:b/>
                <w:sz w:val="16"/>
                <w:szCs w:val="16"/>
              </w:rPr>
              <w:t>Disabled</w:t>
            </w:r>
          </w:p>
          <w:p w:rsidR="00570AA3" w:rsidRDefault="00BF0647">
            <w:pPr>
              <w:keepNext/>
              <w:widowControl w:val="0"/>
              <w:spacing w:after="0" w:line="240" w:lineRule="auto"/>
              <w:jc w:val="center"/>
              <w:rPr>
                <w:sz w:val="16"/>
                <w:szCs w:val="16"/>
              </w:rPr>
            </w:pPr>
            <w:r>
              <w:rPr>
                <w:sz w:val="16"/>
                <w:szCs w:val="16"/>
              </w:rPr>
              <w:t>*</w:t>
            </w:r>
          </w:p>
        </w:tc>
      </w:tr>
      <w:tr w:rsidR="00570AA3">
        <w:trPr>
          <w:cantSplit/>
        </w:trPr>
        <w:tc>
          <w:tcPr>
            <w:tcW w:w="0" w:type="auto"/>
          </w:tcPr>
          <w:p w:rsidR="00570AA3" w:rsidRDefault="00BF0647">
            <w:pPr>
              <w:spacing w:beforeAutospacing="1" w:afterAutospacing="1"/>
            </w:pPr>
            <w:r>
              <w:rPr>
                <w:color w:val="000000"/>
              </w:rPr>
              <w:t># of units vouchers available</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2</w:t>
            </w:r>
          </w:p>
        </w:tc>
        <w:tc>
          <w:tcPr>
            <w:tcW w:w="0" w:type="auto"/>
            <w:vAlign w:val="bottom"/>
          </w:tcPr>
          <w:p w:rsidR="00570AA3" w:rsidRDefault="00BF0647">
            <w:pPr>
              <w:spacing w:beforeAutospacing="1" w:afterAutospacing="1"/>
              <w:jc w:val="right"/>
            </w:pPr>
            <w:r>
              <w:rPr>
                <w:color w:val="000000"/>
              </w:rPr>
              <w:t>1,131</w:t>
            </w:r>
          </w:p>
        </w:tc>
        <w:tc>
          <w:tcPr>
            <w:tcW w:w="0" w:type="auto"/>
            <w:vAlign w:val="bottom"/>
          </w:tcPr>
          <w:p w:rsidR="00570AA3" w:rsidRDefault="00BF0647">
            <w:pPr>
              <w:spacing w:beforeAutospacing="1" w:afterAutospacing="1"/>
              <w:jc w:val="right"/>
            </w:pPr>
            <w:r>
              <w:rPr>
                <w:color w:val="000000"/>
              </w:rPr>
              <w:t>2,363</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466</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694</w:t>
            </w:r>
          </w:p>
        </w:tc>
        <w:tc>
          <w:tcPr>
            <w:tcW w:w="0" w:type="auto"/>
            <w:vAlign w:val="bottom"/>
          </w:tcPr>
          <w:p w:rsidR="00570AA3" w:rsidRDefault="00BF0647">
            <w:pPr>
              <w:spacing w:beforeAutospacing="1" w:afterAutospacing="1"/>
              <w:jc w:val="right"/>
            </w:pPr>
            <w:r>
              <w:rPr>
                <w:color w:val="000000"/>
              </w:rPr>
              <w:t>1,920</w:t>
            </w:r>
          </w:p>
        </w:tc>
      </w:tr>
      <w:tr w:rsidR="00570AA3">
        <w:trPr>
          <w:cantSplit/>
        </w:trPr>
        <w:tc>
          <w:tcPr>
            <w:tcW w:w="0" w:type="auto"/>
          </w:tcPr>
          <w:p w:rsidR="00570AA3" w:rsidRDefault="00BF0647">
            <w:pPr>
              <w:spacing w:beforeAutospacing="1" w:afterAutospacing="1"/>
            </w:pPr>
            <w:r>
              <w:rPr>
                <w:color w:val="000000"/>
              </w:rPr>
              <w:t># of accessible units</w:t>
            </w:r>
          </w:p>
        </w:tc>
        <w:tc>
          <w:tcPr>
            <w:tcW w:w="0" w:type="auto"/>
            <w:vAlign w:val="bottom"/>
          </w:tcPr>
          <w:p w:rsidR="00570AA3" w:rsidRDefault="00BF0647">
            <w:pPr>
              <w:spacing w:beforeAutospacing="1" w:afterAutospacing="1"/>
              <w:jc w:val="right"/>
            </w:pPr>
            <w:r>
              <w:rPr>
                <w:color w:val="000000"/>
              </w:rPr>
              <w:t xml:space="preserve"> </w:t>
            </w:r>
          </w:p>
        </w:tc>
        <w:tc>
          <w:tcPr>
            <w:tcW w:w="0" w:type="auto"/>
            <w:vAlign w:val="bottom"/>
          </w:tcPr>
          <w:p w:rsidR="00570AA3" w:rsidRDefault="00BF0647">
            <w:pPr>
              <w:spacing w:beforeAutospacing="1" w:afterAutospacing="1"/>
              <w:jc w:val="right"/>
            </w:pPr>
            <w:r>
              <w:rPr>
                <w:color w:val="000000"/>
              </w:rPr>
              <w:t xml:space="preserve"> </w:t>
            </w:r>
          </w:p>
        </w:tc>
        <w:tc>
          <w:tcPr>
            <w:tcW w:w="0" w:type="auto"/>
            <w:vAlign w:val="bottom"/>
          </w:tcPr>
          <w:p w:rsidR="00570AA3" w:rsidRDefault="00BF0647">
            <w:pPr>
              <w:spacing w:beforeAutospacing="1" w:afterAutospacing="1"/>
              <w:jc w:val="right"/>
            </w:pPr>
            <w:r>
              <w:rPr>
                <w:color w:val="000000"/>
              </w:rPr>
              <w:t xml:space="preserve"> </w:t>
            </w:r>
          </w:p>
        </w:tc>
        <w:tc>
          <w:tcPr>
            <w:tcW w:w="0" w:type="auto"/>
            <w:vAlign w:val="bottom"/>
          </w:tcPr>
          <w:p w:rsidR="00570AA3" w:rsidRDefault="00BF0647">
            <w:pPr>
              <w:spacing w:beforeAutospacing="1" w:afterAutospacing="1"/>
              <w:jc w:val="right"/>
            </w:pPr>
            <w:r>
              <w:rPr>
                <w:color w:val="000000"/>
              </w:rPr>
              <w:t xml:space="preserve"> </w:t>
            </w:r>
          </w:p>
        </w:tc>
        <w:tc>
          <w:tcPr>
            <w:tcW w:w="0" w:type="auto"/>
            <w:vAlign w:val="bottom"/>
          </w:tcPr>
          <w:p w:rsidR="00570AA3" w:rsidRDefault="00BF0647">
            <w:pPr>
              <w:spacing w:beforeAutospacing="1" w:afterAutospacing="1"/>
              <w:jc w:val="right"/>
            </w:pPr>
            <w:r>
              <w:rPr>
                <w:color w:val="000000"/>
              </w:rPr>
              <w:t xml:space="preserve"> </w:t>
            </w:r>
          </w:p>
        </w:tc>
        <w:tc>
          <w:tcPr>
            <w:tcW w:w="0" w:type="auto"/>
            <w:vAlign w:val="bottom"/>
          </w:tcPr>
          <w:p w:rsidR="00570AA3" w:rsidRDefault="00BF0647">
            <w:pPr>
              <w:spacing w:beforeAutospacing="1" w:afterAutospacing="1"/>
              <w:jc w:val="right"/>
            </w:pPr>
            <w:r>
              <w:rPr>
                <w:color w:val="000000"/>
              </w:rPr>
              <w:t xml:space="preserve"> </w:t>
            </w:r>
          </w:p>
        </w:tc>
        <w:tc>
          <w:tcPr>
            <w:tcW w:w="0" w:type="auto"/>
            <w:vAlign w:val="bottom"/>
          </w:tcPr>
          <w:p w:rsidR="00570AA3" w:rsidRDefault="00BF0647">
            <w:pPr>
              <w:spacing w:beforeAutospacing="1" w:afterAutospacing="1"/>
              <w:jc w:val="right"/>
            </w:pPr>
            <w:r>
              <w:rPr>
                <w:color w:val="000000"/>
              </w:rPr>
              <w:t xml:space="preserve"> </w:t>
            </w:r>
          </w:p>
        </w:tc>
        <w:tc>
          <w:tcPr>
            <w:tcW w:w="0" w:type="auto"/>
            <w:vAlign w:val="bottom"/>
          </w:tcPr>
          <w:p w:rsidR="00570AA3" w:rsidRDefault="00BF0647">
            <w:pPr>
              <w:spacing w:beforeAutospacing="1" w:afterAutospacing="1"/>
              <w:jc w:val="right"/>
            </w:pPr>
            <w:r>
              <w:rPr>
                <w:color w:val="000000"/>
              </w:rPr>
              <w:t xml:space="preserve"> </w:t>
            </w:r>
          </w:p>
        </w:tc>
        <w:tc>
          <w:tcPr>
            <w:tcW w:w="0" w:type="auto"/>
            <w:vAlign w:val="bottom"/>
          </w:tcPr>
          <w:p w:rsidR="00570AA3" w:rsidRDefault="00BF0647">
            <w:pPr>
              <w:spacing w:beforeAutospacing="1" w:afterAutospacing="1"/>
              <w:jc w:val="right"/>
            </w:pPr>
            <w:r>
              <w:rPr>
                <w:color w:val="000000"/>
              </w:rPr>
              <w:t xml:space="preserve"> </w:t>
            </w:r>
          </w:p>
        </w:tc>
      </w:tr>
    </w:tbl>
    <w:p w:rsidR="00570AA3" w:rsidRDefault="00570AA3">
      <w:pPr>
        <w:keepNext/>
        <w:widowControl w:val="0"/>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6"/>
      </w:tblGrid>
      <w:tr w:rsidR="00570AA3">
        <w:tc>
          <w:tcPr>
            <w:tcW w:w="13176" w:type="dxa"/>
          </w:tcPr>
          <w:p w:rsidR="00570AA3" w:rsidRDefault="00BF0647">
            <w:pPr>
              <w:keepNext/>
              <w:widowControl w:val="0"/>
              <w:spacing w:after="0" w:line="240" w:lineRule="auto"/>
              <w:rPr>
                <w:b/>
                <w:sz w:val="16"/>
                <w:szCs w:val="16"/>
              </w:rPr>
            </w:pPr>
            <w:r>
              <w:rPr>
                <w:rFonts w:cs="Arial"/>
                <w:b/>
                <w:sz w:val="20"/>
                <w:szCs w:val="20"/>
              </w:rPr>
              <w:t>*includes Non-Elderly Disabled, Mainstream One-Year, Mainstream Five-year, and Nursing Home Transition</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41</w:t>
      </w:r>
      <w:r>
        <w:rPr>
          <w:rFonts w:asciiTheme="minorHAnsi" w:hAnsiTheme="minorHAnsi"/>
        </w:rPr>
        <w:fldChar w:fldCharType="end"/>
      </w:r>
      <w:r>
        <w:rPr>
          <w:rFonts w:asciiTheme="minorHAnsi" w:hAnsiTheme="minorHAnsi"/>
        </w:rPr>
        <w:t xml:space="preserve"> </w:t>
      </w:r>
      <w:r>
        <w:rPr>
          <w:rFonts w:asciiTheme="minorHAnsi" w:hAnsiTheme="minorHAnsi"/>
          <w:bCs w:val="0"/>
        </w:rPr>
        <w:t>– Total Number of Units by Program Type</w:t>
      </w:r>
    </w:p>
    <w:tbl>
      <w:tblPr>
        <w:tblW w:w="5000" w:type="pct"/>
        <w:tblInd w:w="115" w:type="dxa"/>
        <w:tblLook w:val="01E0" w:firstRow="1" w:lastRow="1" w:firstColumn="1" w:lastColumn="1" w:noHBand="0" w:noVBand="0"/>
      </w:tblPr>
      <w:tblGrid>
        <w:gridCol w:w="1073"/>
        <w:gridCol w:w="12103"/>
      </w:tblGrid>
      <w:tr w:rsidR="00570AA3">
        <w:trPr>
          <w:cantSplit/>
        </w:trPr>
        <w:tc>
          <w:tcPr>
            <w:tcW w:w="1073" w:type="dxa"/>
          </w:tcPr>
          <w:p w:rsidR="00570AA3" w:rsidRDefault="00BF0647">
            <w:pPr>
              <w:spacing w:after="0" w:line="240" w:lineRule="auto"/>
              <w:rPr>
                <w:rFonts w:cs="Arial"/>
                <w:sz w:val="16"/>
                <w:szCs w:val="16"/>
              </w:rPr>
            </w:pPr>
            <w:r>
              <w:rPr>
                <w:b/>
                <w:bCs/>
                <w:sz w:val="16"/>
                <w:szCs w:val="16"/>
              </w:rPr>
              <w:t>Data Source:</w:t>
            </w:r>
          </w:p>
        </w:tc>
        <w:tc>
          <w:tcPr>
            <w:tcW w:w="12103" w:type="dxa"/>
          </w:tcPr>
          <w:p w:rsidR="00570AA3" w:rsidRDefault="00BF0647">
            <w:pPr>
              <w:spacing w:beforeAutospacing="1" w:afterAutospacing="1"/>
              <w:rPr>
                <w:rFonts w:cs="Arial"/>
                <w:sz w:val="16"/>
                <w:szCs w:val="16"/>
              </w:rPr>
            </w:pPr>
            <w:r>
              <w:rPr>
                <w:rFonts w:cs="Arial"/>
                <w:sz w:val="16"/>
                <w:szCs w:val="16"/>
              </w:rPr>
              <w:t>PIC (PIH Information Center)</w:t>
            </w:r>
          </w:p>
        </w:tc>
      </w:tr>
    </w:tbl>
    <w:p w:rsidR="00570AA3" w:rsidRDefault="00570AA3">
      <w:pPr>
        <w:keepNext/>
        <w:widowControl w:val="0"/>
        <w:spacing w:after="0" w:line="240" w:lineRule="auto"/>
        <w:jc w:val="center"/>
        <w:rPr>
          <w:b/>
          <w:bCs/>
          <w:vanish/>
          <w:sz w:val="20"/>
          <w:szCs w:val="20"/>
        </w:rPr>
      </w:pPr>
    </w:p>
    <w:p w:rsidR="00570AA3" w:rsidRDefault="00570AA3">
      <w:pPr>
        <w:rPr>
          <w:b/>
          <w:bCs/>
          <w:vanish/>
          <w:sz w:val="16"/>
          <w:szCs w:val="16"/>
        </w:rPr>
      </w:pPr>
    </w:p>
    <w:p w:rsidR="00570AA3" w:rsidRDefault="00570AA3"/>
    <w:p w:rsidR="00570AA3" w:rsidRDefault="00BF0647">
      <w:pPr>
        <w:rPr>
          <w:b/>
          <w:sz w:val="24"/>
          <w:szCs w:val="24"/>
        </w:rPr>
      </w:pPr>
      <w:r>
        <w:rPr>
          <w:b/>
          <w:sz w:val="24"/>
          <w:szCs w:val="24"/>
        </w:rPr>
        <w:t xml:space="preserve">Describe the supply of public housing developments: </w:t>
      </w:r>
    </w:p>
    <w:p w:rsidR="00570AA3" w:rsidRDefault="00BF0647">
      <w:pPr>
        <w:rPr>
          <w:b/>
          <w:sz w:val="24"/>
          <w:szCs w:val="24"/>
        </w:rPr>
      </w:pPr>
      <w:r>
        <w:rPr>
          <w:b/>
          <w:sz w:val="24"/>
          <w:szCs w:val="24"/>
        </w:rPr>
        <w:t>Describe the number and physical condition of public housing units in the jurisdiction, including those that are participating in an approved Public Housing Agency Plan:</w:t>
      </w:r>
    </w:p>
    <w:p w:rsidR="00570AA3" w:rsidRDefault="00BF0647">
      <w:pPr>
        <w:spacing w:beforeAutospacing="1" w:afterAutospacing="1"/>
        <w:rPr>
          <w:b/>
          <w:i/>
          <w:sz w:val="26"/>
          <w:szCs w:val="26"/>
        </w:rPr>
      </w:pPr>
      <w:r>
        <w:rPr>
          <w:rFonts w:cs="Arial"/>
        </w:rPr>
        <w:lastRenderedPageBreak/>
        <w:t>There are 1,131 public housing units operated by the four housing authorities in Jefferson County.  These units, as reflected in the average inspection scores below, are in above average condition scoring from a low of 82 to a high of 96.</w:t>
      </w:r>
    </w:p>
    <w:p w:rsidR="00570AA3" w:rsidRDefault="00BF0647">
      <w:pPr>
        <w:spacing w:beforeAutospacing="1" w:afterAutospacing="1"/>
        <w:rPr>
          <w:b/>
          <w:i/>
          <w:sz w:val="26"/>
          <w:szCs w:val="26"/>
        </w:rPr>
      </w:pPr>
      <w:r>
        <w:rPr>
          <w:rFonts w:cs="Arial"/>
        </w:rPr>
        <w:t xml:space="preserve"> </w:t>
      </w:r>
    </w:p>
    <w:p w:rsidR="00570AA3" w:rsidRDefault="00570AA3">
      <w:pPr>
        <w:pageBreakBefore/>
        <w:rPr>
          <w:b/>
          <w:i/>
          <w:sz w:val="26"/>
          <w:szCs w:val="26"/>
        </w:rPr>
        <w:sectPr w:rsidR="00570AA3">
          <w:pgSz w:w="15840" w:h="12240" w:orient="landscape"/>
          <w:pgMar w:top="1440" w:right="1440" w:bottom="1440" w:left="1440" w:header="720" w:footer="720" w:gutter="0"/>
          <w:cols w:space="720"/>
          <w:docGrid w:linePitch="360"/>
        </w:sectPr>
      </w:pPr>
    </w:p>
    <w:p w:rsidR="00570AA3" w:rsidRDefault="00BF0647">
      <w:pPr>
        <w:keepNext/>
        <w:widowControl w:val="0"/>
        <w:rPr>
          <w:b/>
          <w:sz w:val="24"/>
          <w:szCs w:val="24"/>
        </w:rPr>
      </w:pPr>
      <w:r>
        <w:rPr>
          <w:b/>
          <w:sz w:val="24"/>
          <w:szCs w:val="24"/>
        </w:rPr>
        <w:lastRenderedPageBreak/>
        <w:t>Public Housing Condition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025"/>
      </w:tblGrid>
      <w:tr w:rsidR="00570AA3">
        <w:trPr>
          <w:cantSplit/>
          <w:tblHeader/>
        </w:trPr>
        <w:tc>
          <w:tcPr>
            <w:tcW w:w="4500" w:type="dxa"/>
          </w:tcPr>
          <w:p w:rsidR="00570AA3" w:rsidRDefault="00BF0647">
            <w:pPr>
              <w:keepNext/>
              <w:widowControl w:val="0"/>
              <w:spacing w:after="0" w:line="240" w:lineRule="auto"/>
              <w:jc w:val="center"/>
              <w:rPr>
                <w:b/>
              </w:rPr>
            </w:pPr>
            <w:r>
              <w:rPr>
                <w:b/>
                <w:bCs/>
              </w:rPr>
              <w:t>Public Housing Development</w:t>
            </w:r>
          </w:p>
        </w:tc>
        <w:tc>
          <w:tcPr>
            <w:tcW w:w="4968" w:type="dxa"/>
          </w:tcPr>
          <w:p w:rsidR="00570AA3" w:rsidRDefault="00BF0647">
            <w:pPr>
              <w:keepNext/>
              <w:widowControl w:val="0"/>
              <w:spacing w:after="0" w:line="240" w:lineRule="auto"/>
              <w:jc w:val="center"/>
              <w:rPr>
                <w:b/>
              </w:rPr>
            </w:pPr>
            <w:r>
              <w:rPr>
                <w:b/>
                <w:bCs/>
              </w:rPr>
              <w:t>Average Inspection Score</w:t>
            </w:r>
          </w:p>
        </w:tc>
      </w:tr>
      <w:tr w:rsidR="00570AA3">
        <w:trPr>
          <w:cantSplit/>
        </w:trPr>
        <w:tc>
          <w:tcPr>
            <w:tcW w:w="0" w:type="auto"/>
          </w:tcPr>
          <w:p w:rsidR="00570AA3" w:rsidRDefault="00BF0647">
            <w:pPr>
              <w:spacing w:beforeAutospacing="1" w:afterAutospacing="1"/>
            </w:pPr>
            <w:r>
              <w:rPr>
                <w:color w:val="000000"/>
              </w:rPr>
              <w:t>Jefferson County Housing Authority</w:t>
            </w:r>
          </w:p>
        </w:tc>
        <w:tc>
          <w:tcPr>
            <w:tcW w:w="0" w:type="auto"/>
          </w:tcPr>
          <w:p w:rsidR="00570AA3" w:rsidRDefault="00BF0647">
            <w:pPr>
              <w:spacing w:beforeAutospacing="1" w:afterAutospacing="1"/>
            </w:pPr>
            <w:r>
              <w:rPr>
                <w:color w:val="000000"/>
              </w:rPr>
              <w:t>93</w:t>
            </w:r>
          </w:p>
        </w:tc>
      </w:tr>
      <w:tr w:rsidR="00570AA3">
        <w:trPr>
          <w:cantSplit/>
        </w:trPr>
        <w:tc>
          <w:tcPr>
            <w:tcW w:w="0" w:type="auto"/>
          </w:tcPr>
          <w:p w:rsidR="00570AA3" w:rsidRDefault="00BF0647">
            <w:pPr>
              <w:spacing w:beforeAutospacing="1" w:afterAutospacing="1"/>
            </w:pPr>
            <w:r>
              <w:rPr>
                <w:color w:val="000000"/>
              </w:rPr>
              <w:t>Fairfield Housing Authority</w:t>
            </w:r>
          </w:p>
        </w:tc>
        <w:tc>
          <w:tcPr>
            <w:tcW w:w="0" w:type="auto"/>
          </w:tcPr>
          <w:p w:rsidR="00570AA3" w:rsidRDefault="00BF0647">
            <w:pPr>
              <w:spacing w:beforeAutospacing="1" w:afterAutospacing="1"/>
            </w:pPr>
            <w:r>
              <w:rPr>
                <w:color w:val="000000"/>
              </w:rPr>
              <w:t>82</w:t>
            </w:r>
          </w:p>
        </w:tc>
      </w:tr>
      <w:tr w:rsidR="00570AA3">
        <w:trPr>
          <w:cantSplit/>
        </w:trPr>
        <w:tc>
          <w:tcPr>
            <w:tcW w:w="0" w:type="auto"/>
          </w:tcPr>
          <w:p w:rsidR="00570AA3" w:rsidRDefault="00BF0647">
            <w:pPr>
              <w:spacing w:beforeAutospacing="1" w:afterAutospacing="1"/>
            </w:pPr>
            <w:r>
              <w:rPr>
                <w:color w:val="000000"/>
              </w:rPr>
              <w:t>Tarrant Housing Authority</w:t>
            </w:r>
          </w:p>
        </w:tc>
        <w:tc>
          <w:tcPr>
            <w:tcW w:w="0" w:type="auto"/>
          </w:tcPr>
          <w:p w:rsidR="00570AA3" w:rsidRDefault="00BF0647">
            <w:pPr>
              <w:spacing w:beforeAutospacing="1" w:afterAutospacing="1"/>
            </w:pPr>
            <w:r>
              <w:rPr>
                <w:color w:val="000000"/>
              </w:rPr>
              <w:t>96</w:t>
            </w:r>
          </w:p>
        </w:tc>
      </w:tr>
      <w:tr w:rsidR="00570AA3">
        <w:trPr>
          <w:cantSplit/>
        </w:trPr>
        <w:tc>
          <w:tcPr>
            <w:tcW w:w="0" w:type="auto"/>
          </w:tcPr>
          <w:p w:rsidR="00570AA3" w:rsidRDefault="00BF0647">
            <w:pPr>
              <w:spacing w:beforeAutospacing="1" w:afterAutospacing="1"/>
            </w:pPr>
            <w:r>
              <w:rPr>
                <w:color w:val="000000"/>
              </w:rPr>
              <w:t>Leeds Housing Authority</w:t>
            </w:r>
          </w:p>
        </w:tc>
        <w:tc>
          <w:tcPr>
            <w:tcW w:w="0" w:type="auto"/>
          </w:tcPr>
          <w:p w:rsidR="00570AA3" w:rsidRDefault="00BF0647">
            <w:pPr>
              <w:spacing w:beforeAutospacing="1" w:afterAutospacing="1"/>
            </w:pPr>
            <w:r>
              <w:rPr>
                <w:color w:val="000000"/>
              </w:rPr>
              <w:t>94</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42</w:t>
      </w:r>
      <w:r>
        <w:rPr>
          <w:rFonts w:asciiTheme="minorHAnsi" w:hAnsiTheme="minorHAnsi"/>
        </w:rPr>
        <w:fldChar w:fldCharType="end"/>
      </w:r>
      <w:r>
        <w:rPr>
          <w:rFonts w:asciiTheme="minorHAnsi" w:hAnsiTheme="minorHAnsi"/>
        </w:rPr>
        <w:t xml:space="preserve"> </w:t>
      </w:r>
      <w:r>
        <w:rPr>
          <w:rFonts w:asciiTheme="minorHAnsi" w:hAnsiTheme="minorHAnsi"/>
          <w:bCs w:val="0"/>
        </w:rPr>
        <w:t>- Public Housing Condition</w:t>
      </w:r>
    </w:p>
    <w:p w:rsidR="00570AA3" w:rsidRDefault="00570AA3">
      <w:pPr>
        <w:keepNext/>
        <w:widowControl w:val="0"/>
        <w:spacing w:after="0" w:line="240" w:lineRule="auto"/>
        <w:jc w:val="center"/>
        <w:rPr>
          <w:b/>
          <w:bCs/>
          <w:vanish/>
          <w:sz w:val="20"/>
          <w:szCs w:val="20"/>
        </w:rPr>
      </w:pPr>
    </w:p>
    <w:p w:rsidR="00570AA3" w:rsidRDefault="00570AA3">
      <w:pPr>
        <w:rPr>
          <w:b/>
          <w:bCs/>
          <w:vanish/>
          <w:sz w:val="16"/>
          <w:szCs w:val="16"/>
        </w:rPr>
      </w:pPr>
    </w:p>
    <w:p w:rsidR="00570AA3" w:rsidRDefault="00570AA3"/>
    <w:p w:rsidR="00570AA3" w:rsidRDefault="00BF0647">
      <w:pPr>
        <w:rPr>
          <w:b/>
          <w:sz w:val="24"/>
          <w:szCs w:val="24"/>
        </w:rPr>
      </w:pPr>
      <w:r>
        <w:rPr>
          <w:b/>
          <w:sz w:val="24"/>
          <w:szCs w:val="24"/>
        </w:rPr>
        <w:t>Describe the restoration and revitalization needs of public housing units in the jurisdiction:</w:t>
      </w:r>
    </w:p>
    <w:p w:rsidR="00570AA3" w:rsidRDefault="00BF0647">
      <w:pPr>
        <w:spacing w:beforeAutospacing="1" w:afterAutospacing="1"/>
        <w:rPr>
          <w:rFonts w:cs="Arial"/>
        </w:rPr>
      </w:pPr>
      <w:r>
        <w:rPr>
          <w:rFonts w:cs="Arial"/>
        </w:rPr>
        <w:t>Needs submitted by the housing authorities include security improvements such as additional lighting and surveillance equipment or salaries for security personnel, and infrastructure improvements. </w:t>
      </w:r>
    </w:p>
    <w:p w:rsidR="00570AA3" w:rsidRDefault="00570AA3">
      <w:pPr>
        <w:spacing w:beforeAutospacing="1" w:afterAutospacing="1"/>
        <w:rPr>
          <w:rFonts w:cs="Arial"/>
        </w:rPr>
      </w:pPr>
    </w:p>
    <w:p w:rsidR="00570AA3" w:rsidRDefault="00BF0647">
      <w:pPr>
        <w:rPr>
          <w:rFonts w:cs="Arial"/>
          <w:b/>
          <w:sz w:val="24"/>
          <w:szCs w:val="24"/>
        </w:rPr>
      </w:pPr>
      <w:r>
        <w:rPr>
          <w:b/>
          <w:sz w:val="24"/>
          <w:szCs w:val="24"/>
        </w:rPr>
        <w:t>Describe the public housing agency's strategy for improving the living environment of low- and moderate-income families residing in public housing:</w:t>
      </w:r>
    </w:p>
    <w:p w:rsidR="00570AA3" w:rsidRDefault="00BF0647">
      <w:pPr>
        <w:spacing w:beforeAutospacing="1" w:afterAutospacing="1"/>
        <w:rPr>
          <w:rFonts w:cs="Arial"/>
        </w:rPr>
      </w:pPr>
      <w:r>
        <w:rPr>
          <w:rFonts w:cs="Arial"/>
        </w:rPr>
        <w:t>The Jefferson County Housing Authority (JCHA) lists several objectives in their goal to provide an improved living environment including, 1) implementing measures to promote income mixing in public housing by assuring access for lower income families into higher income developments, 2) Continuing to look for ways to improve security in public housing, and 3) updating the family obligations section of the Public Housing lease.  Needs submitted to improve the living environment of low- and moderate-income families residing in public housing include security improvements, increased public transportation in rural parts of Jefferson County, and additional funding for Boys and Girls Clubs programs housed on public housing properties.</w:t>
      </w:r>
    </w:p>
    <w:p w:rsidR="00570AA3" w:rsidRDefault="00570AA3">
      <w:pPr>
        <w:spacing w:beforeAutospacing="1" w:afterAutospacing="1"/>
        <w:rPr>
          <w:rFonts w:cs="Arial"/>
        </w:rPr>
      </w:pPr>
    </w:p>
    <w:p w:rsidR="00570AA3" w:rsidRDefault="00BF0647">
      <w:pPr>
        <w:spacing w:line="204" w:lineRule="auto"/>
        <w:rPr>
          <w:b/>
          <w:sz w:val="24"/>
          <w:szCs w:val="24"/>
        </w:rPr>
      </w:pPr>
      <w:r>
        <w:rPr>
          <w:b/>
          <w:sz w:val="24"/>
          <w:szCs w:val="24"/>
        </w:rPr>
        <w:t>Discussion:</w:t>
      </w:r>
    </w:p>
    <w:p w:rsidR="00570AA3" w:rsidRDefault="00570AA3">
      <w:pPr>
        <w:spacing w:line="204" w:lineRule="auto"/>
        <w:rPr>
          <w:b/>
          <w:sz w:val="24"/>
          <w:szCs w:val="24"/>
        </w:rPr>
      </w:pPr>
    </w:p>
    <w:p w:rsidR="00570AA3" w:rsidRDefault="00570AA3">
      <w:pPr>
        <w:pStyle w:val="Heading2"/>
        <w:pageBreakBefore/>
        <w:rPr>
          <w:rFonts w:ascii="Calibri" w:hAnsi="Calibri"/>
          <w:i w:val="0"/>
        </w:rPr>
        <w:sectPr w:rsidR="00570AA3">
          <w:pgSz w:w="12240" w:h="15840"/>
          <w:pgMar w:top="1440" w:right="1440" w:bottom="1440" w:left="1440" w:header="720" w:footer="720" w:gutter="0"/>
          <w:cols w:space="720"/>
          <w:docGrid w:linePitch="360"/>
        </w:sectPr>
      </w:pPr>
      <w:bookmarkStart w:id="7" w:name="_Toc309810479"/>
    </w:p>
    <w:p w:rsidR="00570AA3" w:rsidRDefault="00BF0647">
      <w:pPr>
        <w:pStyle w:val="Heading2"/>
        <w:pageBreakBefore/>
        <w:rPr>
          <w:rFonts w:ascii="Calibri" w:hAnsi="Calibri"/>
          <w:i w:val="0"/>
        </w:rPr>
      </w:pPr>
      <w:r>
        <w:rPr>
          <w:rFonts w:ascii="Calibri" w:hAnsi="Calibri"/>
          <w:i w:val="0"/>
        </w:rPr>
        <w:lastRenderedPageBreak/>
        <w:t>MA-30 Homeless Facilities</w:t>
      </w:r>
      <w:bookmarkEnd w:id="7"/>
      <w:r>
        <w:rPr>
          <w:rFonts w:ascii="Calibri" w:hAnsi="Calibri"/>
          <w:i w:val="0"/>
        </w:rPr>
        <w:t xml:space="preserve"> and Services – 91.210(c)</w:t>
      </w:r>
    </w:p>
    <w:p w:rsidR="00570AA3" w:rsidRDefault="00BF0647">
      <w:pPr>
        <w:spacing w:line="204" w:lineRule="auto"/>
        <w:rPr>
          <w:b/>
        </w:rPr>
      </w:pPr>
      <w:r>
        <w:rPr>
          <w:b/>
          <w:sz w:val="24"/>
          <w:szCs w:val="24"/>
        </w:rPr>
        <w:t>Introduction</w:t>
      </w:r>
    </w:p>
    <w:p w:rsidR="00570AA3" w:rsidRDefault="00BF0647">
      <w:pPr>
        <w:spacing w:beforeAutospacing="1" w:afterAutospacing="1"/>
        <w:rPr>
          <w:b/>
        </w:rPr>
      </w:pPr>
      <w:r>
        <w:rPr>
          <w:rFonts w:cs="Arial"/>
        </w:rPr>
        <w:t>One Roof is a coalition of more than 30 service providers (Continuum of Care) working to meet the needs of the homeless population in Jefferson County and surrounding areas.  The main purpose of the membership is to create, maintain, and build a community-wide inventory of housing and services for homeless families and individuals, identify their needs and work to fill gaps in services.  The geographic area covered includes Jefferson, Shelby, St. Clair, and Blount Counties.  Membership includes the following:</w:t>
      </w:r>
    </w:p>
    <w:p w:rsidR="00570AA3" w:rsidRDefault="00BF0647">
      <w:pPr>
        <w:spacing w:beforeAutospacing="1" w:afterAutospacing="1"/>
        <w:rPr>
          <w:b/>
        </w:rPr>
      </w:pPr>
      <w:r>
        <w:rPr>
          <w:rFonts w:cs="Arial"/>
        </w:rPr>
        <w:t xml:space="preserve"> AIDS Alabama</w:t>
      </w:r>
      <w:r>
        <w:rPr>
          <w:rFonts w:cs="Arial"/>
        </w:rPr>
        <w:br/>
        <w:t>Alabama Regional Medical Services (ARMS)</w:t>
      </w:r>
      <w:r>
        <w:rPr>
          <w:rFonts w:cs="Arial"/>
        </w:rPr>
        <w:br/>
        <w:t>Aletheia House</w:t>
      </w:r>
      <w:r>
        <w:rPr>
          <w:rFonts w:cs="Arial"/>
        </w:rPr>
        <w:br/>
        <w:t>Baldwin Properties</w:t>
      </w:r>
      <w:r>
        <w:rPr>
          <w:rFonts w:cs="Arial"/>
        </w:rPr>
        <w:br/>
        <w:t>Changed Lives Christian Center</w:t>
      </w:r>
      <w:r>
        <w:rPr>
          <w:rFonts w:cs="Arial"/>
        </w:rPr>
        <w:br/>
        <w:t xml:space="preserve">Children's Aid Society/Project </w:t>
      </w:r>
      <w:r w:rsidR="002F296D">
        <w:rPr>
          <w:rFonts w:cs="Arial"/>
        </w:rPr>
        <w:t>Independence</w:t>
      </w:r>
      <w:r>
        <w:rPr>
          <w:rFonts w:cs="Arial"/>
        </w:rPr>
        <w:br/>
        <w:t>Church of the Reconciler</w:t>
      </w:r>
      <w:r>
        <w:rPr>
          <w:rFonts w:cs="Arial"/>
        </w:rPr>
        <w:br/>
        <w:t>City Action Partnership (CAP)</w:t>
      </w:r>
      <w:r>
        <w:rPr>
          <w:rFonts w:cs="Arial"/>
        </w:rPr>
        <w:br/>
        <w:t>City of Birmingham</w:t>
      </w:r>
      <w:r>
        <w:rPr>
          <w:rFonts w:cs="Arial"/>
        </w:rPr>
        <w:br/>
        <w:t>City of Hoover</w:t>
      </w:r>
      <w:r>
        <w:rPr>
          <w:rFonts w:cs="Arial"/>
        </w:rPr>
        <w:br/>
        <w:t>Faith Chapel Christian Center</w:t>
      </w:r>
      <w:r>
        <w:rPr>
          <w:rFonts w:cs="Arial"/>
        </w:rPr>
        <w:br/>
        <w:t>Family Connection/Hope House</w:t>
      </w:r>
      <w:r>
        <w:rPr>
          <w:rFonts w:cs="Arial"/>
        </w:rPr>
        <w:br/>
        <w:t>Family Promise of Birmingham</w:t>
      </w:r>
      <w:r>
        <w:rPr>
          <w:rFonts w:cs="Arial"/>
        </w:rPr>
        <w:br/>
        <w:t>Fellowship House</w:t>
      </w:r>
      <w:r>
        <w:rPr>
          <w:rFonts w:cs="Arial"/>
        </w:rPr>
        <w:br/>
        <w:t>Firehouse</w:t>
      </w:r>
      <w:r>
        <w:rPr>
          <w:rFonts w:cs="Arial"/>
        </w:rPr>
        <w:br/>
        <w:t>First Light</w:t>
      </w:r>
      <w:r>
        <w:rPr>
          <w:rFonts w:cs="Arial"/>
        </w:rPr>
        <w:br/>
        <w:t>Homeless Veterans Initiative of Alabama</w:t>
      </w:r>
      <w:r>
        <w:rPr>
          <w:rFonts w:cs="Arial"/>
        </w:rPr>
        <w:br/>
        <w:t>Jefferson County Community Development</w:t>
      </w:r>
      <w:r>
        <w:rPr>
          <w:rFonts w:cs="Arial"/>
        </w:rPr>
        <w:br/>
        <w:t>Jefferson County Housing Authority (JCHA)</w:t>
      </w:r>
      <w:r>
        <w:rPr>
          <w:rFonts w:cs="Arial"/>
        </w:rPr>
        <w:br/>
        <w:t>Jefferson-Blount-St. Clair Mental Health Authority (JBS)/UAB REACT</w:t>
      </w:r>
      <w:r>
        <w:rPr>
          <w:rFonts w:cs="Arial"/>
        </w:rPr>
        <w:br/>
        <w:t>Jimmie Hale Mission</w:t>
      </w:r>
      <w:r>
        <w:rPr>
          <w:rFonts w:cs="Arial"/>
        </w:rPr>
        <w:br/>
      </w:r>
      <w:r>
        <w:rPr>
          <w:rFonts w:cs="Arial"/>
        </w:rPr>
        <w:lastRenderedPageBreak/>
        <w:t>Latch and Live Foundation</w:t>
      </w:r>
      <w:r>
        <w:rPr>
          <w:rFonts w:cs="Arial"/>
        </w:rPr>
        <w:br/>
        <w:t>Love Lady Center</w:t>
      </w:r>
      <w:r>
        <w:rPr>
          <w:rFonts w:cs="Arial"/>
        </w:rPr>
        <w:br/>
        <w:t>Pathways</w:t>
      </w:r>
      <w:r>
        <w:rPr>
          <w:rFonts w:cs="Arial"/>
        </w:rPr>
        <w:br/>
        <w:t>Priority Veteran</w:t>
      </w:r>
      <w:r>
        <w:rPr>
          <w:rFonts w:cs="Arial"/>
        </w:rPr>
        <w:br/>
        <w:t>Safehouse of Shelby County</w:t>
      </w:r>
      <w:r>
        <w:rPr>
          <w:rFonts w:cs="Arial"/>
        </w:rPr>
        <w:br/>
        <w:t>Salvation Army</w:t>
      </w:r>
      <w:r>
        <w:rPr>
          <w:rFonts w:cs="Arial"/>
        </w:rPr>
        <w:br/>
        <w:t>Shelby County Commission</w:t>
      </w:r>
      <w:r>
        <w:rPr>
          <w:rFonts w:cs="Arial"/>
        </w:rPr>
        <w:br/>
        <w:t>Shelby Emergency Assistance</w:t>
      </w:r>
      <w:r>
        <w:rPr>
          <w:rFonts w:cs="Arial"/>
        </w:rPr>
        <w:br/>
        <w:t>TAKE</w:t>
      </w:r>
      <w:r>
        <w:rPr>
          <w:rFonts w:cs="Arial"/>
        </w:rPr>
        <w:br/>
        <w:t>Three Hots and a Cot</w:t>
      </w:r>
      <w:r>
        <w:rPr>
          <w:rFonts w:cs="Arial"/>
        </w:rPr>
        <w:br/>
        <w:t>Travelers Aid of Greater Birmingham</w:t>
      </w:r>
      <w:r>
        <w:rPr>
          <w:rFonts w:cs="Arial"/>
        </w:rPr>
        <w:br/>
        <w:t>Urban Ministry</w:t>
      </w:r>
      <w:r>
        <w:rPr>
          <w:rFonts w:cs="Arial"/>
        </w:rPr>
        <w:br/>
        <w:t>Veterans Administration</w:t>
      </w:r>
      <w:r>
        <w:rPr>
          <w:rFonts w:cs="Arial"/>
        </w:rPr>
        <w:br/>
        <w:t>Volunteer Lawyers Birmingham</w:t>
      </w:r>
      <w:r>
        <w:rPr>
          <w:rFonts w:cs="Arial"/>
        </w:rPr>
        <w:br/>
        <w:t>Youth Towers</w:t>
      </w:r>
      <w:r>
        <w:rPr>
          <w:rFonts w:cs="Arial"/>
        </w:rPr>
        <w:br/>
        <w:t>YWCA of Central Alabama</w:t>
      </w:r>
    </w:p>
    <w:p w:rsidR="00570AA3" w:rsidRDefault="00BF0647">
      <w:pPr>
        <w:keepNext/>
        <w:widowControl w:val="0"/>
        <w:rPr>
          <w:b/>
          <w:sz w:val="24"/>
          <w:szCs w:val="24"/>
        </w:rPr>
      </w:pPr>
      <w:r>
        <w:rPr>
          <w:b/>
          <w:sz w:val="24"/>
          <w:szCs w:val="24"/>
        </w:rPr>
        <w:t>Facilities and Housing Targeted to Homeless Households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8"/>
        <w:gridCol w:w="2147"/>
        <w:gridCol w:w="1972"/>
        <w:gridCol w:w="1802"/>
        <w:gridCol w:w="1792"/>
        <w:gridCol w:w="1735"/>
      </w:tblGrid>
      <w:tr w:rsidR="00570AA3">
        <w:trPr>
          <w:cantSplit/>
          <w:tblHeader/>
        </w:trPr>
        <w:tc>
          <w:tcPr>
            <w:tcW w:w="3625" w:type="dxa"/>
            <w:vMerge w:val="restart"/>
          </w:tcPr>
          <w:p w:rsidR="00570AA3" w:rsidRDefault="00570AA3">
            <w:pPr>
              <w:keepNext/>
              <w:widowControl w:val="0"/>
              <w:spacing w:after="0" w:line="240" w:lineRule="auto"/>
              <w:jc w:val="center"/>
              <w:rPr>
                <w:b/>
              </w:rPr>
            </w:pPr>
          </w:p>
        </w:tc>
        <w:tc>
          <w:tcPr>
            <w:tcW w:w="4176" w:type="dxa"/>
            <w:gridSpan w:val="2"/>
          </w:tcPr>
          <w:p w:rsidR="00570AA3" w:rsidRDefault="00BF0647">
            <w:pPr>
              <w:keepNext/>
              <w:widowControl w:val="0"/>
              <w:spacing w:after="0" w:line="240" w:lineRule="auto"/>
              <w:jc w:val="center"/>
              <w:rPr>
                <w:b/>
              </w:rPr>
            </w:pPr>
            <w:r>
              <w:rPr>
                <w:b/>
                <w:szCs w:val="26"/>
              </w:rPr>
              <w:t>Emergency Shelter Beds</w:t>
            </w:r>
          </w:p>
        </w:tc>
        <w:tc>
          <w:tcPr>
            <w:tcW w:w="1816" w:type="dxa"/>
          </w:tcPr>
          <w:p w:rsidR="00570AA3" w:rsidRDefault="00BF0647">
            <w:pPr>
              <w:keepNext/>
              <w:widowControl w:val="0"/>
              <w:spacing w:after="0" w:line="240" w:lineRule="auto"/>
              <w:jc w:val="center"/>
              <w:rPr>
                <w:b/>
              </w:rPr>
            </w:pPr>
            <w:r>
              <w:rPr>
                <w:b/>
                <w:szCs w:val="26"/>
              </w:rPr>
              <w:t>Transitional Housing Beds</w:t>
            </w:r>
          </w:p>
        </w:tc>
        <w:tc>
          <w:tcPr>
            <w:tcW w:w="3559" w:type="dxa"/>
            <w:gridSpan w:val="2"/>
          </w:tcPr>
          <w:p w:rsidR="00570AA3" w:rsidRDefault="00BF0647">
            <w:pPr>
              <w:keepNext/>
              <w:widowControl w:val="0"/>
              <w:spacing w:after="0" w:line="240" w:lineRule="auto"/>
              <w:jc w:val="center"/>
              <w:rPr>
                <w:b/>
                <w:szCs w:val="26"/>
              </w:rPr>
            </w:pPr>
            <w:r>
              <w:rPr>
                <w:b/>
                <w:szCs w:val="26"/>
              </w:rPr>
              <w:t>Permanent Supportive Housing Beds</w:t>
            </w:r>
          </w:p>
        </w:tc>
      </w:tr>
      <w:tr w:rsidR="00570AA3">
        <w:trPr>
          <w:cantSplit/>
          <w:tblHeader/>
        </w:trPr>
        <w:tc>
          <w:tcPr>
            <w:tcW w:w="3625" w:type="dxa"/>
            <w:vMerge/>
          </w:tcPr>
          <w:p w:rsidR="00570AA3" w:rsidRDefault="00570AA3">
            <w:pPr>
              <w:keepNext/>
              <w:widowControl w:val="0"/>
              <w:spacing w:after="0" w:line="240" w:lineRule="auto"/>
              <w:jc w:val="center"/>
              <w:rPr>
                <w:b/>
              </w:rPr>
            </w:pPr>
          </w:p>
        </w:tc>
        <w:tc>
          <w:tcPr>
            <w:tcW w:w="2179" w:type="dxa"/>
          </w:tcPr>
          <w:p w:rsidR="00570AA3" w:rsidRDefault="00BF0647">
            <w:pPr>
              <w:keepNext/>
              <w:widowControl w:val="0"/>
              <w:spacing w:after="0" w:line="240" w:lineRule="auto"/>
              <w:jc w:val="center"/>
              <w:rPr>
                <w:b/>
              </w:rPr>
            </w:pPr>
            <w:r>
              <w:rPr>
                <w:b/>
                <w:szCs w:val="26"/>
              </w:rPr>
              <w:t>Year Round Beds (Current &amp; New)</w:t>
            </w:r>
          </w:p>
        </w:tc>
        <w:tc>
          <w:tcPr>
            <w:tcW w:w="1997" w:type="dxa"/>
          </w:tcPr>
          <w:p w:rsidR="00570AA3" w:rsidRDefault="00BF0647">
            <w:pPr>
              <w:keepNext/>
              <w:widowControl w:val="0"/>
              <w:spacing w:after="0" w:line="240" w:lineRule="auto"/>
              <w:jc w:val="center"/>
              <w:rPr>
                <w:b/>
              </w:rPr>
            </w:pPr>
            <w:r>
              <w:rPr>
                <w:b/>
                <w:szCs w:val="26"/>
              </w:rPr>
              <w:t>Voucher / Seasonal / Overflow Beds</w:t>
            </w:r>
          </w:p>
        </w:tc>
        <w:tc>
          <w:tcPr>
            <w:tcW w:w="1816" w:type="dxa"/>
          </w:tcPr>
          <w:p w:rsidR="00570AA3" w:rsidRDefault="00BF0647">
            <w:pPr>
              <w:keepNext/>
              <w:widowControl w:val="0"/>
              <w:spacing w:after="0" w:line="240" w:lineRule="auto"/>
              <w:jc w:val="center"/>
              <w:rPr>
                <w:b/>
              </w:rPr>
            </w:pPr>
            <w:r>
              <w:rPr>
                <w:b/>
                <w:szCs w:val="26"/>
              </w:rPr>
              <w:t>Current &amp; New</w:t>
            </w:r>
          </w:p>
        </w:tc>
        <w:tc>
          <w:tcPr>
            <w:tcW w:w="1816" w:type="dxa"/>
          </w:tcPr>
          <w:p w:rsidR="00570AA3" w:rsidRDefault="00BF0647">
            <w:pPr>
              <w:keepNext/>
              <w:widowControl w:val="0"/>
              <w:spacing w:after="0" w:line="240" w:lineRule="auto"/>
              <w:jc w:val="center"/>
              <w:rPr>
                <w:b/>
              </w:rPr>
            </w:pPr>
            <w:r>
              <w:rPr>
                <w:b/>
                <w:szCs w:val="26"/>
              </w:rPr>
              <w:t>Current &amp; New</w:t>
            </w:r>
          </w:p>
        </w:tc>
        <w:tc>
          <w:tcPr>
            <w:tcW w:w="1743" w:type="dxa"/>
          </w:tcPr>
          <w:p w:rsidR="00570AA3" w:rsidRDefault="00BF0647">
            <w:pPr>
              <w:keepNext/>
              <w:widowControl w:val="0"/>
              <w:spacing w:after="0" w:line="240" w:lineRule="auto"/>
              <w:jc w:val="center"/>
              <w:rPr>
                <w:b/>
              </w:rPr>
            </w:pPr>
            <w:r>
              <w:rPr>
                <w:b/>
                <w:szCs w:val="26"/>
              </w:rPr>
              <w:t>Under Development</w:t>
            </w:r>
          </w:p>
        </w:tc>
      </w:tr>
      <w:tr w:rsidR="00570AA3">
        <w:trPr>
          <w:cantSplit/>
        </w:trPr>
        <w:tc>
          <w:tcPr>
            <w:tcW w:w="0" w:type="auto"/>
          </w:tcPr>
          <w:p w:rsidR="00570AA3" w:rsidRDefault="00BF0647">
            <w:pPr>
              <w:spacing w:beforeAutospacing="1" w:afterAutospacing="1"/>
            </w:pPr>
            <w:r>
              <w:rPr>
                <w:color w:val="000000"/>
              </w:rPr>
              <w:t>Households with Adult(s) and Child(ren)</w:t>
            </w:r>
          </w:p>
        </w:tc>
        <w:tc>
          <w:tcPr>
            <w:tcW w:w="0" w:type="auto"/>
            <w:vAlign w:val="bottom"/>
          </w:tcPr>
          <w:p w:rsidR="00570AA3" w:rsidRDefault="00BF0647">
            <w:pPr>
              <w:spacing w:beforeAutospacing="1" w:afterAutospacing="1"/>
              <w:jc w:val="right"/>
            </w:pPr>
            <w:r>
              <w:rPr>
                <w:color w:val="000000"/>
              </w:rPr>
              <w:t>182</w:t>
            </w:r>
          </w:p>
        </w:tc>
        <w:tc>
          <w:tcPr>
            <w:tcW w:w="0" w:type="auto"/>
            <w:vAlign w:val="bottom"/>
          </w:tcPr>
          <w:p w:rsidR="00570AA3" w:rsidRDefault="00BF0647">
            <w:pPr>
              <w:spacing w:beforeAutospacing="1" w:afterAutospacing="1"/>
              <w:jc w:val="right"/>
            </w:pPr>
            <w:r>
              <w:rPr>
                <w:color w:val="000000"/>
              </w:rPr>
              <w:t>10</w:t>
            </w:r>
          </w:p>
        </w:tc>
        <w:tc>
          <w:tcPr>
            <w:tcW w:w="0" w:type="auto"/>
            <w:vAlign w:val="bottom"/>
          </w:tcPr>
          <w:p w:rsidR="00570AA3" w:rsidRDefault="00BF0647">
            <w:pPr>
              <w:spacing w:beforeAutospacing="1" w:afterAutospacing="1"/>
              <w:jc w:val="right"/>
            </w:pPr>
            <w:r>
              <w:rPr>
                <w:color w:val="000000"/>
              </w:rPr>
              <w:t>97</w:t>
            </w:r>
          </w:p>
        </w:tc>
        <w:tc>
          <w:tcPr>
            <w:tcW w:w="0" w:type="auto"/>
            <w:vAlign w:val="bottom"/>
          </w:tcPr>
          <w:p w:rsidR="00570AA3" w:rsidRDefault="00BF0647">
            <w:pPr>
              <w:spacing w:beforeAutospacing="1" w:afterAutospacing="1"/>
              <w:jc w:val="right"/>
            </w:pPr>
            <w:r>
              <w:rPr>
                <w:color w:val="000000"/>
              </w:rPr>
              <w:t>484</w:t>
            </w:r>
          </w:p>
        </w:tc>
        <w:tc>
          <w:tcPr>
            <w:tcW w:w="0" w:type="auto"/>
            <w:vAlign w:val="bottom"/>
          </w:tcPr>
          <w:p w:rsidR="00570AA3" w:rsidRDefault="00BF0647">
            <w:pPr>
              <w:spacing w:beforeAutospacing="1" w:afterAutospacing="1"/>
              <w:jc w:val="right"/>
            </w:pPr>
            <w:r>
              <w:rPr>
                <w:color w:val="000000"/>
              </w:rPr>
              <w:t>0</w:t>
            </w:r>
          </w:p>
        </w:tc>
      </w:tr>
      <w:tr w:rsidR="00570AA3">
        <w:trPr>
          <w:cantSplit/>
        </w:trPr>
        <w:tc>
          <w:tcPr>
            <w:tcW w:w="0" w:type="auto"/>
          </w:tcPr>
          <w:p w:rsidR="00570AA3" w:rsidRDefault="00BF0647">
            <w:pPr>
              <w:spacing w:beforeAutospacing="1" w:afterAutospacing="1"/>
            </w:pPr>
            <w:r>
              <w:rPr>
                <w:color w:val="000000"/>
              </w:rPr>
              <w:t>Households with Only Adults</w:t>
            </w:r>
          </w:p>
        </w:tc>
        <w:tc>
          <w:tcPr>
            <w:tcW w:w="0" w:type="auto"/>
            <w:vAlign w:val="bottom"/>
          </w:tcPr>
          <w:p w:rsidR="00570AA3" w:rsidRDefault="00BF0647">
            <w:pPr>
              <w:spacing w:beforeAutospacing="1" w:afterAutospacing="1"/>
              <w:jc w:val="right"/>
            </w:pPr>
            <w:r>
              <w:rPr>
                <w:color w:val="000000"/>
              </w:rPr>
              <w:t>322</w:t>
            </w:r>
          </w:p>
        </w:tc>
        <w:tc>
          <w:tcPr>
            <w:tcW w:w="0" w:type="auto"/>
            <w:vAlign w:val="bottom"/>
          </w:tcPr>
          <w:p w:rsidR="00570AA3" w:rsidRDefault="00BF0647">
            <w:pPr>
              <w:spacing w:beforeAutospacing="1" w:afterAutospacing="1"/>
              <w:jc w:val="right"/>
            </w:pPr>
            <w:r>
              <w:rPr>
                <w:color w:val="000000"/>
              </w:rPr>
              <w:t>30</w:t>
            </w:r>
          </w:p>
        </w:tc>
        <w:tc>
          <w:tcPr>
            <w:tcW w:w="0" w:type="auto"/>
            <w:vAlign w:val="bottom"/>
          </w:tcPr>
          <w:p w:rsidR="00570AA3" w:rsidRDefault="00BF0647">
            <w:pPr>
              <w:spacing w:beforeAutospacing="1" w:afterAutospacing="1"/>
              <w:jc w:val="right"/>
            </w:pPr>
            <w:r>
              <w:rPr>
                <w:color w:val="000000"/>
              </w:rPr>
              <w:t>180</w:t>
            </w:r>
          </w:p>
        </w:tc>
        <w:tc>
          <w:tcPr>
            <w:tcW w:w="0" w:type="auto"/>
            <w:vAlign w:val="bottom"/>
          </w:tcPr>
          <w:p w:rsidR="00570AA3" w:rsidRDefault="00BF0647">
            <w:pPr>
              <w:spacing w:beforeAutospacing="1" w:afterAutospacing="1"/>
              <w:jc w:val="right"/>
            </w:pPr>
            <w:r>
              <w:rPr>
                <w:color w:val="000000"/>
              </w:rPr>
              <w:t>1,256</w:t>
            </w:r>
          </w:p>
        </w:tc>
        <w:tc>
          <w:tcPr>
            <w:tcW w:w="0" w:type="auto"/>
            <w:vAlign w:val="bottom"/>
          </w:tcPr>
          <w:p w:rsidR="00570AA3" w:rsidRDefault="00BF0647">
            <w:pPr>
              <w:spacing w:beforeAutospacing="1" w:afterAutospacing="1"/>
              <w:jc w:val="right"/>
            </w:pPr>
            <w:r>
              <w:rPr>
                <w:color w:val="000000"/>
              </w:rPr>
              <w:t>0</w:t>
            </w:r>
          </w:p>
        </w:tc>
      </w:tr>
      <w:tr w:rsidR="00570AA3">
        <w:trPr>
          <w:cantSplit/>
        </w:trPr>
        <w:tc>
          <w:tcPr>
            <w:tcW w:w="0" w:type="auto"/>
          </w:tcPr>
          <w:p w:rsidR="00570AA3" w:rsidRDefault="00BF0647">
            <w:pPr>
              <w:spacing w:beforeAutospacing="1" w:afterAutospacing="1"/>
            </w:pPr>
            <w:r>
              <w:rPr>
                <w:color w:val="000000"/>
              </w:rPr>
              <w:t>Chronically Homeless Households</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210</w:t>
            </w:r>
          </w:p>
        </w:tc>
        <w:tc>
          <w:tcPr>
            <w:tcW w:w="0" w:type="auto"/>
            <w:vAlign w:val="bottom"/>
          </w:tcPr>
          <w:p w:rsidR="00570AA3" w:rsidRDefault="00BF0647">
            <w:pPr>
              <w:spacing w:beforeAutospacing="1" w:afterAutospacing="1"/>
              <w:jc w:val="right"/>
            </w:pPr>
            <w:r>
              <w:rPr>
                <w:color w:val="000000"/>
              </w:rPr>
              <w:t>0</w:t>
            </w:r>
          </w:p>
        </w:tc>
      </w:tr>
      <w:tr w:rsidR="00570AA3">
        <w:trPr>
          <w:cantSplit/>
        </w:trPr>
        <w:tc>
          <w:tcPr>
            <w:tcW w:w="0" w:type="auto"/>
          </w:tcPr>
          <w:p w:rsidR="00570AA3" w:rsidRDefault="00BF0647">
            <w:pPr>
              <w:spacing w:beforeAutospacing="1" w:afterAutospacing="1"/>
            </w:pPr>
            <w:r>
              <w:rPr>
                <w:color w:val="000000"/>
              </w:rPr>
              <w:t>Veterans</w:t>
            </w:r>
          </w:p>
        </w:tc>
        <w:tc>
          <w:tcPr>
            <w:tcW w:w="0" w:type="auto"/>
            <w:vAlign w:val="bottom"/>
          </w:tcPr>
          <w:p w:rsidR="00570AA3" w:rsidRDefault="00BF0647">
            <w:pPr>
              <w:spacing w:beforeAutospacing="1" w:afterAutospacing="1"/>
              <w:jc w:val="right"/>
            </w:pPr>
            <w:r>
              <w:rPr>
                <w:color w:val="000000"/>
              </w:rPr>
              <w:t>74</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545</w:t>
            </w:r>
          </w:p>
        </w:tc>
        <w:tc>
          <w:tcPr>
            <w:tcW w:w="0" w:type="auto"/>
            <w:vAlign w:val="bottom"/>
          </w:tcPr>
          <w:p w:rsidR="00570AA3" w:rsidRDefault="00BF0647">
            <w:pPr>
              <w:spacing w:beforeAutospacing="1" w:afterAutospacing="1"/>
              <w:jc w:val="right"/>
            </w:pPr>
            <w:r>
              <w:rPr>
                <w:color w:val="000000"/>
              </w:rPr>
              <w:t>0</w:t>
            </w:r>
          </w:p>
        </w:tc>
      </w:tr>
      <w:tr w:rsidR="00570AA3">
        <w:trPr>
          <w:cantSplit/>
        </w:trPr>
        <w:tc>
          <w:tcPr>
            <w:tcW w:w="0" w:type="auto"/>
          </w:tcPr>
          <w:p w:rsidR="00570AA3" w:rsidRDefault="00BF0647">
            <w:pPr>
              <w:spacing w:beforeAutospacing="1" w:afterAutospacing="1"/>
            </w:pPr>
            <w:r>
              <w:rPr>
                <w:color w:val="000000"/>
              </w:rPr>
              <w:t>Unaccompanied Youth</w:t>
            </w:r>
          </w:p>
        </w:tc>
        <w:tc>
          <w:tcPr>
            <w:tcW w:w="0" w:type="auto"/>
            <w:vAlign w:val="bottom"/>
          </w:tcPr>
          <w:p w:rsidR="00570AA3" w:rsidRDefault="00BF0647">
            <w:pPr>
              <w:spacing w:beforeAutospacing="1" w:afterAutospacing="1"/>
              <w:jc w:val="right"/>
            </w:pPr>
            <w:r>
              <w:rPr>
                <w:color w:val="000000"/>
              </w:rPr>
              <w:t>12</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20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43</w:t>
      </w:r>
      <w:r>
        <w:rPr>
          <w:rFonts w:asciiTheme="minorHAnsi" w:hAnsiTheme="minorHAnsi"/>
        </w:rPr>
        <w:fldChar w:fldCharType="end"/>
      </w:r>
      <w:r>
        <w:rPr>
          <w:rFonts w:asciiTheme="minorHAnsi" w:hAnsiTheme="minorHAnsi"/>
        </w:rPr>
        <w:t xml:space="preserve"> </w:t>
      </w:r>
      <w:r>
        <w:rPr>
          <w:rFonts w:asciiTheme="minorHAnsi" w:hAnsiTheme="minorHAnsi"/>
          <w:bCs w:val="0"/>
        </w:rPr>
        <w:t>- Facilities and Housing Targeted to Homeless Households</w:t>
      </w:r>
    </w:p>
    <w:p w:rsidR="00570AA3" w:rsidRDefault="00570AA3">
      <w:pPr>
        <w:keepNext/>
        <w:widowControl w:val="0"/>
        <w:spacing w:after="0" w:line="240" w:lineRule="auto"/>
        <w:jc w:val="center"/>
        <w:rPr>
          <w:b/>
          <w:bCs/>
          <w:vanish/>
          <w:sz w:val="20"/>
          <w:szCs w:val="20"/>
        </w:rPr>
      </w:pPr>
    </w:p>
    <w:p w:rsidR="00570AA3" w:rsidRDefault="00570AA3">
      <w:pPr>
        <w:spacing w:after="0" w:line="240" w:lineRule="auto"/>
        <w:rPr>
          <w:b/>
          <w:bCs/>
          <w:vanish/>
          <w:sz w:val="16"/>
          <w:szCs w:val="16"/>
        </w:rPr>
      </w:pPr>
    </w:p>
    <w:tbl>
      <w:tblPr>
        <w:tblW w:w="5000" w:type="pct"/>
        <w:tblInd w:w="115" w:type="dxa"/>
        <w:tblLook w:val="01E0" w:firstRow="1" w:lastRow="1" w:firstColumn="1" w:lastColumn="1" w:noHBand="0" w:noVBand="0"/>
      </w:tblPr>
      <w:tblGrid>
        <w:gridCol w:w="1973"/>
        <w:gridCol w:w="11203"/>
      </w:tblGrid>
      <w:tr w:rsidR="00570AA3">
        <w:trPr>
          <w:cantSplit/>
        </w:trPr>
        <w:tc>
          <w:tcPr>
            <w:tcW w:w="1973" w:type="dxa"/>
          </w:tcPr>
          <w:p w:rsidR="00570AA3" w:rsidRDefault="00BF0647">
            <w:pPr>
              <w:spacing w:after="0" w:line="240" w:lineRule="auto"/>
              <w:rPr>
                <w:rFonts w:cs="Arial"/>
                <w:sz w:val="16"/>
                <w:szCs w:val="16"/>
              </w:rPr>
            </w:pPr>
            <w:r>
              <w:rPr>
                <w:b/>
                <w:bCs/>
                <w:sz w:val="16"/>
                <w:szCs w:val="16"/>
              </w:rPr>
              <w:t>Data Source Comments:</w:t>
            </w:r>
          </w:p>
        </w:tc>
        <w:tc>
          <w:tcPr>
            <w:tcW w:w="11203" w:type="dxa"/>
          </w:tcPr>
          <w:p w:rsidR="00570AA3" w:rsidRDefault="00BF0647">
            <w:pPr>
              <w:spacing w:beforeAutospacing="1" w:afterAutospacing="1"/>
              <w:rPr>
                <w:rFonts w:cs="Arial"/>
                <w:sz w:val="16"/>
                <w:szCs w:val="16"/>
              </w:rPr>
            </w:pPr>
            <w:r>
              <w:rPr>
                <w:rFonts w:cs="Arial"/>
                <w:sz w:val="16"/>
                <w:szCs w:val="16"/>
              </w:rPr>
              <w:t>Housing Inventory Chart for the local Continuum of Care, One Roof, produced from the Homelessness Management Information System (HMIS)</w:t>
            </w:r>
          </w:p>
        </w:tc>
      </w:tr>
    </w:tbl>
    <w:p w:rsidR="00570AA3" w:rsidRDefault="00570AA3">
      <w:pPr>
        <w:spacing w:line="240" w:lineRule="auto"/>
      </w:pPr>
    </w:p>
    <w:p w:rsidR="00570AA3" w:rsidRDefault="00570AA3">
      <w:pPr>
        <w:sectPr w:rsidR="00570AA3">
          <w:pgSz w:w="15840" w:h="12240" w:orient="landscape"/>
          <w:pgMar w:top="1440" w:right="1440" w:bottom="1440" w:left="1440" w:header="720" w:footer="720" w:gutter="0"/>
          <w:cols w:space="720"/>
          <w:docGrid w:linePitch="360"/>
        </w:sectPr>
      </w:pPr>
    </w:p>
    <w:p w:rsidR="00570AA3" w:rsidRDefault="00BF0647">
      <w:pPr>
        <w:spacing w:line="204" w:lineRule="auto"/>
        <w:rPr>
          <w:b/>
          <w:sz w:val="24"/>
          <w:szCs w:val="24"/>
          <w:highlight w:val="cyan"/>
        </w:rPr>
      </w:pPr>
      <w:r>
        <w:rPr>
          <w:b/>
          <w:sz w:val="24"/>
          <w:szCs w:val="24"/>
        </w:rPr>
        <w:lastRenderedPageBreak/>
        <w:t>Describe mainstream services, such as health, mental health, and employment services to the extent those services are use to complement services targeted to homeless persons</w:t>
      </w:r>
    </w:p>
    <w:p w:rsidR="00570AA3" w:rsidRDefault="00BF0647">
      <w:pPr>
        <w:spacing w:beforeAutospacing="1" w:afterAutospacing="1"/>
        <w:rPr>
          <w:rFonts w:cs="Arial"/>
        </w:rPr>
      </w:pPr>
      <w:r>
        <w:rPr>
          <w:rFonts w:cs="Arial"/>
        </w:rPr>
        <w:t xml:space="preserve">Within Jefferson County, </w:t>
      </w:r>
      <w:r w:rsidR="00547F89">
        <w:rPr>
          <w:rFonts w:cs="Arial"/>
        </w:rPr>
        <w:t>several</w:t>
      </w:r>
      <w:r>
        <w:rPr>
          <w:rFonts w:cs="Arial"/>
        </w:rPr>
        <w:t xml:space="preserve"> mainstream services are used to complete services targeted to homeless persons. These services are delivered by </w:t>
      </w:r>
      <w:r w:rsidR="00547F89">
        <w:rPr>
          <w:rFonts w:cs="Arial"/>
        </w:rPr>
        <w:t>several</w:t>
      </w:r>
      <w:r>
        <w:rPr>
          <w:rFonts w:cs="Arial"/>
        </w:rPr>
        <w:t xml:space="preserve"> nonprofits, service organizations and other key partners of the County. Services include:</w:t>
      </w:r>
    </w:p>
    <w:p w:rsidR="00570AA3" w:rsidRDefault="00BF0647">
      <w:pPr>
        <w:spacing w:beforeAutospacing="1" w:afterAutospacing="1"/>
        <w:rPr>
          <w:rFonts w:cs="Arial"/>
        </w:rPr>
      </w:pPr>
      <w:r>
        <w:rPr>
          <w:rFonts w:cs="Arial"/>
        </w:rPr>
        <w:t> </w:t>
      </w:r>
    </w:p>
    <w:p w:rsidR="00570AA3" w:rsidRDefault="00BF0647">
      <w:pPr>
        <w:spacing w:beforeAutospacing="1" w:afterAutospacing="1"/>
        <w:rPr>
          <w:rFonts w:cs="Arial"/>
        </w:rPr>
      </w:pPr>
      <w:r>
        <w:rPr>
          <w:rFonts w:cs="Arial"/>
          <w:i/>
        </w:rPr>
        <w:t>Housing and Shelter Assistance</w:t>
      </w:r>
    </w:p>
    <w:p w:rsidR="00570AA3" w:rsidRDefault="00BF0647">
      <w:pPr>
        <w:numPr>
          <w:ilvl w:val="0"/>
          <w:numId w:val="3"/>
        </w:numPr>
        <w:spacing w:beforeAutospacing="1" w:afterAutospacing="1"/>
        <w:rPr>
          <w:rFonts w:cs="Arial"/>
        </w:rPr>
      </w:pPr>
      <w:r>
        <w:rPr>
          <w:rFonts w:cs="Arial"/>
        </w:rPr>
        <w:t>Housing for homeless individuals as a part of the transitional shelter program.</w:t>
      </w:r>
    </w:p>
    <w:p w:rsidR="00570AA3" w:rsidRDefault="00BF0647">
      <w:pPr>
        <w:numPr>
          <w:ilvl w:val="0"/>
          <w:numId w:val="3"/>
        </w:numPr>
        <w:spacing w:beforeAutospacing="1" w:afterAutospacing="1"/>
        <w:rPr>
          <w:rFonts w:cs="Arial"/>
        </w:rPr>
      </w:pPr>
      <w:r>
        <w:rPr>
          <w:rFonts w:cs="Arial"/>
        </w:rPr>
        <w:t>Expanded shelter and supportive services for homeless women and children.</w:t>
      </w:r>
    </w:p>
    <w:p w:rsidR="00570AA3" w:rsidRDefault="00BF0647">
      <w:pPr>
        <w:numPr>
          <w:ilvl w:val="0"/>
          <w:numId w:val="3"/>
        </w:numPr>
        <w:spacing w:beforeAutospacing="1" w:afterAutospacing="1"/>
        <w:rPr>
          <w:rFonts w:cs="Arial"/>
        </w:rPr>
      </w:pPr>
      <w:r>
        <w:rPr>
          <w:rFonts w:cs="Arial"/>
        </w:rPr>
        <w:t>Emergency shelter, housing, and supportive services for homeless women and children.</w:t>
      </w:r>
    </w:p>
    <w:p w:rsidR="00570AA3" w:rsidRDefault="00BF0647">
      <w:pPr>
        <w:numPr>
          <w:ilvl w:val="0"/>
          <w:numId w:val="3"/>
        </w:numPr>
        <w:spacing w:beforeAutospacing="1" w:afterAutospacing="1"/>
        <w:rPr>
          <w:rFonts w:cs="Arial"/>
        </w:rPr>
      </w:pPr>
      <w:r>
        <w:rPr>
          <w:rFonts w:cs="Arial"/>
        </w:rPr>
        <w:t xml:space="preserve">Transitional housing for homeless families including food, clothing, life skills training, case management, counseling, day care, school placement, and after school </w:t>
      </w:r>
      <w:r w:rsidR="00547F89">
        <w:rPr>
          <w:rFonts w:cs="Arial"/>
        </w:rPr>
        <w:t>childcare</w:t>
      </w:r>
      <w:r>
        <w:rPr>
          <w:rFonts w:cs="Arial"/>
        </w:rPr>
        <w:t>.</w:t>
      </w:r>
    </w:p>
    <w:p w:rsidR="00570AA3" w:rsidRDefault="00BF0647">
      <w:pPr>
        <w:numPr>
          <w:ilvl w:val="0"/>
          <w:numId w:val="3"/>
        </w:numPr>
        <w:spacing w:beforeAutospacing="1" w:afterAutospacing="1"/>
        <w:rPr>
          <w:rFonts w:cs="Arial"/>
        </w:rPr>
      </w:pPr>
      <w:r>
        <w:rPr>
          <w:rFonts w:cs="Arial"/>
        </w:rPr>
        <w:t>Homeless prevention activities to assist families that have received eviction notices or notices of termination of utility services.</w:t>
      </w:r>
    </w:p>
    <w:p w:rsidR="00570AA3" w:rsidRDefault="00BF0647">
      <w:pPr>
        <w:numPr>
          <w:ilvl w:val="0"/>
          <w:numId w:val="3"/>
        </w:numPr>
        <w:spacing w:beforeAutospacing="1" w:afterAutospacing="1"/>
        <w:rPr>
          <w:rFonts w:cs="Arial"/>
        </w:rPr>
      </w:pPr>
      <w:r>
        <w:rPr>
          <w:rFonts w:cs="Arial"/>
        </w:rPr>
        <w:t>Homeless shelter for men in the Old Firehouse Shelter on 3rd Avenue, North providing food and shelter. The noontime soup kitchen will serve men, women, and children daily.</w:t>
      </w:r>
    </w:p>
    <w:p w:rsidR="00570AA3" w:rsidRDefault="00BF0647">
      <w:pPr>
        <w:numPr>
          <w:ilvl w:val="0"/>
          <w:numId w:val="3"/>
        </w:numPr>
        <w:spacing w:beforeAutospacing="1" w:afterAutospacing="1"/>
        <w:rPr>
          <w:rFonts w:cs="Arial"/>
        </w:rPr>
      </w:pPr>
      <w:r>
        <w:rPr>
          <w:rFonts w:cs="Arial"/>
        </w:rPr>
        <w:t>Emergency shelter for homeless victims of domestic violence and their children.</w:t>
      </w:r>
    </w:p>
    <w:p w:rsidR="00570AA3" w:rsidRDefault="00BF0647">
      <w:pPr>
        <w:spacing w:beforeAutospacing="1" w:afterAutospacing="1"/>
        <w:rPr>
          <w:rFonts w:cs="Arial"/>
        </w:rPr>
      </w:pPr>
      <w:r>
        <w:rPr>
          <w:rFonts w:cs="Arial"/>
        </w:rPr>
        <w:t> </w:t>
      </w:r>
    </w:p>
    <w:p w:rsidR="00570AA3" w:rsidRDefault="00BF0647">
      <w:pPr>
        <w:spacing w:beforeAutospacing="1" w:afterAutospacing="1"/>
        <w:rPr>
          <w:rFonts w:cs="Arial"/>
        </w:rPr>
      </w:pPr>
      <w:r>
        <w:rPr>
          <w:rFonts w:cs="Arial"/>
          <w:i/>
        </w:rPr>
        <w:t>Other Services and Assistance</w:t>
      </w:r>
    </w:p>
    <w:p w:rsidR="00570AA3" w:rsidRDefault="00BF0647">
      <w:pPr>
        <w:numPr>
          <w:ilvl w:val="0"/>
          <w:numId w:val="3"/>
        </w:numPr>
        <w:spacing w:beforeAutospacing="1" w:afterAutospacing="1"/>
        <w:rPr>
          <w:rFonts w:cs="Arial"/>
        </w:rPr>
      </w:pPr>
      <w:r>
        <w:rPr>
          <w:rFonts w:cs="Arial"/>
        </w:rPr>
        <w:t>Dissemination of essential living items through HOPE Mobile such as food, clothing, blankets, jackets, and personal hygiene to homeless youth living on the streets of Birmingham.</w:t>
      </w:r>
    </w:p>
    <w:p w:rsidR="00570AA3" w:rsidRDefault="00BF0647">
      <w:pPr>
        <w:numPr>
          <w:ilvl w:val="0"/>
          <w:numId w:val="3"/>
        </w:numPr>
        <w:spacing w:beforeAutospacing="1" w:afterAutospacing="1"/>
        <w:rPr>
          <w:rFonts w:cs="Arial"/>
        </w:rPr>
      </w:pPr>
      <w:r>
        <w:rPr>
          <w:rFonts w:cs="Arial"/>
        </w:rPr>
        <w:t>Provision of food, shelter, and medicine to homeless persons through the Community Kitchen and Emergency Care programs.</w:t>
      </w:r>
    </w:p>
    <w:p w:rsidR="00570AA3" w:rsidRDefault="00BF0647">
      <w:pPr>
        <w:numPr>
          <w:ilvl w:val="0"/>
          <w:numId w:val="3"/>
        </w:numPr>
        <w:spacing w:beforeAutospacing="1" w:afterAutospacing="1"/>
        <w:rPr>
          <w:rFonts w:cs="Arial"/>
        </w:rPr>
      </w:pPr>
      <w:r>
        <w:rPr>
          <w:rFonts w:cs="Arial"/>
        </w:rPr>
        <w:t>Support services for homeless women at day shelters such as counseling, job readiness skills, and life management skills.</w:t>
      </w:r>
    </w:p>
    <w:p w:rsidR="00570AA3" w:rsidRDefault="00BF0647">
      <w:pPr>
        <w:numPr>
          <w:ilvl w:val="0"/>
          <w:numId w:val="3"/>
        </w:numPr>
        <w:spacing w:beforeAutospacing="1" w:afterAutospacing="1"/>
        <w:rPr>
          <w:rFonts w:cs="Arial"/>
        </w:rPr>
      </w:pPr>
      <w:r>
        <w:rPr>
          <w:rFonts w:cs="Arial"/>
        </w:rPr>
        <w:t>Substance abuse treatment, employment readiness training, employment placement assistance, transportation to work, housing, meals, case management and other supportive services for homeless addicted men.</w:t>
      </w:r>
    </w:p>
    <w:p w:rsidR="00570AA3" w:rsidRDefault="00BF0647">
      <w:pPr>
        <w:numPr>
          <w:ilvl w:val="0"/>
          <w:numId w:val="3"/>
        </w:numPr>
        <w:spacing w:beforeAutospacing="1" w:afterAutospacing="1"/>
        <w:rPr>
          <w:rFonts w:cs="Arial"/>
        </w:rPr>
      </w:pPr>
      <w:r>
        <w:rPr>
          <w:rFonts w:cs="Arial"/>
        </w:rPr>
        <w:t>Transportation for homeless children residing in local shelters to day care services at the YWCA.</w:t>
      </w:r>
    </w:p>
    <w:p w:rsidR="00570AA3" w:rsidRDefault="00BF0647">
      <w:pPr>
        <w:numPr>
          <w:ilvl w:val="0"/>
          <w:numId w:val="3"/>
        </w:numPr>
        <w:spacing w:beforeAutospacing="1" w:afterAutospacing="1"/>
        <w:rPr>
          <w:rFonts w:cs="Arial"/>
        </w:rPr>
      </w:pPr>
      <w:r>
        <w:rPr>
          <w:rFonts w:cs="Arial"/>
        </w:rPr>
        <w:t xml:space="preserve">Provision of transitional housing for homeless families including food, clothing, life skills training, case management, counseling, day care, school placement, and after school </w:t>
      </w:r>
      <w:r w:rsidR="00547F89">
        <w:rPr>
          <w:rFonts w:cs="Arial"/>
        </w:rPr>
        <w:t>childcare</w:t>
      </w:r>
      <w:r>
        <w:rPr>
          <w:rFonts w:cs="Arial"/>
        </w:rPr>
        <w:t>.</w:t>
      </w:r>
    </w:p>
    <w:p w:rsidR="00570AA3" w:rsidRDefault="00BF0647">
      <w:pPr>
        <w:numPr>
          <w:ilvl w:val="0"/>
          <w:numId w:val="3"/>
        </w:numPr>
        <w:spacing w:beforeAutospacing="1" w:afterAutospacing="1"/>
        <w:rPr>
          <w:rFonts w:cs="Arial"/>
        </w:rPr>
      </w:pPr>
      <w:r>
        <w:rPr>
          <w:rFonts w:cs="Arial"/>
        </w:rPr>
        <w:t>Medications, medical supplies, dental, medical, or vision clinic fees for the homeless. Also provides temporary day care, lodging, and other services.</w:t>
      </w:r>
    </w:p>
    <w:p w:rsidR="00570AA3" w:rsidRDefault="00BF0647">
      <w:pPr>
        <w:numPr>
          <w:ilvl w:val="0"/>
          <w:numId w:val="3"/>
        </w:numPr>
        <w:spacing w:beforeAutospacing="1" w:afterAutospacing="1"/>
        <w:rPr>
          <w:rFonts w:cs="Arial"/>
        </w:rPr>
      </w:pPr>
      <w:r>
        <w:rPr>
          <w:rFonts w:cs="Arial"/>
        </w:rPr>
        <w:t>Food to the homeless and low-income persons.</w:t>
      </w:r>
    </w:p>
    <w:p w:rsidR="00570AA3" w:rsidRDefault="00BF0647">
      <w:pPr>
        <w:numPr>
          <w:ilvl w:val="0"/>
          <w:numId w:val="3"/>
        </w:numPr>
        <w:spacing w:beforeAutospacing="1" w:afterAutospacing="1"/>
        <w:rPr>
          <w:rFonts w:cs="Arial"/>
        </w:rPr>
      </w:pPr>
      <w:r>
        <w:rPr>
          <w:rFonts w:cs="Arial"/>
        </w:rPr>
        <w:lastRenderedPageBreak/>
        <w:t>Assistance to eligible clients through its community kitchen, children enrichment and tutoring program and emergency care program, and summer program for children.</w:t>
      </w:r>
    </w:p>
    <w:p w:rsidR="00570AA3" w:rsidRDefault="00BF0647">
      <w:pPr>
        <w:numPr>
          <w:ilvl w:val="0"/>
          <w:numId w:val="3"/>
        </w:numPr>
        <w:spacing w:beforeAutospacing="1" w:afterAutospacing="1"/>
        <w:rPr>
          <w:rFonts w:cs="Arial"/>
        </w:rPr>
      </w:pPr>
      <w:r>
        <w:rPr>
          <w:rFonts w:cs="Arial"/>
        </w:rPr>
        <w:t>Childcare for homeless families in area shelters.</w:t>
      </w:r>
    </w:p>
    <w:p w:rsidR="00570AA3" w:rsidRDefault="00BF0647">
      <w:pPr>
        <w:numPr>
          <w:ilvl w:val="0"/>
          <w:numId w:val="3"/>
        </w:numPr>
        <w:spacing w:beforeAutospacing="1" w:afterAutospacing="1"/>
        <w:rPr>
          <w:rFonts w:cs="Arial"/>
        </w:rPr>
      </w:pPr>
      <w:r>
        <w:rPr>
          <w:rFonts w:cs="Arial"/>
        </w:rPr>
        <w:t>Transportation assistance for homeless YW residents.</w:t>
      </w:r>
    </w:p>
    <w:p w:rsidR="00570AA3" w:rsidRDefault="00570AA3">
      <w:pPr>
        <w:spacing w:beforeAutospacing="1" w:afterAutospacing="1"/>
        <w:rPr>
          <w:rFonts w:cs="Arial"/>
        </w:rPr>
      </w:pPr>
    </w:p>
    <w:p w:rsidR="00570AA3" w:rsidRDefault="00BF0647">
      <w:pPr>
        <w:spacing w:line="204" w:lineRule="auto"/>
        <w:rPr>
          <w:b/>
          <w:sz w:val="24"/>
          <w:szCs w:val="24"/>
        </w:rPr>
      </w:pPr>
      <w:r>
        <w:rPr>
          <w:b/>
          <w:sz w:val="24"/>
          <w:szCs w:val="24"/>
        </w:rPr>
        <w:t>List and describe services and facilities that meet the needs of homeless persons, particularly chronically homeless individuals and families, families with children, veterans and their families, and unaccompanied youth. If the services and facilities are listed on screen SP-40 Institutional Delivery Structure or screen MA-35 Special Needs Facilities and Services, describe how these facilities and services specifically address the needs of these populations.</w:t>
      </w:r>
    </w:p>
    <w:p w:rsidR="00570AA3" w:rsidRDefault="00BF0647">
      <w:pPr>
        <w:spacing w:beforeAutospacing="1" w:afterAutospacing="1"/>
        <w:rPr>
          <w:b/>
          <w:sz w:val="24"/>
          <w:szCs w:val="24"/>
        </w:rPr>
      </w:pPr>
      <w:r>
        <w:rPr>
          <w:rFonts w:cs="Arial"/>
        </w:rPr>
        <w:t>One Roof is the homeless Continuum of Care system for Central Alabama. As a continuum organization, One Roof coordinates services provided by homeless agencies regionally. With PromisSE, One Roof member agencies are stronger, as they can collaborate with each other for services and projects and lean on each other for support. Member agencies are also more efficient because the continuum helps prevent duplicate services and helps agencies identify and fill gaps in services. One Roof advocates for people experiencing homelessness by providing internal and external education and working on a national level to bring HUD supporting housing dollars to the region.</w:t>
      </w:r>
    </w:p>
    <w:p w:rsidR="00150BAE" w:rsidRDefault="00BF0647">
      <w:pPr>
        <w:spacing w:beforeAutospacing="1" w:afterAutospacing="1"/>
        <w:rPr>
          <w:b/>
          <w:sz w:val="24"/>
          <w:szCs w:val="24"/>
        </w:rPr>
      </w:pPr>
      <w:r>
        <w:rPr>
          <w:rFonts w:cs="Arial"/>
        </w:rPr>
        <w:t>Condition of housing of shelters/facilities do not meet the needs of the homeless persons due to the volume of homelessness. Agencies are looking for finance to help and support with building user-friendly facilities; homeless individuals need modern facilities.  Agencies struggle with little funding and do a lot with the little funds available. The CoC helps avoid providing duplicate services across the agencies.</w:t>
      </w:r>
    </w:p>
    <w:p w:rsidR="00570AA3" w:rsidRDefault="00BF0647">
      <w:pPr>
        <w:spacing w:beforeAutospacing="1" w:afterAutospacing="1"/>
        <w:rPr>
          <w:b/>
          <w:sz w:val="24"/>
          <w:szCs w:val="24"/>
        </w:rPr>
      </w:pPr>
      <w:r>
        <w:rPr>
          <w:rFonts w:cs="Arial"/>
        </w:rPr>
        <w:t>On any given night, there are over 1,100 homeless individuals in Central Alabama. Project Homeless Connect is the first step in a coordinated campaign to reduce homelessness.</w:t>
      </w:r>
      <w:r w:rsidR="00150BAE">
        <w:rPr>
          <w:rFonts w:cs="Arial"/>
        </w:rPr>
        <w:t xml:space="preserve"> </w:t>
      </w:r>
      <w:r>
        <w:rPr>
          <w:rFonts w:cs="Arial"/>
        </w:rPr>
        <w:t xml:space="preserve"> The annual Project Homeless Connect Event is put on by the Continuum of Care and One Roof.</w:t>
      </w:r>
      <w:r w:rsidR="00150BAE">
        <w:rPr>
          <w:rFonts w:cs="Arial"/>
        </w:rPr>
        <w:t xml:space="preserve"> </w:t>
      </w:r>
      <w:r>
        <w:rPr>
          <w:rFonts w:cs="Arial"/>
        </w:rPr>
        <w:t xml:space="preserve"> Numerous governments, business, health and human services and faith-based organizations provide a range of services to the homeless population including Medical Care, Legal Assistance, Dental Care, Mental Health Counseling, Benefit and Housing Counseling, Childcare Assistance, Haircuts, and a warm lunch.</w:t>
      </w:r>
    </w:p>
    <w:p w:rsidR="00570AA3" w:rsidRDefault="00570AA3">
      <w:pPr>
        <w:spacing w:beforeAutospacing="1" w:afterAutospacing="1"/>
        <w:rPr>
          <w:b/>
          <w:sz w:val="24"/>
          <w:szCs w:val="24"/>
        </w:rPr>
      </w:pPr>
    </w:p>
    <w:p w:rsidR="00570AA3" w:rsidRDefault="00BF0647">
      <w:pPr>
        <w:pStyle w:val="Heading2"/>
        <w:pageBreakBefore/>
        <w:rPr>
          <w:rFonts w:ascii="Calibri" w:hAnsi="Calibri"/>
          <w:i w:val="0"/>
        </w:rPr>
      </w:pPr>
      <w:r>
        <w:rPr>
          <w:rFonts w:ascii="Calibri" w:hAnsi="Calibri"/>
          <w:i w:val="0"/>
        </w:rPr>
        <w:lastRenderedPageBreak/>
        <w:t>MA-35 Special Needs Facilities and Services – 91.210(d)</w:t>
      </w:r>
    </w:p>
    <w:p w:rsidR="00570AA3" w:rsidRDefault="00BF0647">
      <w:pPr>
        <w:spacing w:line="204" w:lineRule="auto"/>
        <w:rPr>
          <w:b/>
          <w:sz w:val="24"/>
          <w:szCs w:val="24"/>
        </w:rPr>
      </w:pPr>
      <w:r>
        <w:rPr>
          <w:b/>
          <w:sz w:val="24"/>
          <w:szCs w:val="24"/>
        </w:rPr>
        <w:t>Introduction</w:t>
      </w:r>
    </w:p>
    <w:p w:rsidR="00570AA3" w:rsidRDefault="00570AA3">
      <w:pPr>
        <w:spacing w:line="204" w:lineRule="auto"/>
        <w:rPr>
          <w:b/>
          <w:sz w:val="24"/>
          <w:szCs w:val="24"/>
        </w:rPr>
      </w:pPr>
    </w:p>
    <w:p w:rsidR="00570AA3" w:rsidRDefault="00570AA3">
      <w:pPr>
        <w:keepNext/>
        <w:widowControl w:val="0"/>
        <w:spacing w:after="0" w:line="240" w:lineRule="auto"/>
        <w:jc w:val="center"/>
        <w:rPr>
          <w:b/>
          <w:bCs/>
          <w:vanish/>
          <w:sz w:val="20"/>
          <w:szCs w:val="20"/>
        </w:rPr>
      </w:pPr>
    </w:p>
    <w:p w:rsidR="00570AA3" w:rsidRDefault="00570AA3">
      <w:pPr>
        <w:rPr>
          <w:b/>
          <w:bCs/>
          <w:vanish/>
          <w:sz w:val="16"/>
          <w:szCs w:val="16"/>
        </w:rPr>
      </w:pPr>
    </w:p>
    <w:p w:rsidR="00570AA3" w:rsidRDefault="00570AA3"/>
    <w:p w:rsidR="00570AA3" w:rsidRDefault="00BF0647">
      <w:pPr>
        <w:spacing w:line="240" w:lineRule="auto"/>
        <w:rPr>
          <w:b/>
          <w:sz w:val="24"/>
          <w:szCs w:val="24"/>
        </w:rPr>
      </w:pPr>
      <w:r>
        <w:rPr>
          <w:b/>
          <w:sz w:val="24"/>
          <w:szCs w:val="24"/>
        </w:rPr>
        <w:t>Including the elderly, frail elderly, persons with disabilities (mental, physical, developmental), persons with alcohol or other drug addictions, persons with HIV/AIDS and their families, public housing residents and any other categories the jurisdiction may specify, and describe their supportive housing needs</w:t>
      </w:r>
    </w:p>
    <w:p w:rsidR="00570AA3" w:rsidRDefault="00BF0647">
      <w:pPr>
        <w:spacing w:beforeAutospacing="1" w:afterAutospacing="1"/>
        <w:rPr>
          <w:rFonts w:cs="Arial"/>
        </w:rPr>
      </w:pPr>
      <w:r>
        <w:rPr>
          <w:rFonts w:cs="Arial"/>
        </w:rPr>
        <w:t>Jefferson County has consulted with both housing and supportive service providers to determine their needs and to assist coordination of services.  Below is a summary of the comments received during the public hearing and focus group which addressed the needs:</w:t>
      </w:r>
    </w:p>
    <w:p w:rsidR="00570AA3" w:rsidRDefault="00BF0647">
      <w:pPr>
        <w:numPr>
          <w:ilvl w:val="0"/>
          <w:numId w:val="3"/>
        </w:numPr>
        <w:spacing w:beforeAutospacing="1" w:afterAutospacing="1"/>
        <w:rPr>
          <w:rFonts w:cs="Arial"/>
        </w:rPr>
      </w:pPr>
      <w:r>
        <w:rPr>
          <w:rFonts w:cs="Arial"/>
        </w:rPr>
        <w:t>Elderly needs more affordable senior housing</w:t>
      </w:r>
    </w:p>
    <w:p w:rsidR="00570AA3" w:rsidRDefault="00BF0647">
      <w:pPr>
        <w:numPr>
          <w:ilvl w:val="0"/>
          <w:numId w:val="3"/>
        </w:numPr>
        <w:spacing w:beforeAutospacing="1" w:afterAutospacing="1"/>
        <w:rPr>
          <w:rFonts w:cs="Arial"/>
        </w:rPr>
      </w:pPr>
      <w:r>
        <w:rPr>
          <w:rFonts w:cs="Arial"/>
        </w:rPr>
        <w:t>Transportation services</w:t>
      </w:r>
    </w:p>
    <w:p w:rsidR="00570AA3" w:rsidRDefault="00BF0647">
      <w:pPr>
        <w:numPr>
          <w:ilvl w:val="0"/>
          <w:numId w:val="3"/>
        </w:numPr>
        <w:spacing w:beforeAutospacing="1" w:afterAutospacing="1"/>
        <w:rPr>
          <w:rFonts w:cs="Arial"/>
        </w:rPr>
      </w:pPr>
      <w:r>
        <w:rPr>
          <w:rFonts w:cs="Arial"/>
        </w:rPr>
        <w:t>Respite care for the sick</w:t>
      </w:r>
    </w:p>
    <w:p w:rsidR="00570AA3" w:rsidRDefault="00BF0647">
      <w:pPr>
        <w:numPr>
          <w:ilvl w:val="0"/>
          <w:numId w:val="3"/>
        </w:numPr>
        <w:spacing w:beforeAutospacing="1" w:afterAutospacing="1"/>
        <w:rPr>
          <w:rFonts w:cs="Arial"/>
        </w:rPr>
      </w:pPr>
      <w:r>
        <w:rPr>
          <w:rFonts w:cs="Arial"/>
        </w:rPr>
        <w:t>Need additional funding for training for case managers</w:t>
      </w:r>
    </w:p>
    <w:p w:rsidR="00570AA3" w:rsidRDefault="00BF0647">
      <w:pPr>
        <w:numPr>
          <w:ilvl w:val="0"/>
          <w:numId w:val="3"/>
        </w:numPr>
        <w:spacing w:beforeAutospacing="1" w:afterAutospacing="1"/>
        <w:rPr>
          <w:rFonts w:cs="Arial"/>
        </w:rPr>
      </w:pPr>
      <w:r>
        <w:rPr>
          <w:rFonts w:cs="Arial"/>
        </w:rPr>
        <w:t>Medicaid Waiver, medication, homemaker services</w:t>
      </w:r>
    </w:p>
    <w:p w:rsidR="00570AA3" w:rsidRDefault="00BF0647">
      <w:pPr>
        <w:numPr>
          <w:ilvl w:val="0"/>
          <w:numId w:val="3"/>
        </w:numPr>
        <w:spacing w:beforeAutospacing="1" w:afterAutospacing="1"/>
        <w:rPr>
          <w:rFonts w:cs="Arial"/>
        </w:rPr>
      </w:pPr>
      <w:r>
        <w:rPr>
          <w:rFonts w:cs="Arial"/>
        </w:rPr>
        <w:t>Assistance with utility bills</w:t>
      </w:r>
    </w:p>
    <w:p w:rsidR="00570AA3" w:rsidRDefault="00BF0647">
      <w:pPr>
        <w:spacing w:beforeAutospacing="1" w:afterAutospacing="1"/>
        <w:rPr>
          <w:rFonts w:cs="Arial"/>
        </w:rPr>
      </w:pPr>
      <w:r>
        <w:rPr>
          <w:rFonts w:cs="Arial"/>
        </w:rPr>
        <w:t xml:space="preserve">  </w:t>
      </w:r>
    </w:p>
    <w:p w:rsidR="00570AA3" w:rsidRDefault="00BF0647">
      <w:pPr>
        <w:rPr>
          <w:b/>
          <w:sz w:val="24"/>
          <w:szCs w:val="24"/>
        </w:rPr>
      </w:pPr>
      <w:r>
        <w:rPr>
          <w:b/>
          <w:sz w:val="24"/>
          <w:szCs w:val="24"/>
        </w:rPr>
        <w:t>Describe programs for ensuring that persons returning from mental and physical health institutions receive appropriate supportive housing</w:t>
      </w:r>
    </w:p>
    <w:p w:rsidR="00570AA3" w:rsidRDefault="00BF0647">
      <w:pPr>
        <w:spacing w:beforeAutospacing="1" w:afterAutospacing="1"/>
        <w:rPr>
          <w:rFonts w:cs="Arial"/>
        </w:rPr>
      </w:pPr>
      <w:r>
        <w:rPr>
          <w:rFonts w:cs="Arial"/>
        </w:rPr>
        <w:t>None identified.</w:t>
      </w:r>
    </w:p>
    <w:p w:rsidR="00570AA3" w:rsidRDefault="00BF0647">
      <w:pPr>
        <w:spacing w:beforeAutospacing="1" w:afterAutospacing="1"/>
        <w:rPr>
          <w:rFonts w:cs="Arial"/>
        </w:rPr>
      </w:pPr>
      <w:r>
        <w:rPr>
          <w:rFonts w:cs="Arial"/>
        </w:rPr>
        <w:t xml:space="preserve"> </w:t>
      </w:r>
    </w:p>
    <w:p w:rsidR="00570AA3" w:rsidRDefault="00BF0647">
      <w:pPr>
        <w:rPr>
          <w:b/>
          <w:sz w:val="24"/>
          <w:szCs w:val="24"/>
        </w:rPr>
      </w:pPr>
      <w:r>
        <w:rPr>
          <w:b/>
          <w:sz w:val="24"/>
          <w:szCs w:val="24"/>
        </w:rPr>
        <w:t>Specify the activities that the jurisdiction plans to undertake during the next year to address the housing and supportive services needs identified in accordance with 91.215(e) with respect to persons who are not homeless but have other special needs. Link to one-year goals. 91.315(e)</w:t>
      </w:r>
    </w:p>
    <w:p w:rsidR="00570AA3" w:rsidRDefault="00BF0647">
      <w:pPr>
        <w:spacing w:beforeAutospacing="1" w:afterAutospacing="1"/>
        <w:rPr>
          <w:rFonts w:cs="Arial"/>
        </w:rPr>
      </w:pPr>
      <w:r>
        <w:rPr>
          <w:rFonts w:cs="Arial"/>
        </w:rPr>
        <w:t>Jefferson County will use HOME funds to increase the availability of affordable housing for the elderly by funding the construction of forty rental units for those at 50 percent and 60 percent of area median income.</w:t>
      </w:r>
    </w:p>
    <w:p w:rsidR="00570AA3" w:rsidRDefault="00BF0647">
      <w:pPr>
        <w:spacing w:beforeAutospacing="1" w:afterAutospacing="1"/>
        <w:rPr>
          <w:rFonts w:cs="Arial"/>
        </w:rPr>
      </w:pPr>
      <w:r>
        <w:rPr>
          <w:rFonts w:cs="Arial"/>
        </w:rPr>
        <w:t xml:space="preserve"> </w:t>
      </w:r>
    </w:p>
    <w:p w:rsidR="00570AA3" w:rsidRDefault="00BF0647">
      <w:pPr>
        <w:spacing w:line="204" w:lineRule="auto"/>
        <w:rPr>
          <w:b/>
          <w:sz w:val="24"/>
          <w:szCs w:val="24"/>
        </w:rPr>
      </w:pPr>
      <w:r>
        <w:rPr>
          <w:b/>
          <w:sz w:val="24"/>
          <w:szCs w:val="24"/>
        </w:rPr>
        <w:lastRenderedPageBreak/>
        <w:t>For entitlement/consortia grantees: Specify the activities that the jurisdiction plans to undertake during the next year to address the housing and supportive services needs identified in accordance with 91.215(e) with respect to persons who are not homeless but have other special needs. Link to one-year goals. (91.220(2))</w:t>
      </w:r>
    </w:p>
    <w:p w:rsidR="00570AA3" w:rsidRDefault="00BF0647">
      <w:pPr>
        <w:spacing w:beforeAutospacing="1" w:afterAutospacing="1"/>
        <w:rPr>
          <w:b/>
          <w:sz w:val="24"/>
          <w:szCs w:val="24"/>
        </w:rPr>
      </w:pPr>
      <w:r>
        <w:rPr>
          <w:rFonts w:cs="Arial"/>
        </w:rPr>
        <w:t>Jefferson County will use HOME funds to increase the availability of affordable housing for the elderly by funding the construction of forty rental units for those at 50 percent and 60 percent of area median income.</w:t>
      </w:r>
    </w:p>
    <w:p w:rsidR="00570AA3" w:rsidRDefault="00BF0647">
      <w:pPr>
        <w:spacing w:beforeAutospacing="1" w:afterAutospacing="1"/>
        <w:rPr>
          <w:b/>
          <w:sz w:val="24"/>
          <w:szCs w:val="24"/>
        </w:rPr>
      </w:pPr>
      <w:r>
        <w:rPr>
          <w:rFonts w:cs="Arial"/>
        </w:rPr>
        <w:t xml:space="preserve"> </w:t>
      </w:r>
    </w:p>
    <w:p w:rsidR="00570AA3" w:rsidRDefault="00570AA3">
      <w:pPr>
        <w:rPr>
          <w:rFonts w:cs="Arial"/>
        </w:rPr>
      </w:pPr>
    </w:p>
    <w:p w:rsidR="00570AA3" w:rsidRDefault="00BF0647">
      <w:pPr>
        <w:pStyle w:val="Heading2"/>
        <w:pageBreakBefore/>
        <w:rPr>
          <w:rFonts w:ascii="Calibri" w:hAnsi="Calibri"/>
          <w:i w:val="0"/>
        </w:rPr>
      </w:pPr>
      <w:r>
        <w:rPr>
          <w:rFonts w:ascii="Calibri" w:hAnsi="Calibri"/>
          <w:i w:val="0"/>
        </w:rPr>
        <w:lastRenderedPageBreak/>
        <w:t>MA-40 Barriers to Affordable Housing – 91.210(e)</w:t>
      </w:r>
    </w:p>
    <w:p w:rsidR="00570AA3" w:rsidRDefault="00BF0647">
      <w:pPr>
        <w:rPr>
          <w:b/>
          <w:sz w:val="24"/>
          <w:szCs w:val="24"/>
        </w:rPr>
      </w:pPr>
      <w:r>
        <w:rPr>
          <w:b/>
          <w:sz w:val="24"/>
          <w:szCs w:val="24"/>
        </w:rPr>
        <w:t>Negative Effects of Public Policies on Affordable Housing and Residential Investment</w:t>
      </w:r>
    </w:p>
    <w:p w:rsidR="00570AA3" w:rsidRDefault="00BF0647">
      <w:pPr>
        <w:spacing w:beforeAutospacing="1" w:afterAutospacing="1"/>
        <w:rPr>
          <w:rFonts w:cs="Arial"/>
        </w:rPr>
      </w:pPr>
      <w:r>
        <w:rPr>
          <w:rFonts w:cs="Arial"/>
        </w:rPr>
        <w:t>Major budget cuts by Congress to HUD programs have seriously impacted Jefferson County's ability to address affordable housing issues.  The County will continue its efforts to leverage as many other sources of funding as possible to achieve the greatest impact.</w:t>
      </w:r>
    </w:p>
    <w:p w:rsidR="00570AA3" w:rsidRDefault="00570AA3">
      <w:pPr>
        <w:spacing w:beforeAutospacing="1" w:afterAutospacing="1"/>
        <w:rPr>
          <w:rFonts w:cs="Arial"/>
        </w:rPr>
      </w:pPr>
    </w:p>
    <w:p w:rsidR="00570AA3" w:rsidRDefault="00BF0647">
      <w:pPr>
        <w:spacing w:beforeAutospacing="1" w:afterAutospacing="1"/>
        <w:rPr>
          <w:rFonts w:cs="Arial"/>
        </w:rPr>
      </w:pPr>
      <w:r>
        <w:rPr>
          <w:rFonts w:cs="Arial"/>
        </w:rPr>
        <w:t xml:space="preserve"> </w:t>
      </w:r>
    </w:p>
    <w:p w:rsidR="00570AA3" w:rsidRDefault="00570AA3">
      <w:pPr>
        <w:rPr>
          <w:rFonts w:cs="Arial"/>
        </w:rPr>
      </w:pPr>
    </w:p>
    <w:p w:rsidR="00570AA3" w:rsidRDefault="00570AA3">
      <w:pPr>
        <w:rPr>
          <w:rFonts w:cs="Arial"/>
        </w:rPr>
      </w:pPr>
    </w:p>
    <w:p w:rsidR="00570AA3" w:rsidRDefault="00570AA3">
      <w:pPr>
        <w:pStyle w:val="Heading2"/>
        <w:pageBreakBefore/>
        <w:rPr>
          <w:rFonts w:ascii="Calibri" w:hAnsi="Calibri"/>
          <w:i w:val="0"/>
        </w:rPr>
        <w:sectPr w:rsidR="00570AA3">
          <w:pgSz w:w="12240" w:h="15840"/>
          <w:pgMar w:top="1440" w:right="1440" w:bottom="1440" w:left="1440" w:header="720" w:footer="720" w:gutter="0"/>
          <w:cols w:space="720"/>
          <w:docGrid w:linePitch="360"/>
        </w:sectPr>
      </w:pPr>
    </w:p>
    <w:p w:rsidR="00570AA3" w:rsidRDefault="00BF0647">
      <w:pPr>
        <w:pStyle w:val="Heading2"/>
        <w:pageBreakBefore/>
        <w:rPr>
          <w:rFonts w:ascii="Calibri" w:hAnsi="Calibri"/>
          <w:i w:val="0"/>
        </w:rPr>
      </w:pPr>
      <w:r>
        <w:rPr>
          <w:rFonts w:ascii="Calibri" w:hAnsi="Calibri"/>
          <w:i w:val="0"/>
        </w:rPr>
        <w:lastRenderedPageBreak/>
        <w:t>MA-45 Non-Housing Community Development Assets – 91.215 (f)</w:t>
      </w:r>
    </w:p>
    <w:p w:rsidR="00570AA3" w:rsidRDefault="00BF0647">
      <w:pPr>
        <w:spacing w:line="204" w:lineRule="auto"/>
        <w:rPr>
          <w:b/>
          <w:sz w:val="24"/>
          <w:szCs w:val="24"/>
        </w:rPr>
      </w:pPr>
      <w:r>
        <w:rPr>
          <w:b/>
          <w:sz w:val="24"/>
          <w:szCs w:val="24"/>
        </w:rPr>
        <w:t>Introduction</w:t>
      </w:r>
    </w:p>
    <w:p w:rsidR="00570AA3" w:rsidRDefault="00BF0647">
      <w:pPr>
        <w:spacing w:beforeAutospacing="1" w:afterAutospacing="1"/>
        <w:rPr>
          <w:b/>
          <w:sz w:val="24"/>
          <w:szCs w:val="24"/>
        </w:rPr>
      </w:pPr>
      <w:r>
        <w:rPr>
          <w:rFonts w:cs="Arial"/>
        </w:rPr>
        <w:t>The information provided in this section addresses the non-housing community development assets.  First, there will be a presentation of major employers in Jefferson County.  Second, there will be a description of the workforce and infrastructure needs of businesses in the community.  Third, there will be a description of major changes that may have an economic impact on the local and regional area during the planning period.  This section will also address the workforce development, business support and infrastructure these changes may create.  Fourth, an overview of how skills and education of the current workforce corresponds to employment opportunities in the jurisdiction will be presented.  Fifth, a description of workforce training initiatives to include those supported by the local Workforce Investment Board that is transitioning to the Workforce Innovation Opportunity Act or WIOA.  This section will also address the private schools and Eligible Training Providers.  Finally, an overview of Jefferson County's participation in the Comprehensive Economic Development Strategy will be presented.</w:t>
      </w:r>
    </w:p>
    <w:p w:rsidR="00570AA3" w:rsidRDefault="00BF0647">
      <w:pPr>
        <w:spacing w:beforeAutospacing="1" w:afterAutospacing="1"/>
        <w:rPr>
          <w:b/>
          <w:sz w:val="24"/>
          <w:szCs w:val="24"/>
        </w:rPr>
      </w:pPr>
      <w:r>
        <w:rPr>
          <w:rFonts w:cs="Arial"/>
        </w:rPr>
        <w:t xml:space="preserve"> </w:t>
      </w:r>
    </w:p>
    <w:p w:rsidR="00570AA3" w:rsidRDefault="00BF0647">
      <w:pPr>
        <w:keepNext/>
        <w:widowControl w:val="0"/>
        <w:rPr>
          <w:b/>
          <w:sz w:val="24"/>
          <w:szCs w:val="24"/>
        </w:rPr>
      </w:pPr>
      <w:r>
        <w:rPr>
          <w:b/>
          <w:sz w:val="24"/>
          <w:szCs w:val="24"/>
        </w:rPr>
        <w:t>Economic Development Market Analysis</w:t>
      </w:r>
    </w:p>
    <w:p w:rsidR="00570AA3" w:rsidRDefault="00BF0647">
      <w:pPr>
        <w:keepNext/>
        <w:widowControl w:val="0"/>
        <w:rPr>
          <w:b/>
          <w:sz w:val="24"/>
          <w:szCs w:val="24"/>
        </w:rPr>
      </w:pPr>
      <w:r>
        <w:rPr>
          <w:b/>
          <w:sz w:val="24"/>
          <w:szCs w:val="24"/>
        </w:rPr>
        <w:t>Business Activity</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3"/>
        <w:gridCol w:w="1497"/>
        <w:gridCol w:w="1499"/>
        <w:gridCol w:w="1499"/>
        <w:gridCol w:w="1499"/>
        <w:gridCol w:w="1499"/>
      </w:tblGrid>
      <w:tr w:rsidR="00570AA3">
        <w:trPr>
          <w:cantSplit/>
          <w:tblHeader/>
        </w:trPr>
        <w:tc>
          <w:tcPr>
            <w:tcW w:w="3907" w:type="dxa"/>
          </w:tcPr>
          <w:p w:rsidR="00570AA3" w:rsidRDefault="00BF0647">
            <w:pPr>
              <w:keepNext/>
              <w:widowControl w:val="0"/>
              <w:spacing w:after="0" w:line="240" w:lineRule="auto"/>
              <w:jc w:val="center"/>
            </w:pPr>
            <w:r>
              <w:rPr>
                <w:b/>
                <w:sz w:val="16"/>
                <w:szCs w:val="16"/>
              </w:rPr>
              <w:t>Business by Sector</w:t>
            </w:r>
          </w:p>
        </w:tc>
        <w:tc>
          <w:tcPr>
            <w:tcW w:w="1133" w:type="dxa"/>
          </w:tcPr>
          <w:p w:rsidR="00570AA3" w:rsidRDefault="00BF0647">
            <w:pPr>
              <w:keepNext/>
              <w:widowControl w:val="0"/>
              <w:spacing w:after="0" w:line="240" w:lineRule="auto"/>
              <w:jc w:val="center"/>
            </w:pPr>
            <w:r>
              <w:rPr>
                <w:b/>
                <w:sz w:val="16"/>
                <w:szCs w:val="16"/>
              </w:rPr>
              <w:t>Number of Workers</w:t>
            </w:r>
          </w:p>
        </w:tc>
        <w:tc>
          <w:tcPr>
            <w:tcW w:w="1134" w:type="dxa"/>
          </w:tcPr>
          <w:p w:rsidR="00570AA3" w:rsidRDefault="00BF0647">
            <w:pPr>
              <w:keepNext/>
              <w:widowControl w:val="0"/>
              <w:spacing w:after="0" w:line="240" w:lineRule="auto"/>
              <w:jc w:val="center"/>
            </w:pPr>
            <w:r>
              <w:rPr>
                <w:b/>
                <w:sz w:val="16"/>
                <w:szCs w:val="16"/>
              </w:rPr>
              <w:t>Number of Jobs</w:t>
            </w:r>
          </w:p>
        </w:tc>
        <w:tc>
          <w:tcPr>
            <w:tcW w:w="1134" w:type="dxa"/>
          </w:tcPr>
          <w:p w:rsidR="00570AA3" w:rsidRDefault="00BF0647">
            <w:pPr>
              <w:keepNext/>
              <w:widowControl w:val="0"/>
              <w:spacing w:after="0" w:line="240" w:lineRule="auto"/>
              <w:jc w:val="center"/>
              <w:rPr>
                <w:b/>
                <w:sz w:val="16"/>
                <w:szCs w:val="16"/>
              </w:rPr>
            </w:pPr>
            <w:r>
              <w:rPr>
                <w:b/>
                <w:sz w:val="16"/>
                <w:szCs w:val="16"/>
              </w:rPr>
              <w:t>Share of Workers</w:t>
            </w:r>
          </w:p>
          <w:p w:rsidR="00570AA3" w:rsidRDefault="00BF0647">
            <w:pPr>
              <w:keepNext/>
              <w:widowControl w:val="0"/>
              <w:spacing w:after="0" w:line="240" w:lineRule="auto"/>
              <w:jc w:val="center"/>
            </w:pPr>
            <w:r>
              <w:rPr>
                <w:b/>
                <w:sz w:val="16"/>
                <w:szCs w:val="16"/>
              </w:rPr>
              <w:t>%</w:t>
            </w:r>
          </w:p>
        </w:tc>
        <w:tc>
          <w:tcPr>
            <w:tcW w:w="1134" w:type="dxa"/>
          </w:tcPr>
          <w:p w:rsidR="00570AA3" w:rsidRDefault="00BF0647">
            <w:pPr>
              <w:keepNext/>
              <w:widowControl w:val="0"/>
              <w:spacing w:after="0" w:line="240" w:lineRule="auto"/>
              <w:jc w:val="center"/>
              <w:rPr>
                <w:b/>
                <w:sz w:val="16"/>
                <w:szCs w:val="16"/>
              </w:rPr>
            </w:pPr>
            <w:r>
              <w:rPr>
                <w:b/>
                <w:sz w:val="16"/>
                <w:szCs w:val="16"/>
              </w:rPr>
              <w:t>Share of Jobs</w:t>
            </w:r>
          </w:p>
          <w:p w:rsidR="00570AA3" w:rsidRDefault="00BF0647">
            <w:pPr>
              <w:keepNext/>
              <w:widowControl w:val="0"/>
              <w:spacing w:after="0" w:line="240" w:lineRule="auto"/>
              <w:jc w:val="center"/>
            </w:pPr>
            <w:r>
              <w:rPr>
                <w:b/>
                <w:sz w:val="16"/>
                <w:szCs w:val="16"/>
              </w:rPr>
              <w:t>%</w:t>
            </w:r>
          </w:p>
        </w:tc>
        <w:tc>
          <w:tcPr>
            <w:tcW w:w="1134" w:type="dxa"/>
          </w:tcPr>
          <w:p w:rsidR="00570AA3" w:rsidRDefault="00BF0647">
            <w:pPr>
              <w:keepNext/>
              <w:widowControl w:val="0"/>
              <w:spacing w:after="0" w:line="240" w:lineRule="auto"/>
              <w:jc w:val="center"/>
              <w:rPr>
                <w:b/>
                <w:sz w:val="16"/>
                <w:szCs w:val="16"/>
              </w:rPr>
            </w:pPr>
            <w:r>
              <w:rPr>
                <w:b/>
                <w:sz w:val="16"/>
                <w:szCs w:val="16"/>
              </w:rPr>
              <w:t>Jobs less workers</w:t>
            </w:r>
          </w:p>
          <w:p w:rsidR="00570AA3" w:rsidRDefault="00BF0647">
            <w:pPr>
              <w:keepNext/>
              <w:widowControl w:val="0"/>
              <w:spacing w:after="0" w:line="240" w:lineRule="auto"/>
              <w:jc w:val="center"/>
            </w:pPr>
            <w:r>
              <w:rPr>
                <w:b/>
                <w:sz w:val="16"/>
                <w:szCs w:val="16"/>
              </w:rPr>
              <w:t>%</w:t>
            </w:r>
          </w:p>
        </w:tc>
      </w:tr>
      <w:tr w:rsidR="00570AA3">
        <w:trPr>
          <w:cantSplit/>
        </w:trPr>
        <w:tc>
          <w:tcPr>
            <w:tcW w:w="0" w:type="auto"/>
          </w:tcPr>
          <w:p w:rsidR="00570AA3" w:rsidRDefault="00BF0647">
            <w:pPr>
              <w:spacing w:beforeAutospacing="1" w:afterAutospacing="1"/>
            </w:pPr>
            <w:r>
              <w:rPr>
                <w:color w:val="000000"/>
              </w:rPr>
              <w:t>Agriculture, Mining, Oil &amp; Gas Extraction</w:t>
            </w:r>
          </w:p>
        </w:tc>
        <w:tc>
          <w:tcPr>
            <w:tcW w:w="0" w:type="auto"/>
            <w:vAlign w:val="bottom"/>
          </w:tcPr>
          <w:p w:rsidR="00570AA3" w:rsidRDefault="00BF0647">
            <w:pPr>
              <w:spacing w:beforeAutospacing="1" w:afterAutospacing="1"/>
              <w:jc w:val="right"/>
            </w:pPr>
            <w:r>
              <w:rPr>
                <w:color w:val="000000"/>
              </w:rPr>
              <w:t>1,231</w:t>
            </w:r>
          </w:p>
        </w:tc>
        <w:tc>
          <w:tcPr>
            <w:tcW w:w="0" w:type="auto"/>
            <w:vAlign w:val="bottom"/>
          </w:tcPr>
          <w:p w:rsidR="00570AA3" w:rsidRDefault="00BF0647">
            <w:pPr>
              <w:spacing w:beforeAutospacing="1" w:afterAutospacing="1"/>
              <w:jc w:val="right"/>
            </w:pPr>
            <w:r>
              <w:rPr>
                <w:color w:val="000000"/>
              </w:rPr>
              <w:t>1,401</w:t>
            </w:r>
          </w:p>
        </w:tc>
        <w:tc>
          <w:tcPr>
            <w:tcW w:w="0" w:type="auto"/>
            <w:vAlign w:val="bottom"/>
          </w:tcPr>
          <w:p w:rsidR="00570AA3" w:rsidRDefault="00BF0647">
            <w:pPr>
              <w:spacing w:beforeAutospacing="1" w:afterAutospacing="1"/>
              <w:jc w:val="right"/>
            </w:pPr>
            <w:r>
              <w:rPr>
                <w:color w:val="000000"/>
              </w:rPr>
              <w:t>1</w:t>
            </w:r>
          </w:p>
        </w:tc>
        <w:tc>
          <w:tcPr>
            <w:tcW w:w="0" w:type="auto"/>
            <w:vAlign w:val="bottom"/>
          </w:tcPr>
          <w:p w:rsidR="00570AA3" w:rsidRDefault="00BF0647">
            <w:pPr>
              <w:spacing w:beforeAutospacing="1" w:afterAutospacing="1"/>
              <w:jc w:val="right"/>
            </w:pPr>
            <w:r>
              <w:rPr>
                <w:color w:val="000000"/>
              </w:rPr>
              <w:t>1</w:t>
            </w:r>
          </w:p>
        </w:tc>
        <w:tc>
          <w:tcPr>
            <w:tcW w:w="0" w:type="auto"/>
            <w:vAlign w:val="bottom"/>
          </w:tcPr>
          <w:p w:rsidR="00570AA3" w:rsidRDefault="00BF0647">
            <w:pPr>
              <w:spacing w:beforeAutospacing="1" w:afterAutospacing="1"/>
              <w:jc w:val="right"/>
            </w:pPr>
            <w:r>
              <w:rPr>
                <w:color w:val="000000"/>
              </w:rPr>
              <w:t>0</w:t>
            </w:r>
          </w:p>
        </w:tc>
      </w:tr>
      <w:tr w:rsidR="00570AA3">
        <w:trPr>
          <w:cantSplit/>
        </w:trPr>
        <w:tc>
          <w:tcPr>
            <w:tcW w:w="0" w:type="auto"/>
          </w:tcPr>
          <w:p w:rsidR="00570AA3" w:rsidRDefault="00BF0647">
            <w:pPr>
              <w:spacing w:beforeAutospacing="1" w:afterAutospacing="1"/>
            </w:pPr>
            <w:r>
              <w:rPr>
                <w:color w:val="000000"/>
              </w:rPr>
              <w:t>Arts, Entertainment, Accommodations</w:t>
            </w:r>
          </w:p>
        </w:tc>
        <w:tc>
          <w:tcPr>
            <w:tcW w:w="0" w:type="auto"/>
            <w:vAlign w:val="bottom"/>
          </w:tcPr>
          <w:p w:rsidR="00570AA3" w:rsidRDefault="00BF0647">
            <w:pPr>
              <w:spacing w:beforeAutospacing="1" w:afterAutospacing="1"/>
              <w:jc w:val="right"/>
            </w:pPr>
            <w:r>
              <w:rPr>
                <w:color w:val="000000"/>
              </w:rPr>
              <w:t>18,136</w:t>
            </w:r>
          </w:p>
        </w:tc>
        <w:tc>
          <w:tcPr>
            <w:tcW w:w="0" w:type="auto"/>
            <w:vAlign w:val="bottom"/>
          </w:tcPr>
          <w:p w:rsidR="00570AA3" w:rsidRDefault="00BF0647">
            <w:pPr>
              <w:spacing w:beforeAutospacing="1" w:afterAutospacing="1"/>
              <w:jc w:val="right"/>
            </w:pPr>
            <w:r>
              <w:rPr>
                <w:color w:val="000000"/>
              </w:rPr>
              <w:t>21,071</w:t>
            </w:r>
          </w:p>
        </w:tc>
        <w:tc>
          <w:tcPr>
            <w:tcW w:w="0" w:type="auto"/>
            <w:vAlign w:val="bottom"/>
          </w:tcPr>
          <w:p w:rsidR="00570AA3" w:rsidRDefault="00BF0647">
            <w:pPr>
              <w:spacing w:beforeAutospacing="1" w:afterAutospacing="1"/>
              <w:jc w:val="right"/>
            </w:pPr>
            <w:r>
              <w:rPr>
                <w:color w:val="000000"/>
              </w:rPr>
              <w:t>12</w:t>
            </w:r>
          </w:p>
        </w:tc>
        <w:tc>
          <w:tcPr>
            <w:tcW w:w="0" w:type="auto"/>
            <w:vAlign w:val="bottom"/>
          </w:tcPr>
          <w:p w:rsidR="00570AA3" w:rsidRDefault="00BF0647">
            <w:pPr>
              <w:spacing w:beforeAutospacing="1" w:afterAutospacing="1"/>
              <w:jc w:val="right"/>
            </w:pPr>
            <w:r>
              <w:rPr>
                <w:color w:val="000000"/>
              </w:rPr>
              <w:t>13</w:t>
            </w:r>
          </w:p>
        </w:tc>
        <w:tc>
          <w:tcPr>
            <w:tcW w:w="0" w:type="auto"/>
            <w:vAlign w:val="bottom"/>
          </w:tcPr>
          <w:p w:rsidR="00570AA3" w:rsidRDefault="00BF0647">
            <w:pPr>
              <w:spacing w:beforeAutospacing="1" w:afterAutospacing="1"/>
              <w:jc w:val="right"/>
            </w:pPr>
            <w:r>
              <w:rPr>
                <w:color w:val="000000"/>
              </w:rPr>
              <w:t>1</w:t>
            </w:r>
          </w:p>
        </w:tc>
      </w:tr>
      <w:tr w:rsidR="00570AA3">
        <w:trPr>
          <w:cantSplit/>
        </w:trPr>
        <w:tc>
          <w:tcPr>
            <w:tcW w:w="0" w:type="auto"/>
          </w:tcPr>
          <w:p w:rsidR="00570AA3" w:rsidRDefault="00BF0647">
            <w:pPr>
              <w:spacing w:beforeAutospacing="1" w:afterAutospacing="1"/>
            </w:pPr>
            <w:r>
              <w:rPr>
                <w:color w:val="000000"/>
              </w:rPr>
              <w:t>Construction</w:t>
            </w:r>
          </w:p>
        </w:tc>
        <w:tc>
          <w:tcPr>
            <w:tcW w:w="0" w:type="auto"/>
            <w:vAlign w:val="bottom"/>
          </w:tcPr>
          <w:p w:rsidR="00570AA3" w:rsidRDefault="00BF0647">
            <w:pPr>
              <w:spacing w:beforeAutospacing="1" w:afterAutospacing="1"/>
              <w:jc w:val="right"/>
            </w:pPr>
            <w:r>
              <w:rPr>
                <w:color w:val="000000"/>
              </w:rPr>
              <w:t>8,346</w:t>
            </w:r>
          </w:p>
        </w:tc>
        <w:tc>
          <w:tcPr>
            <w:tcW w:w="0" w:type="auto"/>
            <w:vAlign w:val="bottom"/>
          </w:tcPr>
          <w:p w:rsidR="00570AA3" w:rsidRDefault="00BF0647">
            <w:pPr>
              <w:spacing w:beforeAutospacing="1" w:afterAutospacing="1"/>
              <w:jc w:val="right"/>
            </w:pPr>
            <w:r>
              <w:rPr>
                <w:color w:val="000000"/>
              </w:rPr>
              <w:t>8,848</w:t>
            </w:r>
          </w:p>
        </w:tc>
        <w:tc>
          <w:tcPr>
            <w:tcW w:w="0" w:type="auto"/>
            <w:vAlign w:val="bottom"/>
          </w:tcPr>
          <w:p w:rsidR="00570AA3" w:rsidRDefault="00BF0647">
            <w:pPr>
              <w:spacing w:beforeAutospacing="1" w:afterAutospacing="1"/>
              <w:jc w:val="right"/>
            </w:pPr>
            <w:r>
              <w:rPr>
                <w:color w:val="000000"/>
              </w:rPr>
              <w:t>6</w:t>
            </w:r>
          </w:p>
        </w:tc>
        <w:tc>
          <w:tcPr>
            <w:tcW w:w="0" w:type="auto"/>
            <w:vAlign w:val="bottom"/>
          </w:tcPr>
          <w:p w:rsidR="00570AA3" w:rsidRDefault="00BF0647">
            <w:pPr>
              <w:spacing w:beforeAutospacing="1" w:afterAutospacing="1"/>
              <w:jc w:val="right"/>
            </w:pPr>
            <w:r>
              <w:rPr>
                <w:color w:val="000000"/>
              </w:rPr>
              <w:t>5</w:t>
            </w:r>
          </w:p>
        </w:tc>
        <w:tc>
          <w:tcPr>
            <w:tcW w:w="0" w:type="auto"/>
            <w:vAlign w:val="bottom"/>
          </w:tcPr>
          <w:p w:rsidR="00570AA3" w:rsidRDefault="00BF0647">
            <w:pPr>
              <w:spacing w:beforeAutospacing="1" w:afterAutospacing="1"/>
              <w:jc w:val="right"/>
            </w:pPr>
            <w:r>
              <w:rPr>
                <w:color w:val="000000"/>
              </w:rPr>
              <w:t>-1</w:t>
            </w:r>
          </w:p>
        </w:tc>
      </w:tr>
      <w:tr w:rsidR="00570AA3">
        <w:trPr>
          <w:cantSplit/>
        </w:trPr>
        <w:tc>
          <w:tcPr>
            <w:tcW w:w="0" w:type="auto"/>
          </w:tcPr>
          <w:p w:rsidR="00570AA3" w:rsidRDefault="00BF0647">
            <w:pPr>
              <w:spacing w:beforeAutospacing="1" w:afterAutospacing="1"/>
            </w:pPr>
            <w:r>
              <w:rPr>
                <w:color w:val="000000"/>
              </w:rPr>
              <w:t>Education and Health Care Services</w:t>
            </w:r>
          </w:p>
        </w:tc>
        <w:tc>
          <w:tcPr>
            <w:tcW w:w="0" w:type="auto"/>
            <w:vAlign w:val="bottom"/>
          </w:tcPr>
          <w:p w:rsidR="00570AA3" w:rsidRDefault="00BF0647">
            <w:pPr>
              <w:spacing w:beforeAutospacing="1" w:afterAutospacing="1"/>
              <w:jc w:val="right"/>
            </w:pPr>
            <w:r>
              <w:rPr>
                <w:color w:val="000000"/>
              </w:rPr>
              <w:t>27,718</w:t>
            </w:r>
          </w:p>
        </w:tc>
        <w:tc>
          <w:tcPr>
            <w:tcW w:w="0" w:type="auto"/>
            <w:vAlign w:val="bottom"/>
          </w:tcPr>
          <w:p w:rsidR="00570AA3" w:rsidRDefault="00BF0647">
            <w:pPr>
              <w:spacing w:beforeAutospacing="1" w:afterAutospacing="1"/>
              <w:jc w:val="right"/>
            </w:pPr>
            <w:r>
              <w:rPr>
                <w:color w:val="000000"/>
              </w:rPr>
              <w:t>23,268</w:t>
            </w:r>
          </w:p>
        </w:tc>
        <w:tc>
          <w:tcPr>
            <w:tcW w:w="0" w:type="auto"/>
            <w:vAlign w:val="bottom"/>
          </w:tcPr>
          <w:p w:rsidR="00570AA3" w:rsidRDefault="00BF0647">
            <w:pPr>
              <w:spacing w:beforeAutospacing="1" w:afterAutospacing="1"/>
              <w:jc w:val="right"/>
            </w:pPr>
            <w:r>
              <w:rPr>
                <w:color w:val="000000"/>
              </w:rPr>
              <w:t>18</w:t>
            </w:r>
          </w:p>
        </w:tc>
        <w:tc>
          <w:tcPr>
            <w:tcW w:w="0" w:type="auto"/>
            <w:vAlign w:val="bottom"/>
          </w:tcPr>
          <w:p w:rsidR="00570AA3" w:rsidRDefault="00BF0647">
            <w:pPr>
              <w:spacing w:beforeAutospacing="1" w:afterAutospacing="1"/>
              <w:jc w:val="right"/>
            </w:pPr>
            <w:r>
              <w:rPr>
                <w:color w:val="000000"/>
              </w:rPr>
              <w:t>14</w:t>
            </w:r>
          </w:p>
        </w:tc>
        <w:tc>
          <w:tcPr>
            <w:tcW w:w="0" w:type="auto"/>
            <w:vAlign w:val="bottom"/>
          </w:tcPr>
          <w:p w:rsidR="00570AA3" w:rsidRDefault="00BF0647">
            <w:pPr>
              <w:spacing w:beforeAutospacing="1" w:afterAutospacing="1"/>
              <w:jc w:val="right"/>
            </w:pPr>
            <w:r>
              <w:rPr>
                <w:color w:val="000000"/>
              </w:rPr>
              <w:t>-4</w:t>
            </w:r>
          </w:p>
        </w:tc>
      </w:tr>
      <w:tr w:rsidR="00570AA3">
        <w:trPr>
          <w:cantSplit/>
        </w:trPr>
        <w:tc>
          <w:tcPr>
            <w:tcW w:w="0" w:type="auto"/>
          </w:tcPr>
          <w:p w:rsidR="00570AA3" w:rsidRDefault="00BF0647">
            <w:pPr>
              <w:spacing w:beforeAutospacing="1" w:afterAutospacing="1"/>
            </w:pPr>
            <w:r>
              <w:rPr>
                <w:color w:val="000000"/>
              </w:rPr>
              <w:t>Finance, Insurance, and Real Estate</w:t>
            </w:r>
          </w:p>
        </w:tc>
        <w:tc>
          <w:tcPr>
            <w:tcW w:w="0" w:type="auto"/>
            <w:vAlign w:val="bottom"/>
          </w:tcPr>
          <w:p w:rsidR="00570AA3" w:rsidRDefault="00BF0647">
            <w:pPr>
              <w:spacing w:beforeAutospacing="1" w:afterAutospacing="1"/>
              <w:jc w:val="right"/>
            </w:pPr>
            <w:r>
              <w:rPr>
                <w:color w:val="000000"/>
              </w:rPr>
              <w:t>18,616</w:t>
            </w:r>
          </w:p>
        </w:tc>
        <w:tc>
          <w:tcPr>
            <w:tcW w:w="0" w:type="auto"/>
            <w:vAlign w:val="bottom"/>
          </w:tcPr>
          <w:p w:rsidR="00570AA3" w:rsidRDefault="00BF0647">
            <w:pPr>
              <w:spacing w:beforeAutospacing="1" w:afterAutospacing="1"/>
              <w:jc w:val="right"/>
            </w:pPr>
            <w:r>
              <w:rPr>
                <w:color w:val="000000"/>
              </w:rPr>
              <w:t>25,133</w:t>
            </w:r>
          </w:p>
        </w:tc>
        <w:tc>
          <w:tcPr>
            <w:tcW w:w="0" w:type="auto"/>
            <w:vAlign w:val="bottom"/>
          </w:tcPr>
          <w:p w:rsidR="00570AA3" w:rsidRDefault="00BF0647">
            <w:pPr>
              <w:spacing w:beforeAutospacing="1" w:afterAutospacing="1"/>
              <w:jc w:val="right"/>
            </w:pPr>
            <w:r>
              <w:rPr>
                <w:color w:val="000000"/>
              </w:rPr>
              <w:t>12</w:t>
            </w:r>
          </w:p>
        </w:tc>
        <w:tc>
          <w:tcPr>
            <w:tcW w:w="0" w:type="auto"/>
            <w:vAlign w:val="bottom"/>
          </w:tcPr>
          <w:p w:rsidR="00570AA3" w:rsidRDefault="00BF0647">
            <w:pPr>
              <w:spacing w:beforeAutospacing="1" w:afterAutospacing="1"/>
              <w:jc w:val="right"/>
            </w:pPr>
            <w:r>
              <w:rPr>
                <w:color w:val="000000"/>
              </w:rPr>
              <w:t>15</w:t>
            </w:r>
          </w:p>
        </w:tc>
        <w:tc>
          <w:tcPr>
            <w:tcW w:w="0" w:type="auto"/>
            <w:vAlign w:val="bottom"/>
          </w:tcPr>
          <w:p w:rsidR="00570AA3" w:rsidRDefault="00BF0647">
            <w:pPr>
              <w:spacing w:beforeAutospacing="1" w:afterAutospacing="1"/>
              <w:jc w:val="right"/>
            </w:pPr>
            <w:r>
              <w:rPr>
                <w:color w:val="000000"/>
              </w:rPr>
              <w:t>3</w:t>
            </w:r>
          </w:p>
        </w:tc>
      </w:tr>
      <w:tr w:rsidR="00570AA3">
        <w:trPr>
          <w:cantSplit/>
        </w:trPr>
        <w:tc>
          <w:tcPr>
            <w:tcW w:w="0" w:type="auto"/>
          </w:tcPr>
          <w:p w:rsidR="00570AA3" w:rsidRDefault="00BF0647">
            <w:pPr>
              <w:spacing w:beforeAutospacing="1" w:afterAutospacing="1"/>
            </w:pPr>
            <w:r>
              <w:rPr>
                <w:color w:val="000000"/>
              </w:rPr>
              <w:t>Information</w:t>
            </w:r>
          </w:p>
        </w:tc>
        <w:tc>
          <w:tcPr>
            <w:tcW w:w="0" w:type="auto"/>
            <w:vAlign w:val="bottom"/>
          </w:tcPr>
          <w:p w:rsidR="00570AA3" w:rsidRDefault="00BF0647">
            <w:pPr>
              <w:spacing w:beforeAutospacing="1" w:afterAutospacing="1"/>
              <w:jc w:val="right"/>
            </w:pPr>
            <w:r>
              <w:rPr>
                <w:color w:val="000000"/>
              </w:rPr>
              <w:t>3,988</w:t>
            </w:r>
          </w:p>
        </w:tc>
        <w:tc>
          <w:tcPr>
            <w:tcW w:w="0" w:type="auto"/>
            <w:vAlign w:val="bottom"/>
          </w:tcPr>
          <w:p w:rsidR="00570AA3" w:rsidRDefault="00BF0647">
            <w:pPr>
              <w:spacing w:beforeAutospacing="1" w:afterAutospacing="1"/>
              <w:jc w:val="right"/>
            </w:pPr>
            <w:r>
              <w:rPr>
                <w:color w:val="000000"/>
              </w:rPr>
              <w:t>5,055</w:t>
            </w:r>
          </w:p>
        </w:tc>
        <w:tc>
          <w:tcPr>
            <w:tcW w:w="0" w:type="auto"/>
            <w:vAlign w:val="bottom"/>
          </w:tcPr>
          <w:p w:rsidR="00570AA3" w:rsidRDefault="00BF0647">
            <w:pPr>
              <w:spacing w:beforeAutospacing="1" w:afterAutospacing="1"/>
              <w:jc w:val="right"/>
            </w:pPr>
            <w:r>
              <w:rPr>
                <w:color w:val="000000"/>
              </w:rPr>
              <w:t>3</w:t>
            </w:r>
          </w:p>
        </w:tc>
        <w:tc>
          <w:tcPr>
            <w:tcW w:w="0" w:type="auto"/>
            <w:vAlign w:val="bottom"/>
          </w:tcPr>
          <w:p w:rsidR="00570AA3" w:rsidRDefault="00BF0647">
            <w:pPr>
              <w:spacing w:beforeAutospacing="1" w:afterAutospacing="1"/>
              <w:jc w:val="right"/>
            </w:pPr>
            <w:r>
              <w:rPr>
                <w:color w:val="000000"/>
              </w:rPr>
              <w:t>3</w:t>
            </w:r>
          </w:p>
        </w:tc>
        <w:tc>
          <w:tcPr>
            <w:tcW w:w="0" w:type="auto"/>
            <w:vAlign w:val="bottom"/>
          </w:tcPr>
          <w:p w:rsidR="00570AA3" w:rsidRDefault="00BF0647">
            <w:pPr>
              <w:spacing w:beforeAutospacing="1" w:afterAutospacing="1"/>
              <w:jc w:val="right"/>
            </w:pPr>
            <w:r>
              <w:rPr>
                <w:color w:val="000000"/>
              </w:rPr>
              <w:t>0</w:t>
            </w:r>
          </w:p>
        </w:tc>
      </w:tr>
      <w:tr w:rsidR="00570AA3">
        <w:trPr>
          <w:cantSplit/>
        </w:trPr>
        <w:tc>
          <w:tcPr>
            <w:tcW w:w="0" w:type="auto"/>
          </w:tcPr>
          <w:p w:rsidR="00570AA3" w:rsidRDefault="00BF0647">
            <w:pPr>
              <w:spacing w:beforeAutospacing="1" w:afterAutospacing="1"/>
            </w:pPr>
            <w:r>
              <w:rPr>
                <w:color w:val="000000"/>
              </w:rPr>
              <w:t>Manufacturing</w:t>
            </w:r>
          </w:p>
        </w:tc>
        <w:tc>
          <w:tcPr>
            <w:tcW w:w="0" w:type="auto"/>
            <w:vAlign w:val="bottom"/>
          </w:tcPr>
          <w:p w:rsidR="00570AA3" w:rsidRDefault="00BF0647">
            <w:pPr>
              <w:spacing w:beforeAutospacing="1" w:afterAutospacing="1"/>
              <w:jc w:val="right"/>
            </w:pPr>
            <w:r>
              <w:rPr>
                <w:color w:val="000000"/>
              </w:rPr>
              <w:t>13,633</w:t>
            </w:r>
          </w:p>
        </w:tc>
        <w:tc>
          <w:tcPr>
            <w:tcW w:w="0" w:type="auto"/>
            <w:vAlign w:val="bottom"/>
          </w:tcPr>
          <w:p w:rsidR="00570AA3" w:rsidRDefault="00BF0647">
            <w:pPr>
              <w:spacing w:beforeAutospacing="1" w:afterAutospacing="1"/>
              <w:jc w:val="right"/>
            </w:pPr>
            <w:r>
              <w:rPr>
                <w:color w:val="000000"/>
              </w:rPr>
              <w:t>11,017</w:t>
            </w:r>
          </w:p>
        </w:tc>
        <w:tc>
          <w:tcPr>
            <w:tcW w:w="0" w:type="auto"/>
            <w:vAlign w:val="bottom"/>
          </w:tcPr>
          <w:p w:rsidR="00570AA3" w:rsidRDefault="00BF0647">
            <w:pPr>
              <w:spacing w:beforeAutospacing="1" w:afterAutospacing="1"/>
              <w:jc w:val="right"/>
            </w:pPr>
            <w:r>
              <w:rPr>
                <w:color w:val="000000"/>
              </w:rPr>
              <w:t>9</w:t>
            </w:r>
          </w:p>
        </w:tc>
        <w:tc>
          <w:tcPr>
            <w:tcW w:w="0" w:type="auto"/>
            <w:vAlign w:val="bottom"/>
          </w:tcPr>
          <w:p w:rsidR="00570AA3" w:rsidRDefault="00BF0647">
            <w:pPr>
              <w:spacing w:beforeAutospacing="1" w:afterAutospacing="1"/>
              <w:jc w:val="right"/>
            </w:pPr>
            <w:r>
              <w:rPr>
                <w:color w:val="000000"/>
              </w:rPr>
              <w:t>7</w:t>
            </w:r>
          </w:p>
        </w:tc>
        <w:tc>
          <w:tcPr>
            <w:tcW w:w="0" w:type="auto"/>
            <w:vAlign w:val="bottom"/>
          </w:tcPr>
          <w:p w:rsidR="00570AA3" w:rsidRDefault="00BF0647">
            <w:pPr>
              <w:spacing w:beforeAutospacing="1" w:afterAutospacing="1"/>
              <w:jc w:val="right"/>
            </w:pPr>
            <w:r>
              <w:rPr>
                <w:color w:val="000000"/>
              </w:rPr>
              <w:t>-2</w:t>
            </w:r>
          </w:p>
        </w:tc>
      </w:tr>
      <w:tr w:rsidR="00570AA3">
        <w:trPr>
          <w:cantSplit/>
        </w:trPr>
        <w:tc>
          <w:tcPr>
            <w:tcW w:w="0" w:type="auto"/>
          </w:tcPr>
          <w:p w:rsidR="00570AA3" w:rsidRDefault="00BF0647">
            <w:pPr>
              <w:spacing w:beforeAutospacing="1" w:afterAutospacing="1"/>
            </w:pPr>
            <w:r>
              <w:rPr>
                <w:color w:val="000000"/>
              </w:rPr>
              <w:t>Other Services</w:t>
            </w:r>
          </w:p>
        </w:tc>
        <w:tc>
          <w:tcPr>
            <w:tcW w:w="0" w:type="auto"/>
            <w:vAlign w:val="bottom"/>
          </w:tcPr>
          <w:p w:rsidR="00570AA3" w:rsidRDefault="00BF0647">
            <w:pPr>
              <w:spacing w:beforeAutospacing="1" w:afterAutospacing="1"/>
              <w:jc w:val="right"/>
            </w:pPr>
            <w:r>
              <w:rPr>
                <w:color w:val="000000"/>
              </w:rPr>
              <w:t>5,621</w:t>
            </w:r>
          </w:p>
        </w:tc>
        <w:tc>
          <w:tcPr>
            <w:tcW w:w="0" w:type="auto"/>
            <w:vAlign w:val="bottom"/>
          </w:tcPr>
          <w:p w:rsidR="00570AA3" w:rsidRDefault="00BF0647">
            <w:pPr>
              <w:spacing w:beforeAutospacing="1" w:afterAutospacing="1"/>
              <w:jc w:val="right"/>
            </w:pPr>
            <w:r>
              <w:rPr>
                <w:color w:val="000000"/>
              </w:rPr>
              <w:t>6,512</w:t>
            </w:r>
          </w:p>
        </w:tc>
        <w:tc>
          <w:tcPr>
            <w:tcW w:w="0" w:type="auto"/>
            <w:vAlign w:val="bottom"/>
          </w:tcPr>
          <w:p w:rsidR="00570AA3" w:rsidRDefault="00BF0647">
            <w:pPr>
              <w:spacing w:beforeAutospacing="1" w:afterAutospacing="1"/>
              <w:jc w:val="right"/>
            </w:pPr>
            <w:r>
              <w:rPr>
                <w:color w:val="000000"/>
              </w:rPr>
              <w:t>4</w:t>
            </w:r>
          </w:p>
        </w:tc>
        <w:tc>
          <w:tcPr>
            <w:tcW w:w="0" w:type="auto"/>
            <w:vAlign w:val="bottom"/>
          </w:tcPr>
          <w:p w:rsidR="00570AA3" w:rsidRDefault="00BF0647">
            <w:pPr>
              <w:spacing w:beforeAutospacing="1" w:afterAutospacing="1"/>
              <w:jc w:val="right"/>
            </w:pPr>
            <w:r>
              <w:rPr>
                <w:color w:val="000000"/>
              </w:rPr>
              <w:t>4</w:t>
            </w:r>
          </w:p>
        </w:tc>
        <w:tc>
          <w:tcPr>
            <w:tcW w:w="0" w:type="auto"/>
            <w:vAlign w:val="bottom"/>
          </w:tcPr>
          <w:p w:rsidR="00570AA3" w:rsidRDefault="00BF0647">
            <w:pPr>
              <w:spacing w:beforeAutospacing="1" w:afterAutospacing="1"/>
              <w:jc w:val="right"/>
            </w:pPr>
            <w:r>
              <w:rPr>
                <w:color w:val="000000"/>
              </w:rPr>
              <w:t>0</w:t>
            </w:r>
          </w:p>
        </w:tc>
      </w:tr>
      <w:tr w:rsidR="00570AA3">
        <w:trPr>
          <w:cantSplit/>
        </w:trPr>
        <w:tc>
          <w:tcPr>
            <w:tcW w:w="0" w:type="auto"/>
          </w:tcPr>
          <w:p w:rsidR="00570AA3" w:rsidRDefault="00BF0647">
            <w:pPr>
              <w:spacing w:beforeAutospacing="1" w:afterAutospacing="1"/>
            </w:pPr>
            <w:r>
              <w:rPr>
                <w:color w:val="000000"/>
              </w:rPr>
              <w:t>Professional, Scientific, Management Services</w:t>
            </w:r>
          </w:p>
        </w:tc>
        <w:tc>
          <w:tcPr>
            <w:tcW w:w="0" w:type="auto"/>
            <w:vAlign w:val="bottom"/>
          </w:tcPr>
          <w:p w:rsidR="00570AA3" w:rsidRDefault="00BF0647">
            <w:pPr>
              <w:spacing w:beforeAutospacing="1" w:afterAutospacing="1"/>
              <w:jc w:val="right"/>
            </w:pPr>
            <w:r>
              <w:rPr>
                <w:color w:val="000000"/>
              </w:rPr>
              <w:t>15,533</w:t>
            </w:r>
          </w:p>
        </w:tc>
        <w:tc>
          <w:tcPr>
            <w:tcW w:w="0" w:type="auto"/>
            <w:vAlign w:val="bottom"/>
          </w:tcPr>
          <w:p w:rsidR="00570AA3" w:rsidRDefault="00BF0647">
            <w:pPr>
              <w:spacing w:beforeAutospacing="1" w:afterAutospacing="1"/>
              <w:jc w:val="right"/>
            </w:pPr>
            <w:r>
              <w:rPr>
                <w:color w:val="000000"/>
              </w:rPr>
              <w:t>15,181</w:t>
            </w:r>
          </w:p>
        </w:tc>
        <w:tc>
          <w:tcPr>
            <w:tcW w:w="0" w:type="auto"/>
            <w:vAlign w:val="bottom"/>
          </w:tcPr>
          <w:p w:rsidR="00570AA3" w:rsidRDefault="00BF0647">
            <w:pPr>
              <w:spacing w:beforeAutospacing="1" w:afterAutospacing="1"/>
              <w:jc w:val="right"/>
            </w:pPr>
            <w:r>
              <w:rPr>
                <w:color w:val="000000"/>
              </w:rPr>
              <w:t>10</w:t>
            </w:r>
          </w:p>
        </w:tc>
        <w:tc>
          <w:tcPr>
            <w:tcW w:w="0" w:type="auto"/>
            <w:vAlign w:val="bottom"/>
          </w:tcPr>
          <w:p w:rsidR="00570AA3" w:rsidRDefault="00BF0647">
            <w:pPr>
              <w:spacing w:beforeAutospacing="1" w:afterAutospacing="1"/>
              <w:jc w:val="right"/>
            </w:pPr>
            <w:r>
              <w:rPr>
                <w:color w:val="000000"/>
              </w:rPr>
              <w:t>9</w:t>
            </w:r>
          </w:p>
        </w:tc>
        <w:tc>
          <w:tcPr>
            <w:tcW w:w="0" w:type="auto"/>
            <w:vAlign w:val="bottom"/>
          </w:tcPr>
          <w:p w:rsidR="00570AA3" w:rsidRDefault="00BF0647">
            <w:pPr>
              <w:spacing w:beforeAutospacing="1" w:afterAutospacing="1"/>
              <w:jc w:val="right"/>
            </w:pPr>
            <w:r>
              <w:rPr>
                <w:color w:val="000000"/>
              </w:rPr>
              <w:t>-1</w:t>
            </w:r>
          </w:p>
        </w:tc>
      </w:tr>
      <w:tr w:rsidR="00570AA3">
        <w:trPr>
          <w:cantSplit/>
        </w:trPr>
        <w:tc>
          <w:tcPr>
            <w:tcW w:w="0" w:type="auto"/>
          </w:tcPr>
          <w:p w:rsidR="00570AA3" w:rsidRDefault="00BF0647">
            <w:pPr>
              <w:spacing w:beforeAutospacing="1" w:afterAutospacing="1"/>
            </w:pPr>
            <w:r>
              <w:rPr>
                <w:color w:val="000000"/>
              </w:rPr>
              <w:t>Public Administration</w:t>
            </w:r>
          </w:p>
        </w:tc>
        <w:tc>
          <w:tcPr>
            <w:tcW w:w="0" w:type="auto"/>
            <w:vAlign w:val="bottom"/>
          </w:tcPr>
          <w:p w:rsidR="00570AA3" w:rsidRDefault="00BF0647">
            <w:pPr>
              <w:spacing w:beforeAutospacing="1" w:afterAutospacing="1"/>
              <w:jc w:val="right"/>
            </w:pPr>
            <w:r>
              <w:rPr>
                <w:color w:val="000000"/>
              </w:rPr>
              <w:t>2</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r>
      <w:tr w:rsidR="00570AA3">
        <w:trPr>
          <w:cantSplit/>
        </w:trPr>
        <w:tc>
          <w:tcPr>
            <w:tcW w:w="0" w:type="auto"/>
          </w:tcPr>
          <w:p w:rsidR="00570AA3" w:rsidRDefault="00BF0647">
            <w:pPr>
              <w:spacing w:beforeAutospacing="1" w:afterAutospacing="1"/>
            </w:pPr>
            <w:r>
              <w:rPr>
                <w:color w:val="000000"/>
              </w:rPr>
              <w:lastRenderedPageBreak/>
              <w:t>Retail Trade</w:t>
            </w:r>
          </w:p>
        </w:tc>
        <w:tc>
          <w:tcPr>
            <w:tcW w:w="0" w:type="auto"/>
            <w:vAlign w:val="bottom"/>
          </w:tcPr>
          <w:p w:rsidR="00570AA3" w:rsidRDefault="00BF0647">
            <w:pPr>
              <w:spacing w:beforeAutospacing="1" w:afterAutospacing="1"/>
              <w:jc w:val="right"/>
            </w:pPr>
            <w:r>
              <w:rPr>
                <w:color w:val="000000"/>
              </w:rPr>
              <w:t>22,570</w:t>
            </w:r>
          </w:p>
        </w:tc>
        <w:tc>
          <w:tcPr>
            <w:tcW w:w="0" w:type="auto"/>
            <w:vAlign w:val="bottom"/>
          </w:tcPr>
          <w:p w:rsidR="00570AA3" w:rsidRDefault="00BF0647">
            <w:pPr>
              <w:spacing w:beforeAutospacing="1" w:afterAutospacing="1"/>
              <w:jc w:val="right"/>
            </w:pPr>
            <w:r>
              <w:rPr>
                <w:color w:val="000000"/>
              </w:rPr>
              <w:t>30,897</w:t>
            </w:r>
          </w:p>
        </w:tc>
        <w:tc>
          <w:tcPr>
            <w:tcW w:w="0" w:type="auto"/>
            <w:vAlign w:val="bottom"/>
          </w:tcPr>
          <w:p w:rsidR="00570AA3" w:rsidRDefault="00BF0647">
            <w:pPr>
              <w:spacing w:beforeAutospacing="1" w:afterAutospacing="1"/>
              <w:jc w:val="right"/>
            </w:pPr>
            <w:r>
              <w:rPr>
                <w:color w:val="000000"/>
              </w:rPr>
              <w:t>15</w:t>
            </w:r>
          </w:p>
        </w:tc>
        <w:tc>
          <w:tcPr>
            <w:tcW w:w="0" w:type="auto"/>
            <w:vAlign w:val="bottom"/>
          </w:tcPr>
          <w:p w:rsidR="00570AA3" w:rsidRDefault="00BF0647">
            <w:pPr>
              <w:spacing w:beforeAutospacing="1" w:afterAutospacing="1"/>
              <w:jc w:val="right"/>
            </w:pPr>
            <w:r>
              <w:rPr>
                <w:color w:val="000000"/>
              </w:rPr>
              <w:t>19</w:t>
            </w:r>
          </w:p>
        </w:tc>
        <w:tc>
          <w:tcPr>
            <w:tcW w:w="0" w:type="auto"/>
            <w:vAlign w:val="bottom"/>
          </w:tcPr>
          <w:p w:rsidR="00570AA3" w:rsidRDefault="00BF0647">
            <w:pPr>
              <w:spacing w:beforeAutospacing="1" w:afterAutospacing="1"/>
              <w:jc w:val="right"/>
            </w:pPr>
            <w:r>
              <w:rPr>
                <w:color w:val="000000"/>
              </w:rPr>
              <w:t>4</w:t>
            </w:r>
          </w:p>
        </w:tc>
      </w:tr>
      <w:tr w:rsidR="00570AA3">
        <w:trPr>
          <w:cantSplit/>
        </w:trPr>
        <w:tc>
          <w:tcPr>
            <w:tcW w:w="0" w:type="auto"/>
          </w:tcPr>
          <w:p w:rsidR="00570AA3" w:rsidRDefault="00BF0647">
            <w:pPr>
              <w:spacing w:beforeAutospacing="1" w:afterAutospacing="1"/>
            </w:pPr>
            <w:r>
              <w:rPr>
                <w:color w:val="000000"/>
              </w:rPr>
              <w:t>Transportation and Warehousing</w:t>
            </w:r>
          </w:p>
        </w:tc>
        <w:tc>
          <w:tcPr>
            <w:tcW w:w="0" w:type="auto"/>
            <w:vAlign w:val="bottom"/>
          </w:tcPr>
          <w:p w:rsidR="00570AA3" w:rsidRDefault="00BF0647">
            <w:pPr>
              <w:spacing w:beforeAutospacing="1" w:afterAutospacing="1"/>
              <w:jc w:val="right"/>
            </w:pPr>
            <w:r>
              <w:rPr>
                <w:color w:val="000000"/>
              </w:rPr>
              <w:t>5,275</w:t>
            </w:r>
          </w:p>
        </w:tc>
        <w:tc>
          <w:tcPr>
            <w:tcW w:w="0" w:type="auto"/>
            <w:vAlign w:val="bottom"/>
          </w:tcPr>
          <w:p w:rsidR="00570AA3" w:rsidRDefault="00BF0647">
            <w:pPr>
              <w:spacing w:beforeAutospacing="1" w:afterAutospacing="1"/>
              <w:jc w:val="right"/>
            </w:pPr>
            <w:r>
              <w:rPr>
                <w:color w:val="000000"/>
              </w:rPr>
              <w:t>4,238</w:t>
            </w:r>
          </w:p>
        </w:tc>
        <w:tc>
          <w:tcPr>
            <w:tcW w:w="0" w:type="auto"/>
            <w:vAlign w:val="bottom"/>
          </w:tcPr>
          <w:p w:rsidR="00570AA3" w:rsidRDefault="00BF0647">
            <w:pPr>
              <w:spacing w:beforeAutospacing="1" w:afterAutospacing="1"/>
              <w:jc w:val="right"/>
            </w:pPr>
            <w:r>
              <w:rPr>
                <w:color w:val="000000"/>
              </w:rPr>
              <w:t>3</w:t>
            </w:r>
          </w:p>
        </w:tc>
        <w:tc>
          <w:tcPr>
            <w:tcW w:w="0" w:type="auto"/>
            <w:vAlign w:val="bottom"/>
          </w:tcPr>
          <w:p w:rsidR="00570AA3" w:rsidRDefault="00BF0647">
            <w:pPr>
              <w:spacing w:beforeAutospacing="1" w:afterAutospacing="1"/>
              <w:jc w:val="right"/>
            </w:pPr>
            <w:r>
              <w:rPr>
                <w:color w:val="000000"/>
              </w:rPr>
              <w:t>3</w:t>
            </w:r>
          </w:p>
        </w:tc>
        <w:tc>
          <w:tcPr>
            <w:tcW w:w="0" w:type="auto"/>
            <w:vAlign w:val="bottom"/>
          </w:tcPr>
          <w:p w:rsidR="00570AA3" w:rsidRDefault="00BF0647">
            <w:pPr>
              <w:spacing w:beforeAutospacing="1" w:afterAutospacing="1"/>
              <w:jc w:val="right"/>
            </w:pPr>
            <w:r>
              <w:rPr>
                <w:color w:val="000000"/>
              </w:rPr>
              <w:t>0</w:t>
            </w:r>
          </w:p>
        </w:tc>
      </w:tr>
      <w:tr w:rsidR="00570AA3">
        <w:trPr>
          <w:cantSplit/>
        </w:trPr>
        <w:tc>
          <w:tcPr>
            <w:tcW w:w="0" w:type="auto"/>
          </w:tcPr>
          <w:p w:rsidR="00570AA3" w:rsidRDefault="00BF0647">
            <w:pPr>
              <w:spacing w:beforeAutospacing="1" w:afterAutospacing="1"/>
            </w:pPr>
            <w:r>
              <w:rPr>
                <w:color w:val="000000"/>
              </w:rPr>
              <w:t>Wholesale Trade</w:t>
            </w:r>
          </w:p>
        </w:tc>
        <w:tc>
          <w:tcPr>
            <w:tcW w:w="0" w:type="auto"/>
            <w:vAlign w:val="bottom"/>
          </w:tcPr>
          <w:p w:rsidR="00570AA3" w:rsidRDefault="00BF0647">
            <w:pPr>
              <w:spacing w:beforeAutospacing="1" w:afterAutospacing="1"/>
              <w:jc w:val="right"/>
            </w:pPr>
            <w:r>
              <w:rPr>
                <w:color w:val="000000"/>
              </w:rPr>
              <w:t>10,719</w:t>
            </w:r>
          </w:p>
        </w:tc>
        <w:tc>
          <w:tcPr>
            <w:tcW w:w="0" w:type="auto"/>
            <w:vAlign w:val="bottom"/>
          </w:tcPr>
          <w:p w:rsidR="00570AA3" w:rsidRDefault="00BF0647">
            <w:pPr>
              <w:spacing w:beforeAutospacing="1" w:afterAutospacing="1"/>
              <w:jc w:val="right"/>
            </w:pPr>
            <w:r>
              <w:rPr>
                <w:color w:val="000000"/>
              </w:rPr>
              <w:t>10,796</w:t>
            </w:r>
          </w:p>
        </w:tc>
        <w:tc>
          <w:tcPr>
            <w:tcW w:w="0" w:type="auto"/>
            <w:vAlign w:val="bottom"/>
          </w:tcPr>
          <w:p w:rsidR="00570AA3" w:rsidRDefault="00BF0647">
            <w:pPr>
              <w:spacing w:beforeAutospacing="1" w:afterAutospacing="1"/>
              <w:jc w:val="right"/>
            </w:pPr>
            <w:r>
              <w:rPr>
                <w:color w:val="000000"/>
              </w:rPr>
              <w:t>7</w:t>
            </w:r>
          </w:p>
        </w:tc>
        <w:tc>
          <w:tcPr>
            <w:tcW w:w="0" w:type="auto"/>
            <w:vAlign w:val="bottom"/>
          </w:tcPr>
          <w:p w:rsidR="00570AA3" w:rsidRDefault="00BF0647">
            <w:pPr>
              <w:spacing w:beforeAutospacing="1" w:afterAutospacing="1"/>
              <w:jc w:val="right"/>
            </w:pPr>
            <w:r>
              <w:rPr>
                <w:color w:val="000000"/>
              </w:rPr>
              <w:t>7</w:t>
            </w:r>
          </w:p>
        </w:tc>
        <w:tc>
          <w:tcPr>
            <w:tcW w:w="0" w:type="auto"/>
            <w:vAlign w:val="bottom"/>
          </w:tcPr>
          <w:p w:rsidR="00570AA3" w:rsidRDefault="00BF0647">
            <w:pPr>
              <w:spacing w:beforeAutospacing="1" w:afterAutospacing="1"/>
              <w:jc w:val="right"/>
            </w:pPr>
            <w:r>
              <w:rPr>
                <w:color w:val="000000"/>
              </w:rPr>
              <w:t>0</w:t>
            </w:r>
          </w:p>
        </w:tc>
      </w:tr>
      <w:tr w:rsidR="00570AA3">
        <w:trPr>
          <w:cantSplit/>
        </w:trPr>
        <w:tc>
          <w:tcPr>
            <w:tcW w:w="0" w:type="auto"/>
          </w:tcPr>
          <w:p w:rsidR="00570AA3" w:rsidRDefault="00BF0647">
            <w:pPr>
              <w:spacing w:beforeAutospacing="1" w:afterAutospacing="1"/>
            </w:pPr>
            <w:r>
              <w:rPr>
                <w:color w:val="000000"/>
              </w:rPr>
              <w:t>Total</w:t>
            </w:r>
          </w:p>
        </w:tc>
        <w:tc>
          <w:tcPr>
            <w:tcW w:w="0" w:type="auto"/>
            <w:vAlign w:val="bottom"/>
          </w:tcPr>
          <w:p w:rsidR="00570AA3" w:rsidRDefault="00BF0647">
            <w:pPr>
              <w:spacing w:beforeAutospacing="1" w:afterAutospacing="1"/>
              <w:jc w:val="right"/>
            </w:pPr>
            <w:r>
              <w:rPr>
                <w:color w:val="000000"/>
              </w:rPr>
              <w:t>151,388</w:t>
            </w:r>
          </w:p>
        </w:tc>
        <w:tc>
          <w:tcPr>
            <w:tcW w:w="0" w:type="auto"/>
            <w:vAlign w:val="bottom"/>
          </w:tcPr>
          <w:p w:rsidR="00570AA3" w:rsidRDefault="00BF0647">
            <w:pPr>
              <w:spacing w:beforeAutospacing="1" w:afterAutospacing="1"/>
              <w:jc w:val="right"/>
            </w:pPr>
            <w:r>
              <w:rPr>
                <w:color w:val="000000"/>
              </w:rPr>
              <w:t>163,417</w:t>
            </w:r>
          </w:p>
        </w:tc>
        <w:tc>
          <w:tcPr>
            <w:tcW w:w="0" w:type="auto"/>
            <w:vAlign w:val="bottom"/>
          </w:tcPr>
          <w:p w:rsidR="00570AA3" w:rsidRDefault="00BF0647">
            <w:pPr>
              <w:spacing w:beforeAutospacing="1" w:afterAutospacing="1"/>
              <w:jc w:val="right"/>
            </w:pPr>
            <w:r>
              <w:rPr>
                <w:color w:val="000000"/>
              </w:rPr>
              <w:t>--</w:t>
            </w:r>
          </w:p>
        </w:tc>
        <w:tc>
          <w:tcPr>
            <w:tcW w:w="0" w:type="auto"/>
            <w:vAlign w:val="bottom"/>
          </w:tcPr>
          <w:p w:rsidR="00570AA3" w:rsidRDefault="00BF0647">
            <w:pPr>
              <w:spacing w:beforeAutospacing="1" w:afterAutospacing="1"/>
              <w:jc w:val="right"/>
            </w:pPr>
            <w:r>
              <w:rPr>
                <w:color w:val="000000"/>
              </w:rPr>
              <w:t>--</w:t>
            </w:r>
          </w:p>
        </w:tc>
        <w:tc>
          <w:tcPr>
            <w:tcW w:w="0" w:type="auto"/>
            <w:vAlign w:val="bottom"/>
          </w:tcPr>
          <w:p w:rsidR="00570AA3" w:rsidRDefault="00BF0647">
            <w:pPr>
              <w:spacing w:beforeAutospacing="1" w:afterAutospacing="1"/>
              <w:jc w:val="right"/>
            </w:pPr>
            <w:r>
              <w:rPr>
                <w:color w:val="000000"/>
              </w:rPr>
              <w:t>--</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45</w:t>
      </w:r>
      <w:r>
        <w:rPr>
          <w:rFonts w:asciiTheme="minorHAnsi" w:hAnsiTheme="minorHAnsi"/>
        </w:rPr>
        <w:fldChar w:fldCharType="end"/>
      </w:r>
      <w:r>
        <w:rPr>
          <w:rFonts w:asciiTheme="minorHAnsi" w:hAnsiTheme="minorHAnsi"/>
        </w:rPr>
        <w:t xml:space="preserve"> </w:t>
      </w:r>
      <w:r>
        <w:rPr>
          <w:rFonts w:asciiTheme="minorHAnsi" w:hAnsiTheme="minorHAnsi"/>
          <w:bCs w:val="0"/>
        </w:rPr>
        <w:t>- Business Activity</w:t>
      </w:r>
    </w:p>
    <w:tbl>
      <w:tblPr>
        <w:tblW w:w="5000" w:type="pct"/>
        <w:tblInd w:w="115" w:type="dxa"/>
        <w:tblLook w:val="01E0" w:firstRow="1" w:lastRow="1" w:firstColumn="1" w:lastColumn="1" w:noHBand="0" w:noVBand="0"/>
      </w:tblPr>
      <w:tblGrid>
        <w:gridCol w:w="1073"/>
        <w:gridCol w:w="12103"/>
      </w:tblGrid>
      <w:tr w:rsidR="00570AA3">
        <w:trPr>
          <w:cantSplit/>
        </w:trPr>
        <w:tc>
          <w:tcPr>
            <w:tcW w:w="1073" w:type="dxa"/>
          </w:tcPr>
          <w:p w:rsidR="00570AA3" w:rsidRDefault="00BF0647">
            <w:pPr>
              <w:spacing w:after="0" w:line="240" w:lineRule="auto"/>
              <w:rPr>
                <w:rFonts w:cs="Arial"/>
                <w:sz w:val="16"/>
                <w:szCs w:val="16"/>
              </w:rPr>
            </w:pPr>
            <w:r>
              <w:rPr>
                <w:b/>
                <w:bCs/>
                <w:sz w:val="16"/>
                <w:szCs w:val="16"/>
              </w:rPr>
              <w:t>Data Source:</w:t>
            </w:r>
          </w:p>
        </w:tc>
        <w:tc>
          <w:tcPr>
            <w:tcW w:w="12103" w:type="dxa"/>
          </w:tcPr>
          <w:p w:rsidR="00570AA3" w:rsidRDefault="00BF0647">
            <w:pPr>
              <w:spacing w:beforeAutospacing="1" w:afterAutospacing="1"/>
              <w:rPr>
                <w:rFonts w:cs="Arial"/>
                <w:sz w:val="16"/>
                <w:szCs w:val="16"/>
              </w:rPr>
            </w:pPr>
            <w:r>
              <w:rPr>
                <w:rFonts w:cs="Arial"/>
                <w:sz w:val="16"/>
                <w:szCs w:val="16"/>
              </w:rPr>
              <w:t>2011-2015 ACS (Workers), 2015 Longitudinal Employer-Household Dynamics (Jobs)</w:t>
            </w:r>
          </w:p>
        </w:tc>
      </w:tr>
    </w:tbl>
    <w:p w:rsidR="00570AA3" w:rsidRDefault="00570AA3">
      <w:pPr>
        <w:keepNext/>
        <w:widowControl w:val="0"/>
        <w:spacing w:after="0" w:line="240" w:lineRule="auto"/>
        <w:jc w:val="center"/>
        <w:rPr>
          <w:b/>
          <w:bCs/>
          <w:vanish/>
          <w:sz w:val="20"/>
          <w:szCs w:val="20"/>
        </w:rPr>
      </w:pPr>
    </w:p>
    <w:p w:rsidR="00570AA3" w:rsidRDefault="00570AA3">
      <w:pPr>
        <w:rPr>
          <w:b/>
          <w:bCs/>
          <w:vanish/>
          <w:sz w:val="16"/>
          <w:szCs w:val="16"/>
        </w:rPr>
      </w:pPr>
    </w:p>
    <w:p w:rsidR="00570AA3" w:rsidRDefault="00570AA3">
      <w:pPr>
        <w:keepNext/>
        <w:widowControl w:val="0"/>
      </w:pPr>
    </w:p>
    <w:p w:rsidR="00570AA3" w:rsidRDefault="00570AA3">
      <w:pPr>
        <w:keepNext/>
        <w:widowControl w:val="0"/>
        <w:rPr>
          <w:szCs w:val="26"/>
        </w:rPr>
        <w:sectPr w:rsidR="00570AA3">
          <w:pgSz w:w="15840" w:h="12240" w:orient="landscape"/>
          <w:pgMar w:top="1440" w:right="1440" w:bottom="1440" w:left="1440" w:header="720" w:footer="720" w:gutter="0"/>
          <w:cols w:space="720"/>
          <w:docGrid w:linePitch="360"/>
        </w:sectPr>
      </w:pPr>
    </w:p>
    <w:p w:rsidR="00570AA3" w:rsidRDefault="00BF0647">
      <w:pPr>
        <w:keepNext/>
        <w:widowControl w:val="0"/>
        <w:rPr>
          <w:b/>
          <w:sz w:val="24"/>
          <w:szCs w:val="24"/>
        </w:rPr>
      </w:pPr>
      <w:r>
        <w:rPr>
          <w:b/>
          <w:sz w:val="24"/>
          <w:szCs w:val="24"/>
        </w:rPr>
        <w:lastRenderedPageBreak/>
        <w:t>Labor Force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025"/>
      </w:tblGrid>
      <w:tr w:rsidR="00570AA3">
        <w:trPr>
          <w:cantSplit/>
          <w:hidden/>
        </w:trPr>
        <w:tc>
          <w:tcPr>
            <w:tcW w:w="4500" w:type="dxa"/>
            <w:tcBorders>
              <w:right w:val="nil"/>
            </w:tcBorders>
          </w:tcPr>
          <w:p w:rsidR="00570AA3" w:rsidRDefault="00570AA3">
            <w:pPr>
              <w:keepNext/>
              <w:widowControl w:val="0"/>
              <w:spacing w:after="0" w:line="240" w:lineRule="auto"/>
              <w:rPr>
                <w:vanish/>
                <w:sz w:val="4"/>
                <w:szCs w:val="4"/>
              </w:rPr>
            </w:pPr>
          </w:p>
        </w:tc>
        <w:tc>
          <w:tcPr>
            <w:tcW w:w="4968" w:type="dxa"/>
            <w:tcBorders>
              <w:left w:val="nil"/>
            </w:tcBorders>
          </w:tcPr>
          <w:p w:rsidR="00570AA3" w:rsidRDefault="00570AA3">
            <w:pPr>
              <w:keepNext/>
              <w:widowControl w:val="0"/>
              <w:spacing w:after="0" w:line="240" w:lineRule="auto"/>
              <w:jc w:val="center"/>
              <w:rPr>
                <w:vanish/>
                <w:sz w:val="4"/>
                <w:szCs w:val="4"/>
              </w:rPr>
            </w:pPr>
          </w:p>
        </w:tc>
      </w:tr>
      <w:tr w:rsidR="00570AA3">
        <w:trPr>
          <w:cantSplit/>
        </w:trPr>
        <w:tc>
          <w:tcPr>
            <w:tcW w:w="0" w:type="auto"/>
          </w:tcPr>
          <w:p w:rsidR="00570AA3" w:rsidRDefault="00BF0647">
            <w:pPr>
              <w:spacing w:beforeAutospacing="1" w:afterAutospacing="1"/>
            </w:pPr>
            <w:r>
              <w:rPr>
                <w:color w:val="000000"/>
              </w:rPr>
              <w:t>Total Population in the Civilian Labor Force</w:t>
            </w:r>
          </w:p>
        </w:tc>
        <w:tc>
          <w:tcPr>
            <w:tcW w:w="0" w:type="auto"/>
            <w:vAlign w:val="bottom"/>
          </w:tcPr>
          <w:p w:rsidR="00570AA3" w:rsidRDefault="00BF0647">
            <w:pPr>
              <w:spacing w:beforeAutospacing="1" w:afterAutospacing="1"/>
              <w:jc w:val="right"/>
            </w:pPr>
            <w:r>
              <w:rPr>
                <w:color w:val="000000"/>
              </w:rPr>
              <w:t>226,271</w:t>
            </w:r>
          </w:p>
        </w:tc>
      </w:tr>
      <w:tr w:rsidR="00570AA3">
        <w:trPr>
          <w:cantSplit/>
        </w:trPr>
        <w:tc>
          <w:tcPr>
            <w:tcW w:w="0" w:type="auto"/>
          </w:tcPr>
          <w:p w:rsidR="00570AA3" w:rsidRDefault="00BF0647">
            <w:pPr>
              <w:spacing w:beforeAutospacing="1" w:afterAutospacing="1"/>
            </w:pPr>
            <w:r>
              <w:rPr>
                <w:color w:val="000000"/>
              </w:rPr>
              <w:t>Civilian Employed Population 16 years and over</w:t>
            </w:r>
          </w:p>
        </w:tc>
        <w:tc>
          <w:tcPr>
            <w:tcW w:w="0" w:type="auto"/>
            <w:vAlign w:val="bottom"/>
          </w:tcPr>
          <w:p w:rsidR="00570AA3" w:rsidRDefault="00BF0647">
            <w:pPr>
              <w:spacing w:beforeAutospacing="1" w:afterAutospacing="1"/>
              <w:jc w:val="right"/>
            </w:pPr>
            <w:r>
              <w:rPr>
                <w:color w:val="000000"/>
              </w:rPr>
              <w:t>211,274</w:t>
            </w:r>
          </w:p>
        </w:tc>
      </w:tr>
      <w:tr w:rsidR="00570AA3">
        <w:trPr>
          <w:cantSplit/>
        </w:trPr>
        <w:tc>
          <w:tcPr>
            <w:tcW w:w="0" w:type="auto"/>
          </w:tcPr>
          <w:p w:rsidR="00570AA3" w:rsidRDefault="00BF0647">
            <w:pPr>
              <w:spacing w:beforeAutospacing="1" w:afterAutospacing="1"/>
            </w:pPr>
            <w:r>
              <w:rPr>
                <w:color w:val="000000"/>
              </w:rPr>
              <w:t>Unemployment Rate</w:t>
            </w:r>
          </w:p>
        </w:tc>
        <w:tc>
          <w:tcPr>
            <w:tcW w:w="0" w:type="auto"/>
            <w:vAlign w:val="bottom"/>
          </w:tcPr>
          <w:p w:rsidR="00570AA3" w:rsidRDefault="00BF0647">
            <w:pPr>
              <w:spacing w:beforeAutospacing="1" w:afterAutospacing="1"/>
              <w:jc w:val="right"/>
            </w:pPr>
            <w:r>
              <w:rPr>
                <w:color w:val="000000"/>
              </w:rPr>
              <w:t>6.66</w:t>
            </w:r>
          </w:p>
        </w:tc>
      </w:tr>
      <w:tr w:rsidR="00570AA3">
        <w:trPr>
          <w:cantSplit/>
        </w:trPr>
        <w:tc>
          <w:tcPr>
            <w:tcW w:w="0" w:type="auto"/>
          </w:tcPr>
          <w:p w:rsidR="00570AA3" w:rsidRDefault="00BF0647">
            <w:pPr>
              <w:spacing w:beforeAutospacing="1" w:afterAutospacing="1"/>
            </w:pPr>
            <w:r>
              <w:rPr>
                <w:color w:val="000000"/>
              </w:rPr>
              <w:t>Unemployment Rate for Ages 16-24</w:t>
            </w:r>
          </w:p>
        </w:tc>
        <w:tc>
          <w:tcPr>
            <w:tcW w:w="0" w:type="auto"/>
            <w:vAlign w:val="bottom"/>
          </w:tcPr>
          <w:p w:rsidR="00570AA3" w:rsidRDefault="00BF0647">
            <w:pPr>
              <w:spacing w:beforeAutospacing="1" w:afterAutospacing="1"/>
              <w:jc w:val="right"/>
            </w:pPr>
            <w:r>
              <w:rPr>
                <w:color w:val="000000"/>
              </w:rPr>
              <w:t>20.60</w:t>
            </w:r>
          </w:p>
        </w:tc>
      </w:tr>
      <w:tr w:rsidR="00570AA3">
        <w:trPr>
          <w:cantSplit/>
        </w:trPr>
        <w:tc>
          <w:tcPr>
            <w:tcW w:w="0" w:type="auto"/>
          </w:tcPr>
          <w:p w:rsidR="00570AA3" w:rsidRDefault="00BF0647">
            <w:pPr>
              <w:spacing w:beforeAutospacing="1" w:afterAutospacing="1"/>
            </w:pPr>
            <w:r>
              <w:rPr>
                <w:color w:val="000000"/>
              </w:rPr>
              <w:t>Unemployment Rate for Ages 25-65</w:t>
            </w:r>
          </w:p>
        </w:tc>
        <w:tc>
          <w:tcPr>
            <w:tcW w:w="0" w:type="auto"/>
            <w:vAlign w:val="bottom"/>
          </w:tcPr>
          <w:p w:rsidR="00570AA3" w:rsidRDefault="00BF0647">
            <w:pPr>
              <w:spacing w:beforeAutospacing="1" w:afterAutospacing="1"/>
              <w:jc w:val="right"/>
            </w:pPr>
            <w:r>
              <w:rPr>
                <w:color w:val="000000"/>
              </w:rPr>
              <w:t>4.17</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46</w:t>
      </w:r>
      <w:r>
        <w:rPr>
          <w:rFonts w:asciiTheme="minorHAnsi" w:hAnsiTheme="minorHAnsi"/>
        </w:rPr>
        <w:fldChar w:fldCharType="end"/>
      </w:r>
      <w:r>
        <w:rPr>
          <w:rFonts w:asciiTheme="minorHAnsi" w:hAnsiTheme="minorHAnsi"/>
        </w:rPr>
        <w:t xml:space="preserve"> </w:t>
      </w:r>
      <w:r>
        <w:rPr>
          <w:rFonts w:asciiTheme="minorHAnsi" w:hAnsiTheme="minorHAnsi"/>
          <w:bCs w:val="0"/>
        </w:rPr>
        <w:t>- Labor Force</w:t>
      </w:r>
    </w:p>
    <w:tbl>
      <w:tblPr>
        <w:tblW w:w="5000" w:type="pct"/>
        <w:tblInd w:w="115" w:type="dxa"/>
        <w:tblLook w:val="01E0" w:firstRow="1" w:lastRow="1" w:firstColumn="1" w:lastColumn="1" w:noHBand="0" w:noVBand="0"/>
      </w:tblPr>
      <w:tblGrid>
        <w:gridCol w:w="1073"/>
        <w:gridCol w:w="8503"/>
      </w:tblGrid>
      <w:tr w:rsidR="00570AA3">
        <w:trPr>
          <w:cantSplit/>
        </w:trPr>
        <w:tc>
          <w:tcPr>
            <w:tcW w:w="1073" w:type="dxa"/>
          </w:tcPr>
          <w:p w:rsidR="00570AA3" w:rsidRDefault="00BF0647">
            <w:pPr>
              <w:spacing w:after="0" w:line="240" w:lineRule="auto"/>
              <w:rPr>
                <w:rFonts w:cs="Arial"/>
                <w:sz w:val="16"/>
                <w:szCs w:val="16"/>
              </w:rPr>
            </w:pPr>
            <w:r>
              <w:rPr>
                <w:b/>
                <w:bCs/>
                <w:sz w:val="16"/>
                <w:szCs w:val="16"/>
              </w:rPr>
              <w:t>Data Source:</w:t>
            </w:r>
          </w:p>
        </w:tc>
        <w:tc>
          <w:tcPr>
            <w:tcW w:w="8503" w:type="dxa"/>
          </w:tcPr>
          <w:p w:rsidR="00570AA3" w:rsidRDefault="00BF0647">
            <w:pPr>
              <w:spacing w:beforeAutospacing="1" w:afterAutospacing="1"/>
              <w:rPr>
                <w:rFonts w:cs="Arial"/>
                <w:sz w:val="16"/>
                <w:szCs w:val="16"/>
              </w:rPr>
            </w:pPr>
            <w:r>
              <w:rPr>
                <w:rFonts w:cs="Arial"/>
                <w:sz w:val="16"/>
                <w:szCs w:val="16"/>
              </w:rPr>
              <w:t>2011-2015 ACS</w:t>
            </w:r>
          </w:p>
        </w:tc>
      </w:tr>
    </w:tbl>
    <w:p w:rsidR="00570AA3" w:rsidRDefault="00570AA3">
      <w:pPr>
        <w:keepNext/>
        <w:widowControl w:val="0"/>
        <w:spacing w:after="0" w:line="240" w:lineRule="auto"/>
        <w:jc w:val="center"/>
        <w:rPr>
          <w:b/>
          <w:bCs/>
          <w:vanish/>
          <w:sz w:val="20"/>
          <w:szCs w:val="20"/>
        </w:rPr>
      </w:pPr>
    </w:p>
    <w:p w:rsidR="00570AA3" w:rsidRDefault="00570AA3">
      <w:pPr>
        <w:rPr>
          <w:b/>
          <w:bCs/>
          <w:vanish/>
          <w:sz w:val="16"/>
          <w:szCs w:val="16"/>
        </w:rPr>
      </w:pPr>
    </w:p>
    <w:p w:rsidR="00570AA3" w:rsidRDefault="00570AA3">
      <w:pPr>
        <w:rPr>
          <w:rFonts w:cs="Arial"/>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58"/>
        <w:gridCol w:w="5032"/>
      </w:tblGrid>
      <w:tr w:rsidR="00570AA3">
        <w:trPr>
          <w:cantSplit/>
          <w:tblHeader/>
        </w:trPr>
        <w:tc>
          <w:tcPr>
            <w:tcW w:w="4558" w:type="dxa"/>
            <w:tcBorders>
              <w:right w:val="nil"/>
            </w:tcBorders>
          </w:tcPr>
          <w:p w:rsidR="00570AA3" w:rsidRDefault="00BF0647">
            <w:pPr>
              <w:keepNext/>
              <w:widowControl w:val="0"/>
              <w:rPr>
                <w:b/>
              </w:rPr>
            </w:pPr>
            <w:r>
              <w:rPr>
                <w:b/>
              </w:rPr>
              <w:t>Occupations by Sector</w:t>
            </w:r>
          </w:p>
        </w:tc>
        <w:tc>
          <w:tcPr>
            <w:tcW w:w="5032" w:type="dxa"/>
            <w:tcBorders>
              <w:left w:val="nil"/>
            </w:tcBorders>
          </w:tcPr>
          <w:p w:rsidR="00570AA3" w:rsidRDefault="00BF0647">
            <w:pPr>
              <w:keepNext/>
              <w:widowControl w:val="0"/>
              <w:spacing w:after="0" w:line="240" w:lineRule="auto"/>
              <w:jc w:val="center"/>
              <w:rPr>
                <w:b/>
                <w:vanish/>
              </w:rPr>
            </w:pPr>
            <w:r>
              <w:rPr>
                <w:b/>
              </w:rPr>
              <w:t>Number of People</w:t>
            </w:r>
            <w:r>
              <w:rPr>
                <w:b/>
                <w:vanish/>
              </w:rPr>
              <w:t>Median Income</w:t>
            </w:r>
          </w:p>
        </w:tc>
      </w:tr>
      <w:tr w:rsidR="00570AA3">
        <w:trPr>
          <w:cantSplit/>
        </w:trPr>
        <w:tc>
          <w:tcPr>
            <w:tcW w:w="4558" w:type="dxa"/>
          </w:tcPr>
          <w:p w:rsidR="00570AA3" w:rsidRDefault="00BF0647">
            <w:pPr>
              <w:spacing w:beforeAutospacing="1" w:afterAutospacing="1"/>
            </w:pPr>
            <w:r>
              <w:rPr>
                <w:color w:val="000000"/>
              </w:rPr>
              <w:t>Management, business and financial</w:t>
            </w:r>
          </w:p>
        </w:tc>
        <w:tc>
          <w:tcPr>
            <w:tcW w:w="5032" w:type="dxa"/>
            <w:vAlign w:val="bottom"/>
          </w:tcPr>
          <w:p w:rsidR="00570AA3" w:rsidRDefault="00BF0647">
            <w:pPr>
              <w:spacing w:beforeAutospacing="1" w:afterAutospacing="1"/>
              <w:jc w:val="right"/>
            </w:pPr>
            <w:r>
              <w:rPr>
                <w:color w:val="000000"/>
              </w:rPr>
              <w:t>58,034</w:t>
            </w:r>
          </w:p>
        </w:tc>
      </w:tr>
      <w:tr w:rsidR="00570AA3">
        <w:trPr>
          <w:cantSplit/>
        </w:trPr>
        <w:tc>
          <w:tcPr>
            <w:tcW w:w="4558" w:type="dxa"/>
          </w:tcPr>
          <w:p w:rsidR="00570AA3" w:rsidRDefault="00BF0647">
            <w:pPr>
              <w:spacing w:beforeAutospacing="1" w:afterAutospacing="1"/>
            </w:pPr>
            <w:r>
              <w:rPr>
                <w:color w:val="000000"/>
              </w:rPr>
              <w:t>Farming, fisheries and forestry occupations</w:t>
            </w:r>
          </w:p>
        </w:tc>
        <w:tc>
          <w:tcPr>
            <w:tcW w:w="5032" w:type="dxa"/>
            <w:vAlign w:val="bottom"/>
          </w:tcPr>
          <w:p w:rsidR="00570AA3" w:rsidRDefault="00BF0647">
            <w:pPr>
              <w:spacing w:beforeAutospacing="1" w:afterAutospacing="1"/>
              <w:jc w:val="right"/>
            </w:pPr>
            <w:r>
              <w:rPr>
                <w:color w:val="000000"/>
              </w:rPr>
              <w:t>7,476</w:t>
            </w:r>
          </w:p>
        </w:tc>
      </w:tr>
      <w:tr w:rsidR="00570AA3">
        <w:trPr>
          <w:cantSplit/>
        </w:trPr>
        <w:tc>
          <w:tcPr>
            <w:tcW w:w="4558" w:type="dxa"/>
          </w:tcPr>
          <w:p w:rsidR="00570AA3" w:rsidRDefault="00BF0647">
            <w:pPr>
              <w:spacing w:beforeAutospacing="1" w:afterAutospacing="1"/>
            </w:pPr>
            <w:r>
              <w:rPr>
                <w:color w:val="000000"/>
              </w:rPr>
              <w:t>Service</w:t>
            </w:r>
          </w:p>
        </w:tc>
        <w:tc>
          <w:tcPr>
            <w:tcW w:w="5032" w:type="dxa"/>
            <w:vAlign w:val="bottom"/>
          </w:tcPr>
          <w:p w:rsidR="00570AA3" w:rsidRDefault="00BF0647">
            <w:pPr>
              <w:spacing w:beforeAutospacing="1" w:afterAutospacing="1"/>
              <w:jc w:val="right"/>
            </w:pPr>
            <w:r>
              <w:rPr>
                <w:color w:val="000000"/>
              </w:rPr>
              <w:t>17,417</w:t>
            </w:r>
          </w:p>
        </w:tc>
      </w:tr>
      <w:tr w:rsidR="00570AA3">
        <w:trPr>
          <w:cantSplit/>
        </w:trPr>
        <w:tc>
          <w:tcPr>
            <w:tcW w:w="4558" w:type="dxa"/>
          </w:tcPr>
          <w:p w:rsidR="00570AA3" w:rsidRDefault="00BF0647">
            <w:pPr>
              <w:spacing w:beforeAutospacing="1" w:afterAutospacing="1"/>
            </w:pPr>
            <w:r>
              <w:rPr>
                <w:color w:val="000000"/>
              </w:rPr>
              <w:t>Sales and office</w:t>
            </w:r>
          </w:p>
        </w:tc>
        <w:tc>
          <w:tcPr>
            <w:tcW w:w="5032" w:type="dxa"/>
            <w:vAlign w:val="bottom"/>
          </w:tcPr>
          <w:p w:rsidR="00570AA3" w:rsidRDefault="00BF0647">
            <w:pPr>
              <w:spacing w:beforeAutospacing="1" w:afterAutospacing="1"/>
              <w:jc w:val="right"/>
            </w:pPr>
            <w:r>
              <w:rPr>
                <w:color w:val="000000"/>
              </w:rPr>
              <w:t>54,434</w:t>
            </w:r>
          </w:p>
        </w:tc>
      </w:tr>
      <w:tr w:rsidR="00570AA3">
        <w:trPr>
          <w:cantSplit/>
        </w:trPr>
        <w:tc>
          <w:tcPr>
            <w:tcW w:w="4558" w:type="dxa"/>
          </w:tcPr>
          <w:p w:rsidR="00570AA3" w:rsidRDefault="00BF0647">
            <w:pPr>
              <w:spacing w:beforeAutospacing="1" w:afterAutospacing="1"/>
            </w:pPr>
            <w:r>
              <w:rPr>
                <w:color w:val="000000"/>
              </w:rPr>
              <w:t>Construction, extraction, maintenance and repair</w:t>
            </w:r>
          </w:p>
        </w:tc>
        <w:tc>
          <w:tcPr>
            <w:tcW w:w="5032" w:type="dxa"/>
            <w:vAlign w:val="bottom"/>
          </w:tcPr>
          <w:p w:rsidR="00570AA3" w:rsidRDefault="00BF0647">
            <w:pPr>
              <w:spacing w:beforeAutospacing="1" w:afterAutospacing="1"/>
              <w:jc w:val="right"/>
            </w:pPr>
            <w:r>
              <w:rPr>
                <w:color w:val="000000"/>
              </w:rPr>
              <w:t>15,589</w:t>
            </w:r>
          </w:p>
        </w:tc>
      </w:tr>
      <w:tr w:rsidR="00570AA3">
        <w:trPr>
          <w:cantSplit/>
        </w:trPr>
        <w:tc>
          <w:tcPr>
            <w:tcW w:w="4558" w:type="dxa"/>
          </w:tcPr>
          <w:p w:rsidR="00570AA3" w:rsidRDefault="00BF0647">
            <w:pPr>
              <w:spacing w:beforeAutospacing="1" w:afterAutospacing="1"/>
            </w:pPr>
            <w:r>
              <w:rPr>
                <w:color w:val="000000"/>
              </w:rPr>
              <w:t>Production, transportation and material moving</w:t>
            </w:r>
          </w:p>
        </w:tc>
        <w:tc>
          <w:tcPr>
            <w:tcW w:w="5032" w:type="dxa"/>
            <w:vAlign w:val="bottom"/>
          </w:tcPr>
          <w:p w:rsidR="00570AA3" w:rsidRDefault="00BF0647">
            <w:pPr>
              <w:spacing w:beforeAutospacing="1" w:afterAutospacing="1"/>
              <w:jc w:val="right"/>
            </w:pPr>
            <w:r>
              <w:rPr>
                <w:color w:val="000000"/>
              </w:rPr>
              <w:t>10,502</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47</w:t>
      </w:r>
      <w:r>
        <w:rPr>
          <w:rFonts w:asciiTheme="minorHAnsi" w:hAnsiTheme="minorHAnsi"/>
        </w:rPr>
        <w:fldChar w:fldCharType="end"/>
      </w:r>
      <w:r>
        <w:rPr>
          <w:rFonts w:asciiTheme="minorHAnsi" w:hAnsiTheme="minorHAnsi"/>
        </w:rPr>
        <w:t xml:space="preserve"> </w:t>
      </w:r>
      <w:r>
        <w:rPr>
          <w:rFonts w:asciiTheme="minorHAnsi" w:hAnsiTheme="minorHAnsi"/>
          <w:bCs w:val="0"/>
        </w:rPr>
        <w:t>– Occupations by Sector</w:t>
      </w:r>
    </w:p>
    <w:tbl>
      <w:tblPr>
        <w:tblW w:w="5000" w:type="pct"/>
        <w:tblInd w:w="115" w:type="dxa"/>
        <w:tblLook w:val="01E0" w:firstRow="1" w:lastRow="1" w:firstColumn="1" w:lastColumn="1" w:noHBand="0" w:noVBand="0"/>
      </w:tblPr>
      <w:tblGrid>
        <w:gridCol w:w="1073"/>
        <w:gridCol w:w="8503"/>
      </w:tblGrid>
      <w:tr w:rsidR="00570AA3">
        <w:trPr>
          <w:cantSplit/>
        </w:trPr>
        <w:tc>
          <w:tcPr>
            <w:tcW w:w="1073" w:type="dxa"/>
          </w:tcPr>
          <w:p w:rsidR="00570AA3" w:rsidRDefault="00BF0647">
            <w:pPr>
              <w:spacing w:after="0" w:line="240" w:lineRule="auto"/>
              <w:rPr>
                <w:rFonts w:cs="Arial"/>
                <w:sz w:val="16"/>
                <w:szCs w:val="16"/>
              </w:rPr>
            </w:pPr>
            <w:r>
              <w:rPr>
                <w:b/>
                <w:bCs/>
                <w:sz w:val="16"/>
                <w:szCs w:val="16"/>
              </w:rPr>
              <w:t>Data Source:</w:t>
            </w:r>
          </w:p>
        </w:tc>
        <w:tc>
          <w:tcPr>
            <w:tcW w:w="8503" w:type="dxa"/>
          </w:tcPr>
          <w:p w:rsidR="00570AA3" w:rsidRDefault="00BF0647">
            <w:pPr>
              <w:spacing w:beforeAutospacing="1" w:afterAutospacing="1"/>
              <w:rPr>
                <w:rFonts w:cs="Arial"/>
                <w:sz w:val="16"/>
                <w:szCs w:val="16"/>
              </w:rPr>
            </w:pPr>
            <w:r>
              <w:rPr>
                <w:rFonts w:cs="Arial"/>
                <w:sz w:val="16"/>
                <w:szCs w:val="16"/>
              </w:rPr>
              <w:t>2011-2015 ACS</w:t>
            </w:r>
          </w:p>
        </w:tc>
      </w:tr>
    </w:tbl>
    <w:p w:rsidR="00570AA3" w:rsidRDefault="00570AA3">
      <w:pPr>
        <w:keepNext/>
        <w:widowControl w:val="0"/>
        <w:spacing w:after="0" w:line="240" w:lineRule="auto"/>
        <w:jc w:val="center"/>
        <w:rPr>
          <w:b/>
          <w:bCs/>
          <w:vanish/>
          <w:sz w:val="20"/>
          <w:szCs w:val="20"/>
        </w:rPr>
      </w:pPr>
    </w:p>
    <w:p w:rsidR="00570AA3" w:rsidRDefault="00570AA3">
      <w:pPr>
        <w:rPr>
          <w:b/>
          <w:bCs/>
          <w:vanish/>
          <w:sz w:val="16"/>
          <w:szCs w:val="16"/>
        </w:rPr>
      </w:pPr>
    </w:p>
    <w:p w:rsidR="00570AA3" w:rsidRDefault="00570AA3">
      <w:pPr>
        <w:rPr>
          <w:b/>
          <w:bCs/>
          <w:sz w:val="20"/>
          <w:szCs w:val="20"/>
        </w:rPr>
      </w:pPr>
    </w:p>
    <w:p w:rsidR="00570AA3" w:rsidRDefault="00BF0647">
      <w:pPr>
        <w:keepNext/>
        <w:widowControl w:val="0"/>
        <w:rPr>
          <w:b/>
          <w:sz w:val="24"/>
          <w:szCs w:val="24"/>
        </w:rPr>
      </w:pPr>
      <w:r>
        <w:rPr>
          <w:b/>
          <w:sz w:val="24"/>
          <w:szCs w:val="24"/>
        </w:rPr>
        <w:t>Travel Time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228"/>
        <w:gridCol w:w="3228"/>
      </w:tblGrid>
      <w:tr w:rsidR="00570AA3">
        <w:trPr>
          <w:cantSplit/>
          <w:tblHeader/>
        </w:trPr>
        <w:tc>
          <w:tcPr>
            <w:tcW w:w="3084" w:type="dxa"/>
          </w:tcPr>
          <w:p w:rsidR="00570AA3" w:rsidRDefault="00BF0647">
            <w:pPr>
              <w:keepNext/>
              <w:widowControl w:val="0"/>
              <w:spacing w:after="0" w:line="240" w:lineRule="auto"/>
              <w:rPr>
                <w:b/>
              </w:rPr>
            </w:pPr>
            <w:r>
              <w:rPr>
                <w:b/>
              </w:rPr>
              <w:t>Travel Time</w:t>
            </w:r>
          </w:p>
        </w:tc>
        <w:tc>
          <w:tcPr>
            <w:tcW w:w="3192" w:type="dxa"/>
          </w:tcPr>
          <w:p w:rsidR="00570AA3" w:rsidRDefault="00BF0647">
            <w:pPr>
              <w:keepNext/>
              <w:widowControl w:val="0"/>
              <w:spacing w:after="0" w:line="240" w:lineRule="auto"/>
              <w:jc w:val="center"/>
              <w:rPr>
                <w:b/>
              </w:rPr>
            </w:pPr>
            <w:r>
              <w:rPr>
                <w:b/>
              </w:rPr>
              <w:t>Number</w:t>
            </w:r>
          </w:p>
        </w:tc>
        <w:tc>
          <w:tcPr>
            <w:tcW w:w="3192" w:type="dxa"/>
          </w:tcPr>
          <w:p w:rsidR="00570AA3" w:rsidRDefault="00BF0647">
            <w:pPr>
              <w:keepNext/>
              <w:widowControl w:val="0"/>
              <w:spacing w:after="0" w:line="240" w:lineRule="auto"/>
              <w:jc w:val="center"/>
              <w:rPr>
                <w:b/>
              </w:rPr>
            </w:pPr>
            <w:r>
              <w:rPr>
                <w:b/>
              </w:rPr>
              <w:t>Percentage</w:t>
            </w:r>
          </w:p>
        </w:tc>
      </w:tr>
      <w:tr w:rsidR="00570AA3">
        <w:trPr>
          <w:cantSplit/>
        </w:trPr>
        <w:tc>
          <w:tcPr>
            <w:tcW w:w="0" w:type="auto"/>
          </w:tcPr>
          <w:p w:rsidR="00570AA3" w:rsidRDefault="00BF0647">
            <w:pPr>
              <w:spacing w:beforeAutospacing="1" w:afterAutospacing="1"/>
            </w:pPr>
            <w:r>
              <w:rPr>
                <w:color w:val="000000"/>
              </w:rPr>
              <w:t>&lt; 30 Minutes</w:t>
            </w:r>
          </w:p>
        </w:tc>
        <w:tc>
          <w:tcPr>
            <w:tcW w:w="0" w:type="auto"/>
            <w:vAlign w:val="bottom"/>
          </w:tcPr>
          <w:p w:rsidR="00570AA3" w:rsidRDefault="00BF0647">
            <w:pPr>
              <w:spacing w:beforeAutospacing="1" w:afterAutospacing="1"/>
              <w:jc w:val="right"/>
            </w:pPr>
            <w:r>
              <w:rPr>
                <w:color w:val="000000"/>
              </w:rPr>
              <w:t>129,335</w:t>
            </w:r>
          </w:p>
        </w:tc>
        <w:tc>
          <w:tcPr>
            <w:tcW w:w="0" w:type="auto"/>
            <w:vAlign w:val="bottom"/>
          </w:tcPr>
          <w:p w:rsidR="00570AA3" w:rsidRDefault="00BF0647">
            <w:pPr>
              <w:spacing w:beforeAutospacing="1" w:afterAutospacing="1"/>
              <w:jc w:val="right"/>
            </w:pPr>
            <w:r>
              <w:rPr>
                <w:color w:val="000000"/>
              </w:rPr>
              <w:t>64%</w:t>
            </w:r>
          </w:p>
        </w:tc>
      </w:tr>
      <w:tr w:rsidR="00570AA3">
        <w:trPr>
          <w:cantSplit/>
        </w:trPr>
        <w:tc>
          <w:tcPr>
            <w:tcW w:w="0" w:type="auto"/>
          </w:tcPr>
          <w:p w:rsidR="00570AA3" w:rsidRDefault="00BF0647">
            <w:pPr>
              <w:spacing w:beforeAutospacing="1" w:afterAutospacing="1"/>
            </w:pPr>
            <w:r>
              <w:rPr>
                <w:color w:val="000000"/>
              </w:rPr>
              <w:t>30-59 Minutes</w:t>
            </w:r>
          </w:p>
        </w:tc>
        <w:tc>
          <w:tcPr>
            <w:tcW w:w="0" w:type="auto"/>
            <w:vAlign w:val="bottom"/>
          </w:tcPr>
          <w:p w:rsidR="00570AA3" w:rsidRDefault="00BF0647">
            <w:pPr>
              <w:spacing w:beforeAutospacing="1" w:afterAutospacing="1"/>
              <w:jc w:val="right"/>
            </w:pPr>
            <w:r>
              <w:rPr>
                <w:color w:val="000000"/>
              </w:rPr>
              <w:t>64,337</w:t>
            </w:r>
          </w:p>
        </w:tc>
        <w:tc>
          <w:tcPr>
            <w:tcW w:w="0" w:type="auto"/>
            <w:vAlign w:val="bottom"/>
          </w:tcPr>
          <w:p w:rsidR="00570AA3" w:rsidRDefault="00BF0647">
            <w:pPr>
              <w:spacing w:beforeAutospacing="1" w:afterAutospacing="1"/>
              <w:jc w:val="right"/>
            </w:pPr>
            <w:r>
              <w:rPr>
                <w:color w:val="000000"/>
              </w:rPr>
              <w:t>32%</w:t>
            </w:r>
          </w:p>
        </w:tc>
      </w:tr>
      <w:tr w:rsidR="00570AA3">
        <w:trPr>
          <w:cantSplit/>
        </w:trPr>
        <w:tc>
          <w:tcPr>
            <w:tcW w:w="0" w:type="auto"/>
          </w:tcPr>
          <w:p w:rsidR="00570AA3" w:rsidRDefault="00BF0647">
            <w:pPr>
              <w:spacing w:beforeAutospacing="1" w:afterAutospacing="1"/>
            </w:pPr>
            <w:r>
              <w:rPr>
                <w:color w:val="000000"/>
              </w:rPr>
              <w:t>60 or More Minutes</w:t>
            </w:r>
          </w:p>
        </w:tc>
        <w:tc>
          <w:tcPr>
            <w:tcW w:w="0" w:type="auto"/>
            <w:vAlign w:val="bottom"/>
          </w:tcPr>
          <w:p w:rsidR="00570AA3" w:rsidRDefault="00BF0647">
            <w:pPr>
              <w:spacing w:beforeAutospacing="1" w:afterAutospacing="1"/>
              <w:jc w:val="right"/>
            </w:pPr>
            <w:r>
              <w:rPr>
                <w:color w:val="000000"/>
              </w:rPr>
              <w:t>8,195</w:t>
            </w:r>
          </w:p>
        </w:tc>
        <w:tc>
          <w:tcPr>
            <w:tcW w:w="0" w:type="auto"/>
            <w:vAlign w:val="bottom"/>
          </w:tcPr>
          <w:p w:rsidR="00570AA3" w:rsidRDefault="00BF0647">
            <w:pPr>
              <w:spacing w:beforeAutospacing="1" w:afterAutospacing="1"/>
              <w:jc w:val="right"/>
            </w:pPr>
            <w:r>
              <w:rPr>
                <w:color w:val="000000"/>
              </w:rPr>
              <w:t>4%</w:t>
            </w:r>
          </w:p>
        </w:tc>
      </w:tr>
      <w:tr w:rsidR="00570AA3">
        <w:trPr>
          <w:cantSplit/>
        </w:trPr>
        <w:tc>
          <w:tcPr>
            <w:tcW w:w="0" w:type="auto"/>
          </w:tcPr>
          <w:p w:rsidR="00570AA3" w:rsidRDefault="00BF0647">
            <w:pPr>
              <w:spacing w:beforeAutospacing="1" w:afterAutospacing="1"/>
            </w:pPr>
            <w:r>
              <w:rPr>
                <w:rFonts w:ascii="Verdana" w:hAnsi="Verdana"/>
                <w:b/>
                <w:i/>
                <w:color w:val="000000"/>
                <w:sz w:val="16"/>
              </w:rPr>
              <w:t>Total</w:t>
            </w:r>
          </w:p>
        </w:tc>
        <w:tc>
          <w:tcPr>
            <w:tcW w:w="0" w:type="auto"/>
          </w:tcPr>
          <w:p w:rsidR="00570AA3" w:rsidRDefault="00BF0647">
            <w:pPr>
              <w:spacing w:beforeAutospacing="1" w:afterAutospacing="1"/>
              <w:jc w:val="right"/>
            </w:pPr>
            <w:r>
              <w:rPr>
                <w:rFonts w:ascii="Verdana" w:hAnsi="Verdana"/>
                <w:b/>
                <w:i/>
                <w:color w:val="000000"/>
                <w:sz w:val="16"/>
              </w:rPr>
              <w:t>201,867</w:t>
            </w:r>
          </w:p>
        </w:tc>
        <w:tc>
          <w:tcPr>
            <w:tcW w:w="0" w:type="auto"/>
          </w:tcPr>
          <w:p w:rsidR="00570AA3" w:rsidRDefault="00BF0647">
            <w:pPr>
              <w:spacing w:beforeAutospacing="1" w:afterAutospacing="1"/>
              <w:jc w:val="right"/>
            </w:pPr>
            <w:r>
              <w:rPr>
                <w:rFonts w:ascii="Verdana" w:hAnsi="Verdana"/>
                <w:b/>
                <w:i/>
                <w:color w:val="000000"/>
                <w:sz w:val="16"/>
              </w:rPr>
              <w:t>100%</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48</w:t>
      </w:r>
      <w:r>
        <w:rPr>
          <w:rFonts w:asciiTheme="minorHAnsi" w:hAnsiTheme="minorHAnsi"/>
        </w:rPr>
        <w:fldChar w:fldCharType="end"/>
      </w:r>
      <w:r>
        <w:rPr>
          <w:rFonts w:asciiTheme="minorHAnsi" w:hAnsiTheme="minorHAnsi"/>
        </w:rPr>
        <w:t xml:space="preserve"> </w:t>
      </w:r>
      <w:r>
        <w:rPr>
          <w:rFonts w:asciiTheme="minorHAnsi" w:hAnsiTheme="minorHAnsi"/>
          <w:bCs w:val="0"/>
        </w:rPr>
        <w:t>- Travel Time</w:t>
      </w:r>
    </w:p>
    <w:tbl>
      <w:tblPr>
        <w:tblW w:w="5000" w:type="pct"/>
        <w:tblInd w:w="115" w:type="dxa"/>
        <w:tblLook w:val="01E0" w:firstRow="1" w:lastRow="1" w:firstColumn="1" w:lastColumn="1" w:noHBand="0" w:noVBand="0"/>
      </w:tblPr>
      <w:tblGrid>
        <w:gridCol w:w="1073"/>
        <w:gridCol w:w="8503"/>
      </w:tblGrid>
      <w:tr w:rsidR="00570AA3">
        <w:trPr>
          <w:cantSplit/>
        </w:trPr>
        <w:tc>
          <w:tcPr>
            <w:tcW w:w="1073" w:type="dxa"/>
          </w:tcPr>
          <w:p w:rsidR="00570AA3" w:rsidRDefault="00BF0647">
            <w:pPr>
              <w:spacing w:after="0" w:line="240" w:lineRule="auto"/>
              <w:rPr>
                <w:rFonts w:cs="Arial"/>
                <w:sz w:val="16"/>
                <w:szCs w:val="16"/>
              </w:rPr>
            </w:pPr>
            <w:r>
              <w:rPr>
                <w:b/>
                <w:bCs/>
                <w:sz w:val="16"/>
                <w:szCs w:val="16"/>
              </w:rPr>
              <w:t>Data Source:</w:t>
            </w:r>
          </w:p>
        </w:tc>
        <w:tc>
          <w:tcPr>
            <w:tcW w:w="8503" w:type="dxa"/>
          </w:tcPr>
          <w:p w:rsidR="00570AA3" w:rsidRDefault="00BF0647">
            <w:pPr>
              <w:spacing w:beforeAutospacing="1" w:afterAutospacing="1"/>
              <w:rPr>
                <w:rFonts w:cs="Arial"/>
                <w:sz w:val="16"/>
                <w:szCs w:val="16"/>
              </w:rPr>
            </w:pPr>
            <w:r>
              <w:rPr>
                <w:rFonts w:cs="Arial"/>
                <w:sz w:val="16"/>
                <w:szCs w:val="16"/>
              </w:rPr>
              <w:t>2011-2015 ACS</w:t>
            </w:r>
          </w:p>
        </w:tc>
      </w:tr>
    </w:tbl>
    <w:p w:rsidR="00570AA3" w:rsidRDefault="00570AA3">
      <w:pPr>
        <w:keepNext/>
        <w:widowControl w:val="0"/>
        <w:spacing w:after="0" w:line="240" w:lineRule="auto"/>
        <w:jc w:val="center"/>
        <w:rPr>
          <w:b/>
          <w:bCs/>
          <w:vanish/>
          <w:sz w:val="20"/>
          <w:szCs w:val="20"/>
        </w:rPr>
      </w:pPr>
    </w:p>
    <w:p w:rsidR="00570AA3" w:rsidRDefault="00570AA3">
      <w:pPr>
        <w:rPr>
          <w:b/>
          <w:bCs/>
          <w:vanish/>
          <w:sz w:val="16"/>
          <w:szCs w:val="16"/>
        </w:rPr>
      </w:pPr>
    </w:p>
    <w:p w:rsidR="00570AA3" w:rsidRDefault="00570AA3">
      <w:pPr>
        <w:rPr>
          <w:bCs/>
        </w:rPr>
      </w:pPr>
    </w:p>
    <w:p w:rsidR="00570AA3" w:rsidRDefault="00BF0647">
      <w:pPr>
        <w:keepNext/>
        <w:widowControl w:val="0"/>
        <w:rPr>
          <w:b/>
          <w:sz w:val="24"/>
          <w:szCs w:val="24"/>
        </w:rPr>
      </w:pPr>
      <w:r>
        <w:rPr>
          <w:b/>
          <w:sz w:val="24"/>
          <w:szCs w:val="24"/>
        </w:rPr>
        <w:t>Education:</w:t>
      </w:r>
    </w:p>
    <w:p w:rsidR="00570AA3" w:rsidRDefault="00BF0647">
      <w:pPr>
        <w:keepNext/>
        <w:widowControl w:val="0"/>
        <w:rPr>
          <w:sz w:val="24"/>
          <w:szCs w:val="24"/>
        </w:rPr>
      </w:pPr>
      <w:r>
        <w:rPr>
          <w:sz w:val="24"/>
          <w:szCs w:val="24"/>
        </w:rPr>
        <w:t>Educational Attainment by Employment Status (Population 16 and Older)</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1939"/>
        <w:gridCol w:w="1975"/>
        <w:gridCol w:w="1913"/>
      </w:tblGrid>
      <w:tr w:rsidR="00570AA3">
        <w:trPr>
          <w:cantSplit/>
          <w:tblHeader/>
        </w:trPr>
        <w:tc>
          <w:tcPr>
            <w:tcW w:w="3233" w:type="dxa"/>
            <w:vMerge w:val="restart"/>
          </w:tcPr>
          <w:p w:rsidR="00570AA3" w:rsidRDefault="00BF0647">
            <w:pPr>
              <w:keepNext/>
              <w:widowControl w:val="0"/>
              <w:spacing w:after="0" w:line="240" w:lineRule="auto"/>
              <w:jc w:val="center"/>
            </w:pPr>
            <w:r>
              <w:rPr>
                <w:b/>
              </w:rPr>
              <w:t>Educational Attainment</w:t>
            </w:r>
          </w:p>
        </w:tc>
        <w:tc>
          <w:tcPr>
            <w:tcW w:w="4140" w:type="dxa"/>
            <w:gridSpan w:val="2"/>
          </w:tcPr>
          <w:p w:rsidR="00570AA3" w:rsidRDefault="00BF0647">
            <w:pPr>
              <w:keepNext/>
              <w:widowControl w:val="0"/>
              <w:spacing w:after="0" w:line="240" w:lineRule="auto"/>
              <w:jc w:val="center"/>
            </w:pPr>
            <w:r>
              <w:rPr>
                <w:b/>
              </w:rPr>
              <w:t>In Labor Force</w:t>
            </w:r>
          </w:p>
        </w:tc>
        <w:tc>
          <w:tcPr>
            <w:tcW w:w="2088" w:type="dxa"/>
          </w:tcPr>
          <w:p w:rsidR="00570AA3" w:rsidRDefault="00570AA3">
            <w:pPr>
              <w:keepNext/>
              <w:widowControl w:val="0"/>
              <w:spacing w:after="0" w:line="240" w:lineRule="auto"/>
              <w:jc w:val="center"/>
            </w:pPr>
          </w:p>
        </w:tc>
      </w:tr>
      <w:tr w:rsidR="00570AA3">
        <w:trPr>
          <w:cantSplit/>
          <w:tblHeader/>
        </w:trPr>
        <w:tc>
          <w:tcPr>
            <w:tcW w:w="3233" w:type="dxa"/>
            <w:vMerge/>
          </w:tcPr>
          <w:p w:rsidR="00570AA3" w:rsidRDefault="00570AA3">
            <w:pPr>
              <w:keepNext/>
              <w:widowControl w:val="0"/>
              <w:spacing w:after="0" w:line="240" w:lineRule="auto"/>
              <w:jc w:val="center"/>
            </w:pPr>
          </w:p>
        </w:tc>
        <w:tc>
          <w:tcPr>
            <w:tcW w:w="2070" w:type="dxa"/>
          </w:tcPr>
          <w:p w:rsidR="00570AA3" w:rsidRDefault="00BF0647">
            <w:pPr>
              <w:keepNext/>
              <w:widowControl w:val="0"/>
              <w:spacing w:after="0" w:line="240" w:lineRule="auto"/>
              <w:jc w:val="center"/>
            </w:pPr>
            <w:r>
              <w:rPr>
                <w:b/>
              </w:rPr>
              <w:t>Civilian Employed</w:t>
            </w:r>
          </w:p>
        </w:tc>
        <w:tc>
          <w:tcPr>
            <w:tcW w:w="2070" w:type="dxa"/>
          </w:tcPr>
          <w:p w:rsidR="00570AA3" w:rsidRDefault="00BF0647">
            <w:pPr>
              <w:keepNext/>
              <w:widowControl w:val="0"/>
              <w:spacing w:after="0" w:line="240" w:lineRule="auto"/>
              <w:jc w:val="center"/>
            </w:pPr>
            <w:r>
              <w:rPr>
                <w:b/>
              </w:rPr>
              <w:t>Unemployed</w:t>
            </w:r>
          </w:p>
        </w:tc>
        <w:tc>
          <w:tcPr>
            <w:tcW w:w="2088" w:type="dxa"/>
          </w:tcPr>
          <w:p w:rsidR="00570AA3" w:rsidRDefault="00BF0647">
            <w:pPr>
              <w:keepNext/>
              <w:widowControl w:val="0"/>
              <w:spacing w:after="0" w:line="240" w:lineRule="auto"/>
              <w:jc w:val="center"/>
            </w:pPr>
            <w:r>
              <w:rPr>
                <w:b/>
              </w:rPr>
              <w:t>Not in Labor Force</w:t>
            </w:r>
          </w:p>
        </w:tc>
      </w:tr>
      <w:tr w:rsidR="00570AA3">
        <w:trPr>
          <w:cantSplit/>
        </w:trPr>
        <w:tc>
          <w:tcPr>
            <w:tcW w:w="0" w:type="auto"/>
          </w:tcPr>
          <w:p w:rsidR="00570AA3" w:rsidRDefault="00BF0647">
            <w:pPr>
              <w:spacing w:beforeAutospacing="1" w:afterAutospacing="1"/>
            </w:pPr>
            <w:r>
              <w:rPr>
                <w:color w:val="000000"/>
              </w:rPr>
              <w:t>Less than high school graduate</w:t>
            </w:r>
          </w:p>
        </w:tc>
        <w:tc>
          <w:tcPr>
            <w:tcW w:w="0" w:type="auto"/>
            <w:vAlign w:val="bottom"/>
          </w:tcPr>
          <w:p w:rsidR="00570AA3" w:rsidRDefault="00BF0647">
            <w:pPr>
              <w:spacing w:beforeAutospacing="1" w:afterAutospacing="1"/>
              <w:jc w:val="right"/>
            </w:pPr>
            <w:r>
              <w:rPr>
                <w:color w:val="000000"/>
              </w:rPr>
              <w:t>9,464</w:t>
            </w:r>
          </w:p>
        </w:tc>
        <w:tc>
          <w:tcPr>
            <w:tcW w:w="0" w:type="auto"/>
            <w:vAlign w:val="bottom"/>
          </w:tcPr>
          <w:p w:rsidR="00570AA3" w:rsidRDefault="00BF0647">
            <w:pPr>
              <w:spacing w:beforeAutospacing="1" w:afterAutospacing="1"/>
              <w:jc w:val="right"/>
            </w:pPr>
            <w:r>
              <w:rPr>
                <w:color w:val="000000"/>
              </w:rPr>
              <w:t>1,387</w:t>
            </w:r>
          </w:p>
        </w:tc>
        <w:tc>
          <w:tcPr>
            <w:tcW w:w="0" w:type="auto"/>
            <w:vAlign w:val="bottom"/>
          </w:tcPr>
          <w:p w:rsidR="00570AA3" w:rsidRDefault="00BF0647">
            <w:pPr>
              <w:spacing w:beforeAutospacing="1" w:afterAutospacing="1"/>
              <w:jc w:val="right"/>
            </w:pPr>
            <w:r>
              <w:rPr>
                <w:color w:val="000000"/>
              </w:rPr>
              <w:t>8,424</w:t>
            </w:r>
          </w:p>
        </w:tc>
      </w:tr>
      <w:tr w:rsidR="00570AA3">
        <w:trPr>
          <w:cantSplit/>
        </w:trPr>
        <w:tc>
          <w:tcPr>
            <w:tcW w:w="0" w:type="auto"/>
          </w:tcPr>
          <w:p w:rsidR="00570AA3" w:rsidRDefault="00BF0647">
            <w:pPr>
              <w:spacing w:beforeAutospacing="1" w:afterAutospacing="1"/>
            </w:pPr>
            <w:r>
              <w:rPr>
                <w:color w:val="000000"/>
              </w:rPr>
              <w:t>High school graduate (includes equivalency)</w:t>
            </w:r>
          </w:p>
        </w:tc>
        <w:tc>
          <w:tcPr>
            <w:tcW w:w="0" w:type="auto"/>
            <w:vAlign w:val="bottom"/>
          </w:tcPr>
          <w:p w:rsidR="00570AA3" w:rsidRDefault="00BF0647">
            <w:pPr>
              <w:spacing w:beforeAutospacing="1" w:afterAutospacing="1"/>
              <w:jc w:val="right"/>
            </w:pPr>
            <w:r>
              <w:rPr>
                <w:color w:val="000000"/>
              </w:rPr>
              <w:t>34,360</w:t>
            </w:r>
          </w:p>
        </w:tc>
        <w:tc>
          <w:tcPr>
            <w:tcW w:w="0" w:type="auto"/>
            <w:vAlign w:val="bottom"/>
          </w:tcPr>
          <w:p w:rsidR="00570AA3" w:rsidRDefault="00BF0647">
            <w:pPr>
              <w:spacing w:beforeAutospacing="1" w:afterAutospacing="1"/>
              <w:jc w:val="right"/>
            </w:pPr>
            <w:r>
              <w:rPr>
                <w:color w:val="000000"/>
              </w:rPr>
              <w:t>2,948</w:t>
            </w:r>
          </w:p>
        </w:tc>
        <w:tc>
          <w:tcPr>
            <w:tcW w:w="0" w:type="auto"/>
            <w:vAlign w:val="bottom"/>
          </w:tcPr>
          <w:p w:rsidR="00570AA3" w:rsidRDefault="00BF0647">
            <w:pPr>
              <w:spacing w:beforeAutospacing="1" w:afterAutospacing="1"/>
              <w:jc w:val="right"/>
            </w:pPr>
            <w:r>
              <w:rPr>
                <w:color w:val="000000"/>
              </w:rPr>
              <w:t>14,983</w:t>
            </w:r>
          </w:p>
        </w:tc>
      </w:tr>
      <w:tr w:rsidR="00570AA3">
        <w:trPr>
          <w:cantSplit/>
        </w:trPr>
        <w:tc>
          <w:tcPr>
            <w:tcW w:w="0" w:type="auto"/>
          </w:tcPr>
          <w:p w:rsidR="00570AA3" w:rsidRDefault="00BF0647">
            <w:pPr>
              <w:spacing w:beforeAutospacing="1" w:afterAutospacing="1"/>
            </w:pPr>
            <w:r>
              <w:rPr>
                <w:color w:val="000000"/>
              </w:rPr>
              <w:t>Some college or Associate's degree</w:t>
            </w:r>
          </w:p>
        </w:tc>
        <w:tc>
          <w:tcPr>
            <w:tcW w:w="0" w:type="auto"/>
            <w:vAlign w:val="bottom"/>
          </w:tcPr>
          <w:p w:rsidR="00570AA3" w:rsidRDefault="00BF0647">
            <w:pPr>
              <w:spacing w:beforeAutospacing="1" w:afterAutospacing="1"/>
              <w:jc w:val="right"/>
            </w:pPr>
            <w:r>
              <w:rPr>
                <w:color w:val="000000"/>
              </w:rPr>
              <w:t>54,887</w:t>
            </w:r>
          </w:p>
        </w:tc>
        <w:tc>
          <w:tcPr>
            <w:tcW w:w="0" w:type="auto"/>
            <w:vAlign w:val="bottom"/>
          </w:tcPr>
          <w:p w:rsidR="00570AA3" w:rsidRDefault="00BF0647">
            <w:pPr>
              <w:spacing w:beforeAutospacing="1" w:afterAutospacing="1"/>
              <w:jc w:val="right"/>
            </w:pPr>
            <w:r>
              <w:rPr>
                <w:color w:val="000000"/>
              </w:rPr>
              <w:t>3,724</w:t>
            </w:r>
          </w:p>
        </w:tc>
        <w:tc>
          <w:tcPr>
            <w:tcW w:w="0" w:type="auto"/>
            <w:vAlign w:val="bottom"/>
          </w:tcPr>
          <w:p w:rsidR="00570AA3" w:rsidRDefault="00BF0647">
            <w:pPr>
              <w:spacing w:beforeAutospacing="1" w:afterAutospacing="1"/>
              <w:jc w:val="right"/>
            </w:pPr>
            <w:r>
              <w:rPr>
                <w:color w:val="000000"/>
              </w:rPr>
              <w:t>15,939</w:t>
            </w:r>
          </w:p>
        </w:tc>
      </w:tr>
      <w:tr w:rsidR="00570AA3">
        <w:trPr>
          <w:cantSplit/>
        </w:trPr>
        <w:tc>
          <w:tcPr>
            <w:tcW w:w="0" w:type="auto"/>
          </w:tcPr>
          <w:p w:rsidR="00570AA3" w:rsidRDefault="00BF0647">
            <w:pPr>
              <w:spacing w:beforeAutospacing="1" w:afterAutospacing="1"/>
            </w:pPr>
            <w:r>
              <w:rPr>
                <w:color w:val="000000"/>
              </w:rPr>
              <w:lastRenderedPageBreak/>
              <w:t>Bachelor's degree or higher</w:t>
            </w:r>
          </w:p>
        </w:tc>
        <w:tc>
          <w:tcPr>
            <w:tcW w:w="0" w:type="auto"/>
            <w:vAlign w:val="bottom"/>
          </w:tcPr>
          <w:p w:rsidR="00570AA3" w:rsidRDefault="00BF0647">
            <w:pPr>
              <w:spacing w:beforeAutospacing="1" w:afterAutospacing="1"/>
              <w:jc w:val="right"/>
            </w:pPr>
            <w:r>
              <w:rPr>
                <w:color w:val="000000"/>
              </w:rPr>
              <w:t>78,084</w:t>
            </w:r>
          </w:p>
        </w:tc>
        <w:tc>
          <w:tcPr>
            <w:tcW w:w="0" w:type="auto"/>
            <w:vAlign w:val="bottom"/>
          </w:tcPr>
          <w:p w:rsidR="00570AA3" w:rsidRDefault="00BF0647">
            <w:pPr>
              <w:spacing w:beforeAutospacing="1" w:afterAutospacing="1"/>
              <w:jc w:val="right"/>
            </w:pPr>
            <w:r>
              <w:rPr>
                <w:color w:val="000000"/>
              </w:rPr>
              <w:t>2,018</w:t>
            </w:r>
          </w:p>
        </w:tc>
        <w:tc>
          <w:tcPr>
            <w:tcW w:w="0" w:type="auto"/>
            <w:vAlign w:val="bottom"/>
          </w:tcPr>
          <w:p w:rsidR="00570AA3" w:rsidRDefault="00BF0647">
            <w:pPr>
              <w:spacing w:beforeAutospacing="1" w:afterAutospacing="1"/>
              <w:jc w:val="right"/>
            </w:pPr>
            <w:r>
              <w:rPr>
                <w:color w:val="000000"/>
              </w:rPr>
              <w:t>13,985</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49</w:t>
      </w:r>
      <w:r>
        <w:rPr>
          <w:rFonts w:asciiTheme="minorHAnsi" w:hAnsiTheme="minorHAnsi"/>
        </w:rPr>
        <w:fldChar w:fldCharType="end"/>
      </w:r>
      <w:r>
        <w:rPr>
          <w:rFonts w:asciiTheme="minorHAnsi" w:hAnsiTheme="minorHAnsi"/>
        </w:rPr>
        <w:t xml:space="preserve"> </w:t>
      </w:r>
      <w:r>
        <w:rPr>
          <w:rFonts w:asciiTheme="minorHAnsi" w:hAnsiTheme="minorHAnsi"/>
          <w:bCs w:val="0"/>
        </w:rPr>
        <w:t>- Educational Attainment by Employment Status</w:t>
      </w:r>
    </w:p>
    <w:tbl>
      <w:tblPr>
        <w:tblW w:w="5000" w:type="pct"/>
        <w:tblInd w:w="115" w:type="dxa"/>
        <w:tblLook w:val="01E0" w:firstRow="1" w:lastRow="1" w:firstColumn="1" w:lastColumn="1" w:noHBand="0" w:noVBand="0"/>
      </w:tblPr>
      <w:tblGrid>
        <w:gridCol w:w="1073"/>
        <w:gridCol w:w="8503"/>
      </w:tblGrid>
      <w:tr w:rsidR="00570AA3">
        <w:trPr>
          <w:cantSplit/>
        </w:trPr>
        <w:tc>
          <w:tcPr>
            <w:tcW w:w="1073" w:type="dxa"/>
          </w:tcPr>
          <w:p w:rsidR="00570AA3" w:rsidRDefault="00BF0647">
            <w:pPr>
              <w:spacing w:after="0" w:line="240" w:lineRule="auto"/>
              <w:rPr>
                <w:rFonts w:cs="Arial"/>
                <w:sz w:val="16"/>
                <w:szCs w:val="16"/>
              </w:rPr>
            </w:pPr>
            <w:r>
              <w:rPr>
                <w:b/>
                <w:bCs/>
                <w:sz w:val="16"/>
                <w:szCs w:val="16"/>
              </w:rPr>
              <w:t>Data Source:</w:t>
            </w:r>
          </w:p>
        </w:tc>
        <w:tc>
          <w:tcPr>
            <w:tcW w:w="8503" w:type="dxa"/>
          </w:tcPr>
          <w:p w:rsidR="00570AA3" w:rsidRDefault="00BF0647">
            <w:pPr>
              <w:spacing w:beforeAutospacing="1" w:afterAutospacing="1"/>
              <w:rPr>
                <w:rFonts w:cs="Arial"/>
                <w:sz w:val="16"/>
                <w:szCs w:val="16"/>
              </w:rPr>
            </w:pPr>
            <w:r>
              <w:rPr>
                <w:rFonts w:cs="Arial"/>
                <w:sz w:val="16"/>
                <w:szCs w:val="16"/>
              </w:rPr>
              <w:t>2011-2015 ACS</w:t>
            </w:r>
          </w:p>
        </w:tc>
      </w:tr>
    </w:tbl>
    <w:p w:rsidR="00570AA3" w:rsidRDefault="00570AA3">
      <w:pPr>
        <w:keepNext/>
        <w:widowControl w:val="0"/>
        <w:spacing w:after="0" w:line="240" w:lineRule="auto"/>
        <w:jc w:val="center"/>
        <w:rPr>
          <w:b/>
          <w:bCs/>
          <w:vanish/>
          <w:sz w:val="20"/>
          <w:szCs w:val="20"/>
        </w:rPr>
      </w:pPr>
    </w:p>
    <w:p w:rsidR="00570AA3" w:rsidRDefault="00570AA3">
      <w:pPr>
        <w:spacing w:after="0" w:line="240" w:lineRule="auto"/>
        <w:rPr>
          <w:b/>
          <w:bCs/>
          <w:vanish/>
          <w:sz w:val="16"/>
          <w:szCs w:val="16"/>
        </w:rPr>
      </w:pPr>
    </w:p>
    <w:p w:rsidR="00570AA3" w:rsidRDefault="00570AA3">
      <w:pPr>
        <w:rPr>
          <w:bCs/>
        </w:rPr>
      </w:pPr>
    </w:p>
    <w:p w:rsidR="00570AA3" w:rsidRDefault="00BF0647">
      <w:pPr>
        <w:keepNext/>
        <w:widowControl w:val="0"/>
        <w:rPr>
          <w:sz w:val="24"/>
          <w:szCs w:val="24"/>
        </w:rPr>
      </w:pPr>
      <w:r>
        <w:rPr>
          <w:sz w:val="24"/>
          <w:szCs w:val="24"/>
        </w:rPr>
        <w:t>Educational Attainment by Age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1256"/>
        <w:gridCol w:w="1257"/>
        <w:gridCol w:w="1256"/>
        <w:gridCol w:w="1257"/>
        <w:gridCol w:w="1257"/>
      </w:tblGrid>
      <w:tr w:rsidR="00570AA3">
        <w:trPr>
          <w:cantSplit/>
          <w:tblHeader/>
        </w:trPr>
        <w:tc>
          <w:tcPr>
            <w:tcW w:w="2513" w:type="dxa"/>
            <w:vMerge w:val="restart"/>
          </w:tcPr>
          <w:p w:rsidR="00570AA3" w:rsidRDefault="00570AA3">
            <w:pPr>
              <w:keepNext/>
              <w:widowControl w:val="0"/>
              <w:spacing w:after="0" w:line="240" w:lineRule="auto"/>
              <w:jc w:val="center"/>
            </w:pPr>
          </w:p>
        </w:tc>
        <w:tc>
          <w:tcPr>
            <w:tcW w:w="6948" w:type="dxa"/>
            <w:gridSpan w:val="5"/>
          </w:tcPr>
          <w:p w:rsidR="00570AA3" w:rsidRDefault="00BF0647">
            <w:pPr>
              <w:keepNext/>
              <w:widowControl w:val="0"/>
              <w:spacing w:after="0" w:line="240" w:lineRule="auto"/>
              <w:jc w:val="center"/>
            </w:pPr>
            <w:r>
              <w:rPr>
                <w:b/>
              </w:rPr>
              <w:t>Age</w:t>
            </w:r>
          </w:p>
        </w:tc>
      </w:tr>
      <w:tr w:rsidR="00570AA3">
        <w:trPr>
          <w:cantSplit/>
          <w:tblHeader/>
        </w:trPr>
        <w:tc>
          <w:tcPr>
            <w:tcW w:w="2513" w:type="dxa"/>
            <w:vMerge/>
          </w:tcPr>
          <w:p w:rsidR="00570AA3" w:rsidRDefault="00570AA3">
            <w:pPr>
              <w:keepNext/>
              <w:widowControl w:val="0"/>
              <w:spacing w:after="0" w:line="240" w:lineRule="auto"/>
              <w:jc w:val="center"/>
            </w:pPr>
          </w:p>
        </w:tc>
        <w:tc>
          <w:tcPr>
            <w:tcW w:w="1389" w:type="dxa"/>
          </w:tcPr>
          <w:p w:rsidR="00570AA3" w:rsidRDefault="00BF0647">
            <w:pPr>
              <w:keepNext/>
              <w:widowControl w:val="0"/>
              <w:spacing w:after="0" w:line="240" w:lineRule="auto"/>
              <w:jc w:val="center"/>
            </w:pPr>
            <w:r>
              <w:rPr>
                <w:b/>
              </w:rPr>
              <w:t>18–24 yrs</w:t>
            </w:r>
          </w:p>
        </w:tc>
        <w:tc>
          <w:tcPr>
            <w:tcW w:w="1390" w:type="dxa"/>
          </w:tcPr>
          <w:p w:rsidR="00570AA3" w:rsidRDefault="00BF0647">
            <w:pPr>
              <w:keepNext/>
              <w:widowControl w:val="0"/>
              <w:spacing w:after="0" w:line="240" w:lineRule="auto"/>
              <w:jc w:val="center"/>
            </w:pPr>
            <w:r>
              <w:rPr>
                <w:b/>
              </w:rPr>
              <w:t>25–34 yrs</w:t>
            </w:r>
          </w:p>
        </w:tc>
        <w:tc>
          <w:tcPr>
            <w:tcW w:w="1389" w:type="dxa"/>
          </w:tcPr>
          <w:p w:rsidR="00570AA3" w:rsidRDefault="00BF0647">
            <w:pPr>
              <w:keepNext/>
              <w:widowControl w:val="0"/>
              <w:spacing w:after="0" w:line="240" w:lineRule="auto"/>
              <w:jc w:val="center"/>
            </w:pPr>
            <w:r>
              <w:rPr>
                <w:b/>
              </w:rPr>
              <w:t>35–44 yrs</w:t>
            </w:r>
          </w:p>
        </w:tc>
        <w:tc>
          <w:tcPr>
            <w:tcW w:w="1390" w:type="dxa"/>
          </w:tcPr>
          <w:p w:rsidR="00570AA3" w:rsidRDefault="00BF0647">
            <w:pPr>
              <w:keepNext/>
              <w:widowControl w:val="0"/>
              <w:spacing w:after="0" w:line="240" w:lineRule="auto"/>
              <w:jc w:val="center"/>
            </w:pPr>
            <w:r>
              <w:rPr>
                <w:b/>
              </w:rPr>
              <w:t>45–65 yrs</w:t>
            </w:r>
          </w:p>
        </w:tc>
        <w:tc>
          <w:tcPr>
            <w:tcW w:w="1390" w:type="dxa"/>
          </w:tcPr>
          <w:p w:rsidR="00570AA3" w:rsidRDefault="00BF0647">
            <w:pPr>
              <w:keepNext/>
              <w:widowControl w:val="0"/>
              <w:spacing w:after="0" w:line="240" w:lineRule="auto"/>
              <w:jc w:val="center"/>
            </w:pPr>
            <w:r>
              <w:rPr>
                <w:b/>
              </w:rPr>
              <w:t>65+ yrs</w:t>
            </w:r>
          </w:p>
        </w:tc>
      </w:tr>
      <w:tr w:rsidR="00570AA3">
        <w:trPr>
          <w:cantSplit/>
        </w:trPr>
        <w:tc>
          <w:tcPr>
            <w:tcW w:w="0" w:type="auto"/>
          </w:tcPr>
          <w:p w:rsidR="00570AA3" w:rsidRDefault="00BF0647">
            <w:pPr>
              <w:spacing w:beforeAutospacing="1" w:afterAutospacing="1"/>
            </w:pPr>
            <w:r>
              <w:rPr>
                <w:color w:val="000000"/>
              </w:rPr>
              <w:t>Less than 9th grade</w:t>
            </w:r>
          </w:p>
        </w:tc>
        <w:tc>
          <w:tcPr>
            <w:tcW w:w="0" w:type="auto"/>
            <w:vAlign w:val="bottom"/>
          </w:tcPr>
          <w:p w:rsidR="00570AA3" w:rsidRDefault="00BF0647">
            <w:pPr>
              <w:spacing w:beforeAutospacing="1" w:afterAutospacing="1"/>
              <w:jc w:val="right"/>
            </w:pPr>
            <w:r>
              <w:rPr>
                <w:color w:val="000000"/>
              </w:rPr>
              <w:t>417</w:t>
            </w:r>
          </w:p>
        </w:tc>
        <w:tc>
          <w:tcPr>
            <w:tcW w:w="0" w:type="auto"/>
            <w:vAlign w:val="bottom"/>
          </w:tcPr>
          <w:p w:rsidR="00570AA3" w:rsidRDefault="00BF0647">
            <w:pPr>
              <w:spacing w:beforeAutospacing="1" w:afterAutospacing="1"/>
              <w:jc w:val="right"/>
            </w:pPr>
            <w:r>
              <w:rPr>
                <w:color w:val="000000"/>
              </w:rPr>
              <w:t>1,318</w:t>
            </w:r>
          </w:p>
        </w:tc>
        <w:tc>
          <w:tcPr>
            <w:tcW w:w="0" w:type="auto"/>
            <w:vAlign w:val="bottom"/>
          </w:tcPr>
          <w:p w:rsidR="00570AA3" w:rsidRDefault="00BF0647">
            <w:pPr>
              <w:spacing w:beforeAutospacing="1" w:afterAutospacing="1"/>
              <w:jc w:val="right"/>
            </w:pPr>
            <w:r>
              <w:rPr>
                <w:color w:val="000000"/>
              </w:rPr>
              <w:t>1,637</w:t>
            </w:r>
          </w:p>
        </w:tc>
        <w:tc>
          <w:tcPr>
            <w:tcW w:w="0" w:type="auto"/>
            <w:vAlign w:val="bottom"/>
          </w:tcPr>
          <w:p w:rsidR="00570AA3" w:rsidRDefault="00BF0647">
            <w:pPr>
              <w:spacing w:beforeAutospacing="1" w:afterAutospacing="1"/>
              <w:jc w:val="right"/>
            </w:pPr>
            <w:r>
              <w:rPr>
                <w:color w:val="000000"/>
              </w:rPr>
              <w:t>2,686</w:t>
            </w:r>
          </w:p>
        </w:tc>
        <w:tc>
          <w:tcPr>
            <w:tcW w:w="0" w:type="auto"/>
            <w:vAlign w:val="bottom"/>
          </w:tcPr>
          <w:p w:rsidR="00570AA3" w:rsidRDefault="00BF0647">
            <w:pPr>
              <w:spacing w:beforeAutospacing="1" w:afterAutospacing="1"/>
              <w:jc w:val="right"/>
            </w:pPr>
            <w:r>
              <w:rPr>
                <w:color w:val="000000"/>
              </w:rPr>
              <w:t>2,797</w:t>
            </w:r>
          </w:p>
        </w:tc>
      </w:tr>
      <w:tr w:rsidR="00570AA3">
        <w:trPr>
          <w:cantSplit/>
        </w:trPr>
        <w:tc>
          <w:tcPr>
            <w:tcW w:w="0" w:type="auto"/>
          </w:tcPr>
          <w:p w:rsidR="00570AA3" w:rsidRDefault="00BF0647">
            <w:pPr>
              <w:spacing w:beforeAutospacing="1" w:afterAutospacing="1"/>
            </w:pPr>
            <w:r>
              <w:rPr>
                <w:color w:val="000000"/>
              </w:rPr>
              <w:t>9th to 12th grade, no diploma</w:t>
            </w:r>
          </w:p>
        </w:tc>
        <w:tc>
          <w:tcPr>
            <w:tcW w:w="0" w:type="auto"/>
            <w:vAlign w:val="bottom"/>
          </w:tcPr>
          <w:p w:rsidR="00570AA3" w:rsidRDefault="00BF0647">
            <w:pPr>
              <w:spacing w:beforeAutospacing="1" w:afterAutospacing="1"/>
              <w:jc w:val="right"/>
            </w:pPr>
            <w:r>
              <w:rPr>
                <w:color w:val="000000"/>
              </w:rPr>
              <w:t>3,654</w:t>
            </w:r>
          </w:p>
        </w:tc>
        <w:tc>
          <w:tcPr>
            <w:tcW w:w="0" w:type="auto"/>
            <w:vAlign w:val="bottom"/>
          </w:tcPr>
          <w:p w:rsidR="00570AA3" w:rsidRDefault="00BF0647">
            <w:pPr>
              <w:spacing w:beforeAutospacing="1" w:afterAutospacing="1"/>
              <w:jc w:val="right"/>
            </w:pPr>
            <w:r>
              <w:rPr>
                <w:color w:val="000000"/>
              </w:rPr>
              <w:t>3,744</w:t>
            </w:r>
          </w:p>
        </w:tc>
        <w:tc>
          <w:tcPr>
            <w:tcW w:w="0" w:type="auto"/>
            <w:vAlign w:val="bottom"/>
          </w:tcPr>
          <w:p w:rsidR="00570AA3" w:rsidRDefault="00BF0647">
            <w:pPr>
              <w:spacing w:beforeAutospacing="1" w:afterAutospacing="1"/>
              <w:jc w:val="right"/>
            </w:pPr>
            <w:r>
              <w:rPr>
                <w:color w:val="000000"/>
              </w:rPr>
              <w:t>3,190</w:t>
            </w:r>
          </w:p>
        </w:tc>
        <w:tc>
          <w:tcPr>
            <w:tcW w:w="0" w:type="auto"/>
            <w:vAlign w:val="bottom"/>
          </w:tcPr>
          <w:p w:rsidR="00570AA3" w:rsidRDefault="00BF0647">
            <w:pPr>
              <w:spacing w:beforeAutospacing="1" w:afterAutospacing="1"/>
              <w:jc w:val="right"/>
            </w:pPr>
            <w:r>
              <w:rPr>
                <w:color w:val="000000"/>
              </w:rPr>
              <w:t>6,732</w:t>
            </w:r>
          </w:p>
        </w:tc>
        <w:tc>
          <w:tcPr>
            <w:tcW w:w="0" w:type="auto"/>
            <w:vAlign w:val="bottom"/>
          </w:tcPr>
          <w:p w:rsidR="00570AA3" w:rsidRDefault="00BF0647">
            <w:pPr>
              <w:spacing w:beforeAutospacing="1" w:afterAutospacing="1"/>
              <w:jc w:val="right"/>
            </w:pPr>
            <w:r>
              <w:rPr>
                <w:color w:val="000000"/>
              </w:rPr>
              <w:t>5,368</w:t>
            </w:r>
          </w:p>
        </w:tc>
      </w:tr>
      <w:tr w:rsidR="00570AA3">
        <w:trPr>
          <w:cantSplit/>
        </w:trPr>
        <w:tc>
          <w:tcPr>
            <w:tcW w:w="0" w:type="auto"/>
          </w:tcPr>
          <w:p w:rsidR="00570AA3" w:rsidRDefault="00BF0647">
            <w:pPr>
              <w:spacing w:beforeAutospacing="1" w:afterAutospacing="1"/>
            </w:pPr>
            <w:r>
              <w:rPr>
                <w:color w:val="000000"/>
              </w:rPr>
              <w:t>High school graduate, GED, or alternative</w:t>
            </w:r>
          </w:p>
        </w:tc>
        <w:tc>
          <w:tcPr>
            <w:tcW w:w="0" w:type="auto"/>
            <w:vAlign w:val="bottom"/>
          </w:tcPr>
          <w:p w:rsidR="00570AA3" w:rsidRDefault="00BF0647">
            <w:pPr>
              <w:spacing w:beforeAutospacing="1" w:afterAutospacing="1"/>
              <w:jc w:val="right"/>
            </w:pPr>
            <w:r>
              <w:rPr>
                <w:color w:val="000000"/>
              </w:rPr>
              <w:t>10,492</w:t>
            </w:r>
          </w:p>
        </w:tc>
        <w:tc>
          <w:tcPr>
            <w:tcW w:w="0" w:type="auto"/>
            <w:vAlign w:val="bottom"/>
          </w:tcPr>
          <w:p w:rsidR="00570AA3" w:rsidRDefault="00BF0647">
            <w:pPr>
              <w:spacing w:beforeAutospacing="1" w:afterAutospacing="1"/>
              <w:jc w:val="right"/>
            </w:pPr>
            <w:r>
              <w:rPr>
                <w:color w:val="000000"/>
              </w:rPr>
              <w:t>11,056</w:t>
            </w:r>
          </w:p>
        </w:tc>
        <w:tc>
          <w:tcPr>
            <w:tcW w:w="0" w:type="auto"/>
            <w:vAlign w:val="bottom"/>
          </w:tcPr>
          <w:p w:rsidR="00570AA3" w:rsidRDefault="00BF0647">
            <w:pPr>
              <w:spacing w:beforeAutospacing="1" w:afterAutospacing="1"/>
              <w:jc w:val="right"/>
            </w:pPr>
            <w:r>
              <w:rPr>
                <w:color w:val="000000"/>
              </w:rPr>
              <w:t>12,024</w:t>
            </w:r>
          </w:p>
        </w:tc>
        <w:tc>
          <w:tcPr>
            <w:tcW w:w="0" w:type="auto"/>
            <w:vAlign w:val="bottom"/>
          </w:tcPr>
          <w:p w:rsidR="00570AA3" w:rsidRDefault="00BF0647">
            <w:pPr>
              <w:spacing w:beforeAutospacing="1" w:afterAutospacing="1"/>
              <w:jc w:val="right"/>
            </w:pPr>
            <w:r>
              <w:rPr>
                <w:color w:val="000000"/>
              </w:rPr>
              <w:t>29,181</w:t>
            </w:r>
          </w:p>
        </w:tc>
        <w:tc>
          <w:tcPr>
            <w:tcW w:w="0" w:type="auto"/>
            <w:vAlign w:val="bottom"/>
          </w:tcPr>
          <w:p w:rsidR="00570AA3" w:rsidRDefault="00BF0647">
            <w:pPr>
              <w:spacing w:beforeAutospacing="1" w:afterAutospacing="1"/>
              <w:jc w:val="right"/>
            </w:pPr>
            <w:r>
              <w:rPr>
                <w:color w:val="000000"/>
              </w:rPr>
              <w:t>21,892</w:t>
            </w:r>
          </w:p>
        </w:tc>
      </w:tr>
      <w:tr w:rsidR="00570AA3">
        <w:trPr>
          <w:cantSplit/>
        </w:trPr>
        <w:tc>
          <w:tcPr>
            <w:tcW w:w="0" w:type="auto"/>
          </w:tcPr>
          <w:p w:rsidR="00570AA3" w:rsidRDefault="00BF0647">
            <w:pPr>
              <w:spacing w:beforeAutospacing="1" w:afterAutospacing="1"/>
            </w:pPr>
            <w:r>
              <w:rPr>
                <w:color w:val="000000"/>
              </w:rPr>
              <w:t>Some college, no degree</w:t>
            </w:r>
          </w:p>
        </w:tc>
        <w:tc>
          <w:tcPr>
            <w:tcW w:w="0" w:type="auto"/>
            <w:vAlign w:val="bottom"/>
          </w:tcPr>
          <w:p w:rsidR="00570AA3" w:rsidRDefault="00BF0647">
            <w:pPr>
              <w:spacing w:beforeAutospacing="1" w:afterAutospacing="1"/>
              <w:jc w:val="right"/>
            </w:pPr>
            <w:r>
              <w:rPr>
                <w:color w:val="000000"/>
              </w:rPr>
              <w:t>16,040</w:t>
            </w:r>
          </w:p>
        </w:tc>
        <w:tc>
          <w:tcPr>
            <w:tcW w:w="0" w:type="auto"/>
            <w:vAlign w:val="bottom"/>
          </w:tcPr>
          <w:p w:rsidR="00570AA3" w:rsidRDefault="00BF0647">
            <w:pPr>
              <w:spacing w:beforeAutospacing="1" w:afterAutospacing="1"/>
              <w:jc w:val="right"/>
            </w:pPr>
            <w:r>
              <w:rPr>
                <w:color w:val="000000"/>
              </w:rPr>
              <w:t>13,966</w:t>
            </w:r>
          </w:p>
        </w:tc>
        <w:tc>
          <w:tcPr>
            <w:tcW w:w="0" w:type="auto"/>
            <w:vAlign w:val="bottom"/>
          </w:tcPr>
          <w:p w:rsidR="00570AA3" w:rsidRDefault="00BF0647">
            <w:pPr>
              <w:spacing w:beforeAutospacing="1" w:afterAutospacing="1"/>
              <w:jc w:val="right"/>
            </w:pPr>
            <w:r>
              <w:rPr>
                <w:color w:val="000000"/>
              </w:rPr>
              <w:t>12,004</w:t>
            </w:r>
          </w:p>
        </w:tc>
        <w:tc>
          <w:tcPr>
            <w:tcW w:w="0" w:type="auto"/>
            <w:vAlign w:val="bottom"/>
          </w:tcPr>
          <w:p w:rsidR="00570AA3" w:rsidRDefault="00BF0647">
            <w:pPr>
              <w:spacing w:beforeAutospacing="1" w:afterAutospacing="1"/>
              <w:jc w:val="right"/>
            </w:pPr>
            <w:r>
              <w:rPr>
                <w:color w:val="000000"/>
              </w:rPr>
              <w:t>28,250</w:t>
            </w:r>
          </w:p>
        </w:tc>
        <w:tc>
          <w:tcPr>
            <w:tcW w:w="0" w:type="auto"/>
            <w:vAlign w:val="bottom"/>
          </w:tcPr>
          <w:p w:rsidR="00570AA3" w:rsidRDefault="00BF0647">
            <w:pPr>
              <w:spacing w:beforeAutospacing="1" w:afterAutospacing="1"/>
              <w:jc w:val="right"/>
            </w:pPr>
            <w:r>
              <w:rPr>
                <w:color w:val="000000"/>
              </w:rPr>
              <w:t>14,858</w:t>
            </w:r>
          </w:p>
        </w:tc>
      </w:tr>
      <w:tr w:rsidR="00570AA3">
        <w:trPr>
          <w:cantSplit/>
        </w:trPr>
        <w:tc>
          <w:tcPr>
            <w:tcW w:w="0" w:type="auto"/>
          </w:tcPr>
          <w:p w:rsidR="00570AA3" w:rsidRDefault="00BF0647">
            <w:pPr>
              <w:spacing w:beforeAutospacing="1" w:afterAutospacing="1"/>
            </w:pPr>
            <w:r>
              <w:rPr>
                <w:color w:val="000000"/>
              </w:rPr>
              <w:t>Associate's degree</w:t>
            </w:r>
          </w:p>
        </w:tc>
        <w:tc>
          <w:tcPr>
            <w:tcW w:w="0" w:type="auto"/>
            <w:vAlign w:val="bottom"/>
          </w:tcPr>
          <w:p w:rsidR="00570AA3" w:rsidRDefault="00BF0647">
            <w:pPr>
              <w:spacing w:beforeAutospacing="1" w:afterAutospacing="1"/>
              <w:jc w:val="right"/>
            </w:pPr>
            <w:r>
              <w:rPr>
                <w:color w:val="000000"/>
              </w:rPr>
              <w:t>1,197</w:t>
            </w:r>
          </w:p>
        </w:tc>
        <w:tc>
          <w:tcPr>
            <w:tcW w:w="0" w:type="auto"/>
            <w:vAlign w:val="bottom"/>
          </w:tcPr>
          <w:p w:rsidR="00570AA3" w:rsidRDefault="00BF0647">
            <w:pPr>
              <w:spacing w:beforeAutospacing="1" w:afterAutospacing="1"/>
              <w:jc w:val="right"/>
            </w:pPr>
            <w:r>
              <w:rPr>
                <w:color w:val="000000"/>
              </w:rPr>
              <w:t>5,197</w:t>
            </w:r>
          </w:p>
        </w:tc>
        <w:tc>
          <w:tcPr>
            <w:tcW w:w="0" w:type="auto"/>
            <w:vAlign w:val="bottom"/>
          </w:tcPr>
          <w:p w:rsidR="00570AA3" w:rsidRDefault="00BF0647">
            <w:pPr>
              <w:spacing w:beforeAutospacing="1" w:afterAutospacing="1"/>
              <w:jc w:val="right"/>
            </w:pPr>
            <w:r>
              <w:rPr>
                <w:color w:val="000000"/>
              </w:rPr>
              <w:t>5,057</w:t>
            </w:r>
          </w:p>
        </w:tc>
        <w:tc>
          <w:tcPr>
            <w:tcW w:w="0" w:type="auto"/>
            <w:vAlign w:val="bottom"/>
          </w:tcPr>
          <w:p w:rsidR="00570AA3" w:rsidRDefault="00BF0647">
            <w:pPr>
              <w:spacing w:beforeAutospacing="1" w:afterAutospacing="1"/>
              <w:jc w:val="right"/>
            </w:pPr>
            <w:r>
              <w:rPr>
                <w:color w:val="000000"/>
              </w:rPr>
              <w:t>10,075</w:t>
            </w:r>
          </w:p>
        </w:tc>
        <w:tc>
          <w:tcPr>
            <w:tcW w:w="0" w:type="auto"/>
            <w:vAlign w:val="bottom"/>
          </w:tcPr>
          <w:p w:rsidR="00570AA3" w:rsidRDefault="00BF0647">
            <w:pPr>
              <w:spacing w:beforeAutospacing="1" w:afterAutospacing="1"/>
              <w:jc w:val="right"/>
            </w:pPr>
            <w:r>
              <w:rPr>
                <w:color w:val="000000"/>
              </w:rPr>
              <w:t>3,029</w:t>
            </w:r>
          </w:p>
        </w:tc>
      </w:tr>
      <w:tr w:rsidR="00570AA3">
        <w:trPr>
          <w:cantSplit/>
        </w:trPr>
        <w:tc>
          <w:tcPr>
            <w:tcW w:w="0" w:type="auto"/>
          </w:tcPr>
          <w:p w:rsidR="00570AA3" w:rsidRDefault="00BF0647">
            <w:pPr>
              <w:spacing w:beforeAutospacing="1" w:afterAutospacing="1"/>
            </w:pPr>
            <w:r>
              <w:rPr>
                <w:color w:val="000000"/>
              </w:rPr>
              <w:t>Bachelor's degree</w:t>
            </w:r>
          </w:p>
        </w:tc>
        <w:tc>
          <w:tcPr>
            <w:tcW w:w="0" w:type="auto"/>
            <w:vAlign w:val="bottom"/>
          </w:tcPr>
          <w:p w:rsidR="00570AA3" w:rsidRDefault="00BF0647">
            <w:pPr>
              <w:spacing w:beforeAutospacing="1" w:afterAutospacing="1"/>
              <w:jc w:val="right"/>
            </w:pPr>
            <w:r>
              <w:rPr>
                <w:color w:val="000000"/>
              </w:rPr>
              <w:t>3,930</w:t>
            </w:r>
          </w:p>
        </w:tc>
        <w:tc>
          <w:tcPr>
            <w:tcW w:w="0" w:type="auto"/>
            <w:vAlign w:val="bottom"/>
          </w:tcPr>
          <w:p w:rsidR="00570AA3" w:rsidRDefault="00BF0647">
            <w:pPr>
              <w:spacing w:beforeAutospacing="1" w:afterAutospacing="1"/>
              <w:jc w:val="right"/>
            </w:pPr>
            <w:r>
              <w:rPr>
                <w:color w:val="000000"/>
              </w:rPr>
              <w:t>16,177</w:t>
            </w:r>
          </w:p>
        </w:tc>
        <w:tc>
          <w:tcPr>
            <w:tcW w:w="0" w:type="auto"/>
            <w:vAlign w:val="bottom"/>
          </w:tcPr>
          <w:p w:rsidR="00570AA3" w:rsidRDefault="00BF0647">
            <w:pPr>
              <w:spacing w:beforeAutospacing="1" w:afterAutospacing="1"/>
              <w:jc w:val="right"/>
            </w:pPr>
            <w:r>
              <w:rPr>
                <w:color w:val="000000"/>
              </w:rPr>
              <w:t>14,776</w:t>
            </w:r>
          </w:p>
        </w:tc>
        <w:tc>
          <w:tcPr>
            <w:tcW w:w="0" w:type="auto"/>
            <w:vAlign w:val="bottom"/>
          </w:tcPr>
          <w:p w:rsidR="00570AA3" w:rsidRDefault="00BF0647">
            <w:pPr>
              <w:spacing w:beforeAutospacing="1" w:afterAutospacing="1"/>
              <w:jc w:val="right"/>
            </w:pPr>
            <w:r>
              <w:rPr>
                <w:color w:val="000000"/>
              </w:rPr>
              <w:t>26,388</w:t>
            </w:r>
          </w:p>
        </w:tc>
        <w:tc>
          <w:tcPr>
            <w:tcW w:w="0" w:type="auto"/>
            <w:vAlign w:val="bottom"/>
          </w:tcPr>
          <w:p w:rsidR="00570AA3" w:rsidRDefault="00BF0647">
            <w:pPr>
              <w:spacing w:beforeAutospacing="1" w:afterAutospacing="1"/>
              <w:jc w:val="right"/>
            </w:pPr>
            <w:r>
              <w:rPr>
                <w:color w:val="000000"/>
              </w:rPr>
              <w:t>9,505</w:t>
            </w:r>
          </w:p>
        </w:tc>
      </w:tr>
      <w:tr w:rsidR="00570AA3">
        <w:trPr>
          <w:cantSplit/>
        </w:trPr>
        <w:tc>
          <w:tcPr>
            <w:tcW w:w="0" w:type="auto"/>
          </w:tcPr>
          <w:p w:rsidR="00570AA3" w:rsidRDefault="00BF0647">
            <w:pPr>
              <w:spacing w:beforeAutospacing="1" w:afterAutospacing="1"/>
            </w:pPr>
            <w:r>
              <w:rPr>
                <w:color w:val="000000"/>
              </w:rPr>
              <w:t>Graduate or professional degree</w:t>
            </w:r>
          </w:p>
        </w:tc>
        <w:tc>
          <w:tcPr>
            <w:tcW w:w="0" w:type="auto"/>
            <w:vAlign w:val="bottom"/>
          </w:tcPr>
          <w:p w:rsidR="00570AA3" w:rsidRDefault="00BF0647">
            <w:pPr>
              <w:spacing w:beforeAutospacing="1" w:afterAutospacing="1"/>
              <w:jc w:val="right"/>
            </w:pPr>
            <w:r>
              <w:rPr>
                <w:color w:val="000000"/>
              </w:rPr>
              <w:t>351</w:t>
            </w:r>
          </w:p>
        </w:tc>
        <w:tc>
          <w:tcPr>
            <w:tcW w:w="0" w:type="auto"/>
            <w:vAlign w:val="bottom"/>
          </w:tcPr>
          <w:p w:rsidR="00570AA3" w:rsidRDefault="00BF0647">
            <w:pPr>
              <w:spacing w:beforeAutospacing="1" w:afterAutospacing="1"/>
              <w:jc w:val="right"/>
            </w:pPr>
            <w:r>
              <w:rPr>
                <w:color w:val="000000"/>
              </w:rPr>
              <w:t>8,041</w:t>
            </w:r>
          </w:p>
        </w:tc>
        <w:tc>
          <w:tcPr>
            <w:tcW w:w="0" w:type="auto"/>
            <w:vAlign w:val="bottom"/>
          </w:tcPr>
          <w:p w:rsidR="00570AA3" w:rsidRDefault="00BF0647">
            <w:pPr>
              <w:spacing w:beforeAutospacing="1" w:afterAutospacing="1"/>
              <w:jc w:val="right"/>
            </w:pPr>
            <w:r>
              <w:rPr>
                <w:color w:val="000000"/>
              </w:rPr>
              <w:t>10,712</w:t>
            </w:r>
          </w:p>
        </w:tc>
        <w:tc>
          <w:tcPr>
            <w:tcW w:w="0" w:type="auto"/>
            <w:vAlign w:val="bottom"/>
          </w:tcPr>
          <w:p w:rsidR="00570AA3" w:rsidRDefault="00BF0647">
            <w:pPr>
              <w:spacing w:beforeAutospacing="1" w:afterAutospacing="1"/>
              <w:jc w:val="right"/>
            </w:pPr>
            <w:r>
              <w:rPr>
                <w:color w:val="000000"/>
              </w:rPr>
              <w:t>18,213</w:t>
            </w:r>
          </w:p>
        </w:tc>
        <w:tc>
          <w:tcPr>
            <w:tcW w:w="0" w:type="auto"/>
            <w:vAlign w:val="bottom"/>
          </w:tcPr>
          <w:p w:rsidR="00570AA3" w:rsidRDefault="00BF0647">
            <w:pPr>
              <w:spacing w:beforeAutospacing="1" w:afterAutospacing="1"/>
              <w:jc w:val="right"/>
            </w:pPr>
            <w:r>
              <w:rPr>
                <w:color w:val="000000"/>
              </w:rPr>
              <w:t>7,713</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50</w:t>
      </w:r>
      <w:r>
        <w:rPr>
          <w:rFonts w:asciiTheme="minorHAnsi" w:hAnsiTheme="minorHAnsi"/>
        </w:rPr>
        <w:fldChar w:fldCharType="end"/>
      </w:r>
      <w:r>
        <w:rPr>
          <w:rFonts w:asciiTheme="minorHAnsi" w:hAnsiTheme="minorHAnsi"/>
        </w:rPr>
        <w:t xml:space="preserve"> </w:t>
      </w:r>
      <w:r>
        <w:rPr>
          <w:rFonts w:asciiTheme="minorHAnsi" w:hAnsiTheme="minorHAnsi"/>
          <w:bCs w:val="0"/>
        </w:rPr>
        <w:t>- Educational Attainment by Age</w:t>
      </w:r>
    </w:p>
    <w:tbl>
      <w:tblPr>
        <w:tblW w:w="5000" w:type="pct"/>
        <w:tblInd w:w="115" w:type="dxa"/>
        <w:tblLook w:val="01E0" w:firstRow="1" w:lastRow="1" w:firstColumn="1" w:lastColumn="1" w:noHBand="0" w:noVBand="0"/>
      </w:tblPr>
      <w:tblGrid>
        <w:gridCol w:w="1073"/>
        <w:gridCol w:w="8503"/>
      </w:tblGrid>
      <w:tr w:rsidR="00570AA3">
        <w:trPr>
          <w:cantSplit/>
        </w:trPr>
        <w:tc>
          <w:tcPr>
            <w:tcW w:w="1073" w:type="dxa"/>
          </w:tcPr>
          <w:p w:rsidR="00570AA3" w:rsidRDefault="00BF0647">
            <w:pPr>
              <w:spacing w:after="0" w:line="240" w:lineRule="auto"/>
              <w:rPr>
                <w:rFonts w:cs="Arial"/>
                <w:sz w:val="16"/>
                <w:szCs w:val="16"/>
              </w:rPr>
            </w:pPr>
            <w:r>
              <w:rPr>
                <w:b/>
                <w:bCs/>
                <w:sz w:val="16"/>
                <w:szCs w:val="16"/>
              </w:rPr>
              <w:t>Data Source:</w:t>
            </w:r>
          </w:p>
        </w:tc>
        <w:tc>
          <w:tcPr>
            <w:tcW w:w="8503" w:type="dxa"/>
          </w:tcPr>
          <w:p w:rsidR="00570AA3" w:rsidRDefault="00BF0647">
            <w:pPr>
              <w:spacing w:beforeAutospacing="1" w:afterAutospacing="1"/>
              <w:rPr>
                <w:rFonts w:cs="Arial"/>
                <w:sz w:val="16"/>
                <w:szCs w:val="16"/>
              </w:rPr>
            </w:pPr>
            <w:r>
              <w:rPr>
                <w:rFonts w:cs="Arial"/>
                <w:sz w:val="16"/>
                <w:szCs w:val="16"/>
              </w:rPr>
              <w:t>2011-2015 ACS</w:t>
            </w:r>
          </w:p>
        </w:tc>
      </w:tr>
    </w:tbl>
    <w:p w:rsidR="00570AA3" w:rsidRDefault="00570AA3">
      <w:pPr>
        <w:keepNext/>
        <w:widowControl w:val="0"/>
        <w:spacing w:after="0" w:line="240" w:lineRule="auto"/>
        <w:jc w:val="center"/>
        <w:rPr>
          <w:b/>
          <w:bCs/>
          <w:vanish/>
          <w:sz w:val="20"/>
          <w:szCs w:val="20"/>
        </w:rPr>
      </w:pPr>
    </w:p>
    <w:p w:rsidR="00570AA3" w:rsidRDefault="00570AA3">
      <w:pPr>
        <w:rPr>
          <w:b/>
          <w:bCs/>
          <w:vanish/>
          <w:sz w:val="16"/>
          <w:szCs w:val="16"/>
        </w:rPr>
      </w:pPr>
    </w:p>
    <w:p w:rsidR="00570AA3" w:rsidRDefault="00570AA3">
      <w:pPr>
        <w:rPr>
          <w:bCs/>
        </w:rPr>
      </w:pPr>
    </w:p>
    <w:p w:rsidR="00570AA3" w:rsidRDefault="00BF0647">
      <w:pPr>
        <w:keepNext/>
        <w:widowControl w:val="0"/>
        <w:rPr>
          <w:sz w:val="24"/>
          <w:szCs w:val="24"/>
        </w:rPr>
      </w:pPr>
      <w:r>
        <w:rPr>
          <w:sz w:val="24"/>
          <w:szCs w:val="24"/>
        </w:rPr>
        <w:t>Educational Attainment – Median Earnings in the Past 12 Months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025"/>
      </w:tblGrid>
      <w:tr w:rsidR="00570AA3">
        <w:trPr>
          <w:cantSplit/>
          <w:tblHeader/>
        </w:trPr>
        <w:tc>
          <w:tcPr>
            <w:tcW w:w="4500" w:type="dxa"/>
          </w:tcPr>
          <w:p w:rsidR="00570AA3" w:rsidRDefault="00BF0647">
            <w:pPr>
              <w:keepNext/>
              <w:widowControl w:val="0"/>
              <w:spacing w:after="0" w:line="240" w:lineRule="auto"/>
              <w:jc w:val="center"/>
              <w:rPr>
                <w:b/>
              </w:rPr>
            </w:pPr>
            <w:r>
              <w:rPr>
                <w:b/>
              </w:rPr>
              <w:t>Educational Attainment</w:t>
            </w:r>
          </w:p>
        </w:tc>
        <w:tc>
          <w:tcPr>
            <w:tcW w:w="4968" w:type="dxa"/>
          </w:tcPr>
          <w:p w:rsidR="00570AA3" w:rsidRDefault="00BF0647">
            <w:pPr>
              <w:keepNext/>
              <w:widowControl w:val="0"/>
              <w:spacing w:after="0" w:line="240" w:lineRule="auto"/>
              <w:jc w:val="center"/>
              <w:rPr>
                <w:b/>
              </w:rPr>
            </w:pPr>
            <w:r>
              <w:rPr>
                <w:b/>
              </w:rPr>
              <w:t>Median Earnings in the Past 12 Months</w:t>
            </w:r>
          </w:p>
        </w:tc>
      </w:tr>
      <w:tr w:rsidR="00570AA3">
        <w:trPr>
          <w:cantSplit/>
        </w:trPr>
        <w:tc>
          <w:tcPr>
            <w:tcW w:w="0" w:type="auto"/>
          </w:tcPr>
          <w:p w:rsidR="00570AA3" w:rsidRDefault="00BF0647">
            <w:pPr>
              <w:spacing w:beforeAutospacing="1" w:afterAutospacing="1"/>
            </w:pPr>
            <w:r>
              <w:rPr>
                <w:color w:val="000000"/>
              </w:rPr>
              <w:t>Less than high school graduate</w:t>
            </w:r>
          </w:p>
        </w:tc>
        <w:tc>
          <w:tcPr>
            <w:tcW w:w="0" w:type="auto"/>
            <w:vAlign w:val="bottom"/>
          </w:tcPr>
          <w:p w:rsidR="00570AA3" w:rsidRDefault="00BF0647">
            <w:pPr>
              <w:spacing w:beforeAutospacing="1" w:afterAutospacing="1"/>
              <w:jc w:val="right"/>
            </w:pPr>
            <w:r>
              <w:rPr>
                <w:color w:val="000000"/>
              </w:rPr>
              <w:t>1,467,472</w:t>
            </w:r>
          </w:p>
        </w:tc>
      </w:tr>
      <w:tr w:rsidR="00570AA3">
        <w:trPr>
          <w:cantSplit/>
        </w:trPr>
        <w:tc>
          <w:tcPr>
            <w:tcW w:w="0" w:type="auto"/>
          </w:tcPr>
          <w:p w:rsidR="00570AA3" w:rsidRDefault="00BF0647">
            <w:pPr>
              <w:spacing w:beforeAutospacing="1" w:afterAutospacing="1"/>
            </w:pPr>
            <w:r>
              <w:rPr>
                <w:color w:val="000000"/>
              </w:rPr>
              <w:t>High school graduate (includes equivalency)</w:t>
            </w:r>
          </w:p>
        </w:tc>
        <w:tc>
          <w:tcPr>
            <w:tcW w:w="0" w:type="auto"/>
            <w:vAlign w:val="bottom"/>
          </w:tcPr>
          <w:p w:rsidR="00570AA3" w:rsidRDefault="00BF0647">
            <w:pPr>
              <w:spacing w:beforeAutospacing="1" w:afterAutospacing="1"/>
              <w:jc w:val="right"/>
            </w:pPr>
            <w:r>
              <w:rPr>
                <w:color w:val="000000"/>
              </w:rPr>
              <w:t>2,300,374</w:t>
            </w:r>
          </w:p>
        </w:tc>
      </w:tr>
      <w:tr w:rsidR="00570AA3">
        <w:trPr>
          <w:cantSplit/>
        </w:trPr>
        <w:tc>
          <w:tcPr>
            <w:tcW w:w="0" w:type="auto"/>
          </w:tcPr>
          <w:p w:rsidR="00570AA3" w:rsidRDefault="00BF0647">
            <w:pPr>
              <w:spacing w:beforeAutospacing="1" w:afterAutospacing="1"/>
            </w:pPr>
            <w:r>
              <w:rPr>
                <w:color w:val="000000"/>
              </w:rPr>
              <w:t>Some college or Associate's degree</w:t>
            </w:r>
          </w:p>
        </w:tc>
        <w:tc>
          <w:tcPr>
            <w:tcW w:w="0" w:type="auto"/>
            <w:vAlign w:val="bottom"/>
          </w:tcPr>
          <w:p w:rsidR="00570AA3" w:rsidRDefault="00BF0647">
            <w:pPr>
              <w:spacing w:beforeAutospacing="1" w:afterAutospacing="1"/>
              <w:jc w:val="right"/>
            </w:pPr>
            <w:r>
              <w:rPr>
                <w:color w:val="000000"/>
              </w:rPr>
              <w:t>3,079,822</w:t>
            </w:r>
          </w:p>
        </w:tc>
      </w:tr>
      <w:tr w:rsidR="00570AA3">
        <w:trPr>
          <w:cantSplit/>
        </w:trPr>
        <w:tc>
          <w:tcPr>
            <w:tcW w:w="0" w:type="auto"/>
          </w:tcPr>
          <w:p w:rsidR="00570AA3" w:rsidRDefault="00BF0647">
            <w:pPr>
              <w:spacing w:beforeAutospacing="1" w:afterAutospacing="1"/>
            </w:pPr>
            <w:r>
              <w:rPr>
                <w:color w:val="000000"/>
              </w:rPr>
              <w:t>Bachelor's degree</w:t>
            </w:r>
          </w:p>
        </w:tc>
        <w:tc>
          <w:tcPr>
            <w:tcW w:w="0" w:type="auto"/>
            <w:vAlign w:val="bottom"/>
          </w:tcPr>
          <w:p w:rsidR="00570AA3" w:rsidRDefault="00BF0647">
            <w:pPr>
              <w:spacing w:beforeAutospacing="1" w:afterAutospacing="1"/>
              <w:jc w:val="right"/>
            </w:pPr>
            <w:r>
              <w:rPr>
                <w:color w:val="000000"/>
              </w:rPr>
              <w:t>3,778,909</w:t>
            </w:r>
          </w:p>
        </w:tc>
      </w:tr>
      <w:tr w:rsidR="00570AA3">
        <w:trPr>
          <w:cantSplit/>
        </w:trPr>
        <w:tc>
          <w:tcPr>
            <w:tcW w:w="0" w:type="auto"/>
          </w:tcPr>
          <w:p w:rsidR="00570AA3" w:rsidRDefault="00BF0647">
            <w:pPr>
              <w:spacing w:beforeAutospacing="1" w:afterAutospacing="1"/>
            </w:pPr>
            <w:r>
              <w:rPr>
                <w:color w:val="000000"/>
              </w:rPr>
              <w:t>Graduate or professional degree</w:t>
            </w:r>
          </w:p>
        </w:tc>
        <w:tc>
          <w:tcPr>
            <w:tcW w:w="0" w:type="auto"/>
            <w:vAlign w:val="bottom"/>
          </w:tcPr>
          <w:p w:rsidR="00570AA3" w:rsidRDefault="00BF0647">
            <w:pPr>
              <w:spacing w:beforeAutospacing="1" w:afterAutospacing="1"/>
              <w:jc w:val="right"/>
            </w:pPr>
            <w:r>
              <w:rPr>
                <w:color w:val="000000"/>
              </w:rPr>
              <w:t>3,426,547</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51</w:t>
      </w:r>
      <w:r>
        <w:rPr>
          <w:rFonts w:asciiTheme="minorHAnsi" w:hAnsiTheme="minorHAnsi"/>
        </w:rPr>
        <w:fldChar w:fldCharType="end"/>
      </w:r>
      <w:r>
        <w:rPr>
          <w:rFonts w:asciiTheme="minorHAnsi" w:hAnsiTheme="minorHAnsi"/>
        </w:rPr>
        <w:t xml:space="preserve"> </w:t>
      </w:r>
      <w:r>
        <w:rPr>
          <w:rFonts w:asciiTheme="minorHAnsi" w:hAnsiTheme="minorHAnsi"/>
          <w:bCs w:val="0"/>
        </w:rPr>
        <w:t>– Median Earnings in the Past 12 Months</w:t>
      </w:r>
    </w:p>
    <w:tbl>
      <w:tblPr>
        <w:tblW w:w="5000" w:type="pct"/>
        <w:tblInd w:w="115" w:type="dxa"/>
        <w:tblLook w:val="01E0" w:firstRow="1" w:lastRow="1" w:firstColumn="1" w:lastColumn="1" w:noHBand="0" w:noVBand="0"/>
      </w:tblPr>
      <w:tblGrid>
        <w:gridCol w:w="1073"/>
        <w:gridCol w:w="8503"/>
      </w:tblGrid>
      <w:tr w:rsidR="00570AA3">
        <w:trPr>
          <w:cantSplit/>
        </w:trPr>
        <w:tc>
          <w:tcPr>
            <w:tcW w:w="1073" w:type="dxa"/>
          </w:tcPr>
          <w:p w:rsidR="00570AA3" w:rsidRDefault="00BF0647">
            <w:pPr>
              <w:spacing w:after="0" w:line="240" w:lineRule="auto"/>
              <w:rPr>
                <w:rFonts w:cs="Arial"/>
                <w:sz w:val="16"/>
                <w:szCs w:val="16"/>
              </w:rPr>
            </w:pPr>
            <w:r>
              <w:rPr>
                <w:b/>
                <w:bCs/>
                <w:sz w:val="16"/>
                <w:szCs w:val="16"/>
              </w:rPr>
              <w:t>Data Source:</w:t>
            </w:r>
          </w:p>
        </w:tc>
        <w:tc>
          <w:tcPr>
            <w:tcW w:w="8503" w:type="dxa"/>
          </w:tcPr>
          <w:p w:rsidR="00570AA3" w:rsidRDefault="00BF0647">
            <w:pPr>
              <w:spacing w:beforeAutospacing="1" w:afterAutospacing="1"/>
              <w:rPr>
                <w:rFonts w:cs="Arial"/>
                <w:sz w:val="16"/>
                <w:szCs w:val="16"/>
              </w:rPr>
            </w:pPr>
            <w:r>
              <w:rPr>
                <w:rFonts w:cs="Arial"/>
                <w:sz w:val="16"/>
                <w:szCs w:val="16"/>
              </w:rPr>
              <w:t>2011-2015 ACS</w:t>
            </w:r>
          </w:p>
        </w:tc>
      </w:tr>
    </w:tbl>
    <w:p w:rsidR="00570AA3" w:rsidRDefault="00570AA3">
      <w:pPr>
        <w:keepNext/>
        <w:widowControl w:val="0"/>
        <w:spacing w:after="0" w:line="240" w:lineRule="auto"/>
        <w:jc w:val="center"/>
        <w:rPr>
          <w:b/>
          <w:bCs/>
          <w:vanish/>
          <w:sz w:val="20"/>
          <w:szCs w:val="20"/>
        </w:rPr>
      </w:pPr>
    </w:p>
    <w:p w:rsidR="00570AA3" w:rsidRDefault="00570AA3">
      <w:pPr>
        <w:rPr>
          <w:b/>
          <w:bCs/>
          <w:vanish/>
          <w:sz w:val="16"/>
          <w:szCs w:val="16"/>
        </w:rPr>
      </w:pPr>
    </w:p>
    <w:p w:rsidR="00570AA3" w:rsidRDefault="00570AA3">
      <w:pPr>
        <w:spacing w:after="0" w:line="240" w:lineRule="auto"/>
        <w:rPr>
          <w:b/>
          <w:bCs/>
          <w:sz w:val="16"/>
          <w:szCs w:val="16"/>
        </w:rPr>
      </w:pPr>
    </w:p>
    <w:p w:rsidR="00570AA3" w:rsidRDefault="00570AA3">
      <w:pPr>
        <w:rPr>
          <w:bCs/>
        </w:rPr>
      </w:pPr>
    </w:p>
    <w:p w:rsidR="00570AA3" w:rsidRDefault="00BF0647">
      <w:pPr>
        <w:rPr>
          <w:b/>
          <w:sz w:val="24"/>
          <w:szCs w:val="24"/>
        </w:rPr>
      </w:pPr>
      <w:r>
        <w:rPr>
          <w:b/>
          <w:sz w:val="24"/>
          <w:szCs w:val="24"/>
        </w:rPr>
        <w:t>Based on the Business Activity table above, what are the major employment sectors within your jurisdiction?</w:t>
      </w:r>
    </w:p>
    <w:p w:rsidR="00570AA3" w:rsidRDefault="00BF0647">
      <w:pPr>
        <w:spacing w:beforeAutospacing="1" w:afterAutospacing="1"/>
        <w:rPr>
          <w:rFonts w:cs="Arial"/>
        </w:rPr>
      </w:pPr>
      <w:r>
        <w:rPr>
          <w:rFonts w:cs="Arial"/>
        </w:rPr>
        <w:t>The major employment sectors in Jefferson County include Arts, Entertainment, Accommodations, Education and Health Care Services</w:t>
      </w:r>
      <w:r w:rsidR="00150BAE">
        <w:rPr>
          <w:rFonts w:cs="Arial"/>
        </w:rPr>
        <w:t>; Distribution and Warehousing; Construction;</w:t>
      </w:r>
      <w:r>
        <w:rPr>
          <w:rFonts w:cs="Arial"/>
        </w:rPr>
        <w:t xml:space="preserve"> Finance and Real Estate</w:t>
      </w:r>
      <w:r w:rsidR="00150BAE">
        <w:rPr>
          <w:rFonts w:cs="Arial"/>
        </w:rPr>
        <w:t>;</w:t>
      </w:r>
      <w:r>
        <w:rPr>
          <w:rFonts w:cs="Arial"/>
        </w:rPr>
        <w:t xml:space="preserve"> and Professional, Scientific, and Management Services.</w:t>
      </w:r>
    </w:p>
    <w:p w:rsidR="00570AA3" w:rsidRDefault="00BF0647">
      <w:pPr>
        <w:spacing w:beforeAutospacing="1" w:afterAutospacing="1"/>
        <w:rPr>
          <w:rFonts w:cs="Arial"/>
        </w:rPr>
      </w:pPr>
      <w:r>
        <w:rPr>
          <w:rFonts w:cs="Arial"/>
        </w:rPr>
        <w:t xml:space="preserve"> </w:t>
      </w:r>
    </w:p>
    <w:p w:rsidR="00570AA3" w:rsidRDefault="00BF0647">
      <w:pPr>
        <w:rPr>
          <w:b/>
          <w:sz w:val="24"/>
          <w:szCs w:val="24"/>
        </w:rPr>
      </w:pPr>
      <w:r>
        <w:rPr>
          <w:b/>
          <w:sz w:val="24"/>
          <w:szCs w:val="24"/>
        </w:rPr>
        <w:lastRenderedPageBreak/>
        <w:t>Describe the workforce and infrastructure needs of the business community:</w:t>
      </w:r>
    </w:p>
    <w:p w:rsidR="00570AA3" w:rsidRDefault="00BF0647">
      <w:pPr>
        <w:spacing w:beforeAutospacing="1" w:afterAutospacing="1"/>
        <w:rPr>
          <w:rFonts w:cs="Arial"/>
        </w:rPr>
      </w:pPr>
      <w:r>
        <w:rPr>
          <w:rFonts w:cs="Arial"/>
        </w:rPr>
        <w:t>The workforce needs in Jefferson County include welders, truck drivers, industrial machinist, HVAC technicians, electricians, Registered Nurses, LPNs, Patient Care Technicians, and Certified Nursing Assistance.</w:t>
      </w:r>
    </w:p>
    <w:p w:rsidR="00570AA3" w:rsidRDefault="00BF0647">
      <w:pPr>
        <w:spacing w:beforeAutospacing="1" w:afterAutospacing="1"/>
        <w:rPr>
          <w:rFonts w:cs="Arial"/>
        </w:rPr>
      </w:pPr>
      <w:r>
        <w:rPr>
          <w:rFonts w:cs="Arial"/>
        </w:rPr>
        <w:t xml:space="preserve">There is also a need for infrastructure improvements from existing manufacturing, distribution and warehousing companies who will commit reserving 51% of the jobs to be created or retain for </w:t>
      </w:r>
      <w:r w:rsidR="00150BAE">
        <w:rPr>
          <w:rFonts w:cs="Arial"/>
        </w:rPr>
        <w:t>low- and moderate-income</w:t>
      </w:r>
      <w:r>
        <w:rPr>
          <w:rFonts w:cs="Arial"/>
        </w:rPr>
        <w:t xml:space="preserve"> persons.</w:t>
      </w:r>
    </w:p>
    <w:p w:rsidR="00570AA3" w:rsidRDefault="00BF0647">
      <w:pPr>
        <w:spacing w:beforeAutospacing="1" w:afterAutospacing="1"/>
        <w:rPr>
          <w:rFonts w:cs="Arial"/>
        </w:rPr>
      </w:pPr>
      <w:r>
        <w:rPr>
          <w:rFonts w:cs="Arial"/>
        </w:rPr>
        <w:t xml:space="preserve"> </w:t>
      </w:r>
    </w:p>
    <w:p w:rsidR="00570AA3" w:rsidRDefault="00BF0647">
      <w:pPr>
        <w:spacing w:beforeAutospacing="1" w:afterAutospacing="1"/>
        <w:rPr>
          <w:rFonts w:cs="Arial"/>
        </w:rPr>
      </w:pPr>
      <w:r>
        <w:rPr>
          <w:rFonts w:cs="Arial"/>
        </w:rPr>
        <w:t xml:space="preserve"> </w:t>
      </w:r>
    </w:p>
    <w:p w:rsidR="00570AA3" w:rsidRDefault="00BF0647">
      <w:pPr>
        <w:rPr>
          <w:b/>
          <w:sz w:val="24"/>
          <w:szCs w:val="24"/>
        </w:rPr>
      </w:pPr>
      <w:r>
        <w:rPr>
          <w:b/>
          <w:sz w:val="24"/>
          <w:szCs w:val="24"/>
        </w:rPr>
        <w:t>Describe any major changes that may have an economic impact, such as planned local or regional public or private sector investments or initiatives that have affected or may affect job and business growth opportunities during the planning period. Describe any needs for workforce development, business support or infrastructure these changes may create.</w:t>
      </w:r>
    </w:p>
    <w:p w:rsidR="00B50D10" w:rsidRDefault="00B50D10">
      <w:pPr>
        <w:spacing w:beforeAutospacing="1" w:afterAutospacing="1"/>
        <w:rPr>
          <w:rFonts w:cs="Arial"/>
        </w:rPr>
      </w:pPr>
      <w:r>
        <w:rPr>
          <w:rFonts w:cs="Arial"/>
        </w:rPr>
        <w:t>First and foremost, the County, State, and Nation have been impacted by the COVID-19 crisis and the subsequent economic downturn that has been described by some as an economic depression. As of the development of this Consolidated Plan, the full ramifications of these developments are not fully known but the impacts are already widespread with multiple massive stimulus plans coupled with major shifts in the funding and operations of Federal grant programs as evidenced by the multiple waivers extended by the U.S. Department of Housing and Urban Development in addition other Federal partners. These coupled with the growing civil unrest creates an atmosphere that necessitates great flexibility to meet the changing needs of the community.</w:t>
      </w:r>
    </w:p>
    <w:p w:rsidR="00570AA3" w:rsidRDefault="00BF0647">
      <w:pPr>
        <w:spacing w:beforeAutospacing="1" w:afterAutospacing="1"/>
        <w:rPr>
          <w:rFonts w:cs="Arial"/>
        </w:rPr>
      </w:pPr>
      <w:r>
        <w:rPr>
          <w:rFonts w:cs="Arial"/>
        </w:rPr>
        <w:t>There are numerous new hotels that will be constructed over the next few years.  These projects will create construction and hospitality jobs.  In addition, there are major public works projects that are ongoing including the replacement of sections of 20/59 passing through downtown Birmingham.</w:t>
      </w:r>
    </w:p>
    <w:p w:rsidR="00570AA3" w:rsidRDefault="00BF0647">
      <w:pPr>
        <w:spacing w:beforeAutospacing="1" w:afterAutospacing="1"/>
        <w:rPr>
          <w:rFonts w:cs="Arial"/>
        </w:rPr>
      </w:pPr>
      <w:r>
        <w:rPr>
          <w:rFonts w:cs="Arial"/>
        </w:rPr>
        <w:t>There are plans to extend I-459 in the north and northwest section of the county.  This will lead to thousands of highway construction jobs.  This project is projected to last over the next 25 years.  The project is estimated to cost $5.4 billion.</w:t>
      </w:r>
    </w:p>
    <w:p w:rsidR="00570AA3" w:rsidRDefault="00BF0647">
      <w:pPr>
        <w:spacing w:beforeAutospacing="1" w:afterAutospacing="1"/>
        <w:rPr>
          <w:rFonts w:cs="Arial"/>
        </w:rPr>
      </w:pPr>
      <w:r>
        <w:rPr>
          <w:rFonts w:cs="Arial"/>
        </w:rPr>
        <w:t>In addition, the county is confidentially working with distribution, manufacturing, and information technology prospects that will further expand the local and regional economy if the projects materialized into location projects.</w:t>
      </w:r>
    </w:p>
    <w:p w:rsidR="00570AA3" w:rsidRDefault="00BF0647">
      <w:pPr>
        <w:spacing w:beforeAutospacing="1" w:afterAutospacing="1"/>
        <w:rPr>
          <w:rFonts w:cs="Arial"/>
        </w:rPr>
      </w:pPr>
      <w:r>
        <w:rPr>
          <w:rFonts w:cs="Arial"/>
        </w:rPr>
        <w:t xml:space="preserve">The workforce development needs for these will be met by the Alabama Industrial Development Training Department and the </w:t>
      </w:r>
      <w:r w:rsidR="00B50D10">
        <w:rPr>
          <w:rFonts w:cs="Arial"/>
        </w:rPr>
        <w:t>Central Alabama Partnership for Training and Employment (CAPTE)</w:t>
      </w:r>
      <w:r>
        <w:rPr>
          <w:rFonts w:cs="Arial"/>
        </w:rPr>
        <w:t>.</w:t>
      </w:r>
    </w:p>
    <w:p w:rsidR="00570AA3" w:rsidRDefault="00BF0647">
      <w:pPr>
        <w:spacing w:beforeAutospacing="1" w:afterAutospacing="1"/>
        <w:rPr>
          <w:rFonts w:cs="Arial"/>
        </w:rPr>
      </w:pPr>
      <w:r>
        <w:rPr>
          <w:rFonts w:cs="Arial"/>
        </w:rPr>
        <w:lastRenderedPageBreak/>
        <w:t>There may be a need for infrastructure improvements with the manufacturing and distribution employers and CDBG and EDA Public Works can provide assistance.</w:t>
      </w:r>
    </w:p>
    <w:p w:rsidR="00570AA3" w:rsidRDefault="00BF0647">
      <w:pPr>
        <w:spacing w:beforeAutospacing="1" w:afterAutospacing="1"/>
        <w:rPr>
          <w:rFonts w:cs="Arial"/>
        </w:rPr>
      </w:pPr>
      <w:r>
        <w:rPr>
          <w:rFonts w:cs="Arial"/>
        </w:rPr>
        <w:t>Healthcare is expected to continue to grow over the next 20 to 30 years and these jobs will be in high demand.</w:t>
      </w:r>
    </w:p>
    <w:p w:rsidR="00570AA3" w:rsidRDefault="00BF0647">
      <w:pPr>
        <w:rPr>
          <w:b/>
          <w:sz w:val="24"/>
          <w:szCs w:val="24"/>
        </w:rPr>
      </w:pPr>
      <w:r>
        <w:rPr>
          <w:b/>
          <w:sz w:val="24"/>
          <w:szCs w:val="24"/>
        </w:rPr>
        <w:t>How do the skills and education of the current workforce correspond to employment opportunities in the jurisdiction?</w:t>
      </w:r>
    </w:p>
    <w:p w:rsidR="00570AA3" w:rsidRDefault="00BF0647">
      <w:pPr>
        <w:spacing w:beforeAutospacing="1" w:afterAutospacing="1"/>
        <w:rPr>
          <w:rFonts w:cs="Arial"/>
        </w:rPr>
      </w:pPr>
      <w:r>
        <w:rPr>
          <w:rFonts w:cs="Arial"/>
        </w:rPr>
        <w:t>In the last several years there was a surplus of construction jobs until the downturn in the national economy, which led to banks not making construction loans, which further led to a decline in construction employment opportunities.  Since the economy is now in recovery there is more construction occurring in the Jefferson County jurisdiction and their demand is expected to increase.  The large number of persons with construction experience should be able to fill these jobs and others needing training in this industry will have opportunities at the Career Center through the new WIOA program.</w:t>
      </w:r>
    </w:p>
    <w:p w:rsidR="00570AA3" w:rsidRDefault="00BF0647">
      <w:pPr>
        <w:spacing w:beforeAutospacing="1" w:afterAutospacing="1"/>
        <w:rPr>
          <w:rFonts w:cs="Arial"/>
        </w:rPr>
      </w:pPr>
      <w:r>
        <w:rPr>
          <w:rFonts w:cs="Arial"/>
        </w:rPr>
        <w:t>Hospitality jobs are low skilled jobs that don’t require a lot of skill training.  In many cases, hotels will provide in house training or send these employees to specialized training.  Those working in management typically can go through the company’s training program.</w:t>
      </w:r>
    </w:p>
    <w:p w:rsidR="00570AA3" w:rsidRDefault="00BF0647">
      <w:pPr>
        <w:spacing w:beforeAutospacing="1" w:afterAutospacing="1"/>
        <w:rPr>
          <w:rFonts w:cs="Arial"/>
        </w:rPr>
      </w:pPr>
      <w:r>
        <w:rPr>
          <w:rFonts w:cs="Arial"/>
        </w:rPr>
        <w:t>As mentioned</w:t>
      </w:r>
      <w:r w:rsidR="00B50D10">
        <w:rPr>
          <w:rFonts w:cs="Arial"/>
        </w:rPr>
        <w:t>,</w:t>
      </w:r>
      <w:r>
        <w:rPr>
          <w:rFonts w:cs="Arial"/>
        </w:rPr>
        <w:t xml:space="preserve"> the higher skill healthcare jobs are expected to be in demand for many years as the baby boomers reach their senior years.  The WIOA training service will be one (1) resource to train lower income persons.  The two (2) year community colleges are also prepared to provide training in the health occupations as well as the private schools in Jefferson County.</w:t>
      </w:r>
    </w:p>
    <w:p w:rsidR="00570AA3" w:rsidRDefault="00BF0647">
      <w:pPr>
        <w:spacing w:beforeAutospacing="1" w:afterAutospacing="1"/>
        <w:rPr>
          <w:rFonts w:cs="Arial"/>
        </w:rPr>
      </w:pPr>
      <w:r>
        <w:rPr>
          <w:rFonts w:cs="Arial"/>
        </w:rPr>
        <w:t xml:space="preserve"> </w:t>
      </w:r>
    </w:p>
    <w:p w:rsidR="00570AA3" w:rsidRDefault="00BF0647">
      <w:pPr>
        <w:rPr>
          <w:b/>
          <w:sz w:val="24"/>
          <w:szCs w:val="24"/>
        </w:rPr>
      </w:pPr>
      <w:r>
        <w:rPr>
          <w:b/>
          <w:sz w:val="24"/>
          <w:szCs w:val="24"/>
        </w:rPr>
        <w:t>Describe any current workforce training initiatives, including those supported by Workforce Investment Boards, community colleges and other organizations. Describe how these efforts will support the jurisdiction's Consolidated Plan.</w:t>
      </w:r>
    </w:p>
    <w:p w:rsidR="00570AA3" w:rsidRDefault="00BF0647">
      <w:pPr>
        <w:spacing w:beforeAutospacing="1" w:afterAutospacing="1"/>
        <w:rPr>
          <w:rFonts w:cs="Arial"/>
        </w:rPr>
      </w:pPr>
      <w:r>
        <w:rPr>
          <w:rFonts w:cs="Arial"/>
        </w:rPr>
        <w:t xml:space="preserve">Jefferson County is the administrator of the </w:t>
      </w:r>
      <w:r w:rsidR="00B50D10">
        <w:rPr>
          <w:rFonts w:cs="Arial"/>
        </w:rPr>
        <w:t>CAPTE</w:t>
      </w:r>
      <w:r>
        <w:rPr>
          <w:rFonts w:cs="Arial"/>
        </w:rPr>
        <w:t xml:space="preserve"> Workforce Innovation Opportunity Act </w:t>
      </w:r>
      <w:r w:rsidR="00B50D10">
        <w:rPr>
          <w:rFonts w:cs="Arial"/>
        </w:rPr>
        <w:t>(</w:t>
      </w:r>
      <w:r>
        <w:rPr>
          <w:rFonts w:cs="Arial"/>
        </w:rPr>
        <w:t>WIOA</w:t>
      </w:r>
      <w:r w:rsidR="00B50D10">
        <w:rPr>
          <w:rFonts w:cs="Arial"/>
        </w:rPr>
        <w:t>) program</w:t>
      </w:r>
      <w:r>
        <w:rPr>
          <w:rFonts w:cs="Arial"/>
        </w:rPr>
        <w:t xml:space="preserve">.  The county has traditionally received funds to service eligible Adults, Dislocated Worker and Youth participants.  A Strategic Workforce Development Plan will begin </w:t>
      </w:r>
      <w:r w:rsidR="00547F89">
        <w:rPr>
          <w:rFonts w:cs="Arial"/>
        </w:rPr>
        <w:t>soon</w:t>
      </w:r>
      <w:r>
        <w:rPr>
          <w:rFonts w:cs="Arial"/>
        </w:rPr>
        <w:t xml:space="preserve"> and will include per the WIOA ACT an Employer Sector Analysis.   The information will identify the training needs of the major employers to better direct the Local Board on how to allocate the Department of Labor funds.  In addition, the information will provide us with additional information on job openings by our major employers that may be filled by participants after they complete training.</w:t>
      </w:r>
    </w:p>
    <w:p w:rsidR="00570AA3" w:rsidRDefault="00BF0647">
      <w:pPr>
        <w:spacing w:beforeAutospacing="1" w:afterAutospacing="1"/>
        <w:rPr>
          <w:rFonts w:cs="Arial"/>
        </w:rPr>
      </w:pPr>
      <w:r>
        <w:rPr>
          <w:rFonts w:cs="Arial"/>
        </w:rPr>
        <w:lastRenderedPageBreak/>
        <w:t xml:space="preserve">The opportunities of the </w:t>
      </w:r>
      <w:r w:rsidR="005105FC">
        <w:rPr>
          <w:rFonts w:cs="Arial"/>
        </w:rPr>
        <w:t xml:space="preserve">CAPTE </w:t>
      </w:r>
      <w:r>
        <w:rPr>
          <w:rFonts w:cs="Arial"/>
        </w:rPr>
        <w:t>WIOA program will support the population the county serves with its HUD programs and staff is able to recommend citizens to the WIOA program for assistance needed to find unsubsidized employment</w:t>
      </w:r>
      <w:r w:rsidR="005105FC">
        <w:rPr>
          <w:rFonts w:cs="Arial"/>
        </w:rPr>
        <w:t>.</w:t>
      </w:r>
    </w:p>
    <w:p w:rsidR="00570AA3" w:rsidRDefault="00BF0647">
      <w:pPr>
        <w:spacing w:beforeAutospacing="1" w:afterAutospacing="1"/>
        <w:rPr>
          <w:rFonts w:cs="Arial"/>
        </w:rPr>
      </w:pPr>
      <w:r>
        <w:rPr>
          <w:rFonts w:cs="Arial"/>
        </w:rPr>
        <w:t xml:space="preserve"> </w:t>
      </w:r>
    </w:p>
    <w:p w:rsidR="00570AA3" w:rsidRDefault="00BF0647">
      <w:pPr>
        <w:rPr>
          <w:b/>
          <w:sz w:val="24"/>
          <w:szCs w:val="24"/>
        </w:rPr>
      </w:pPr>
      <w:r>
        <w:rPr>
          <w:b/>
          <w:sz w:val="24"/>
          <w:szCs w:val="24"/>
        </w:rPr>
        <w:t>Does your jurisdiction participate in a Comprehensive Economic Development Strategy (CEDS)?</w:t>
      </w:r>
    </w:p>
    <w:p w:rsidR="00570AA3" w:rsidRDefault="00BF0647">
      <w:pPr>
        <w:spacing w:beforeAutospacing="1" w:afterAutospacing="1"/>
        <w:rPr>
          <w:rFonts w:cs="Arial"/>
        </w:rPr>
      </w:pPr>
      <w:r>
        <w:rPr>
          <w:rFonts w:cs="Arial"/>
        </w:rPr>
        <w:t>Yes</w:t>
      </w:r>
    </w:p>
    <w:p w:rsidR="00570AA3" w:rsidRDefault="00BF0647">
      <w:pPr>
        <w:rPr>
          <w:b/>
          <w:sz w:val="24"/>
          <w:szCs w:val="24"/>
        </w:rPr>
      </w:pPr>
      <w:r>
        <w:rPr>
          <w:b/>
          <w:sz w:val="24"/>
          <w:szCs w:val="24"/>
        </w:rPr>
        <w:t>If so, what economic development initiatives are you undertaking that may be coordinated with the Consolidated Plan? If not, describe other local/regional plans or initiatives that impact economic growth.</w:t>
      </w:r>
    </w:p>
    <w:p w:rsidR="00570AA3" w:rsidRDefault="00BF0647">
      <w:pPr>
        <w:spacing w:beforeAutospacing="1" w:afterAutospacing="1"/>
        <w:rPr>
          <w:rFonts w:cs="Arial"/>
        </w:rPr>
      </w:pPr>
      <w:r>
        <w:rPr>
          <w:rFonts w:cs="Arial"/>
        </w:rPr>
        <w:t>Jefferson County participates in the Comprehensive Economic Development Strategy.  The Birmingham Area Regional Planning Commission and the county both operate an EDA Revolving Loan</w:t>
      </w:r>
      <w:r w:rsidR="00322588">
        <w:rPr>
          <w:rFonts w:cs="Arial"/>
        </w:rPr>
        <w:t xml:space="preserve"> (RLF)</w:t>
      </w:r>
      <w:r>
        <w:rPr>
          <w:rFonts w:cs="Arial"/>
        </w:rPr>
        <w:t xml:space="preserve"> program.  The county’s program is leveraged with CDBG funds.  The programs have assisted many local businesses and created jobs for </w:t>
      </w:r>
      <w:r w:rsidR="005105FC">
        <w:rPr>
          <w:rFonts w:cs="Arial"/>
        </w:rPr>
        <w:t>low- and moderate-income</w:t>
      </w:r>
      <w:r>
        <w:rPr>
          <w:rFonts w:cs="Arial"/>
        </w:rPr>
        <w:t xml:space="preserve"> persons and will continue to serve as financing tool for the businesses in the county to further strengthen the local economy.</w:t>
      </w:r>
      <w:r w:rsidR="00322588">
        <w:rPr>
          <w:rFonts w:cs="Arial"/>
        </w:rPr>
        <w:t xml:space="preserve">  During the Consolidated Planning process Jefferson County completed the City of Birmingham’s exit from the a 30 plus year partnership in the EDA RLF. Additionally, Jefferson County has received an allocation of $1,150,000.00 plus an additional 10% for administrative costs from the Economic Development Administration to establish a new Revolving Loan Fund in response to the COVID-19 pandemic and subsequent economic crisis to assist in the creation and retention of jobs. </w:t>
      </w:r>
    </w:p>
    <w:p w:rsidR="00570AA3" w:rsidRDefault="00BF0647">
      <w:pPr>
        <w:spacing w:beforeAutospacing="1" w:afterAutospacing="1"/>
        <w:rPr>
          <w:rFonts w:cs="Arial"/>
        </w:rPr>
      </w:pPr>
      <w:r>
        <w:rPr>
          <w:rFonts w:cs="Arial"/>
        </w:rPr>
        <w:t xml:space="preserve"> </w:t>
      </w:r>
    </w:p>
    <w:p w:rsidR="00570AA3" w:rsidRDefault="00BF0647">
      <w:pPr>
        <w:spacing w:line="204" w:lineRule="auto"/>
        <w:rPr>
          <w:b/>
          <w:sz w:val="24"/>
          <w:szCs w:val="24"/>
        </w:rPr>
      </w:pPr>
      <w:r>
        <w:rPr>
          <w:b/>
          <w:sz w:val="24"/>
          <w:szCs w:val="24"/>
        </w:rPr>
        <w:t>Discussion</w:t>
      </w:r>
    </w:p>
    <w:p w:rsidR="00570AA3" w:rsidRDefault="00570AA3">
      <w:pPr>
        <w:spacing w:line="204" w:lineRule="auto"/>
        <w:rPr>
          <w:rFonts w:cs="Arial"/>
        </w:rPr>
      </w:pPr>
    </w:p>
    <w:p w:rsidR="00570AA3" w:rsidRDefault="00570AA3">
      <w:pPr>
        <w:spacing w:line="204" w:lineRule="auto"/>
        <w:rPr>
          <w:rFonts w:cs="Arial"/>
        </w:rPr>
      </w:pPr>
    </w:p>
    <w:p w:rsidR="00570AA3" w:rsidRDefault="00BF0647">
      <w:pPr>
        <w:pStyle w:val="Heading2"/>
        <w:pageBreakBefore/>
        <w:rPr>
          <w:rFonts w:ascii="Calibri" w:hAnsi="Calibri"/>
          <w:i w:val="0"/>
        </w:rPr>
      </w:pPr>
      <w:r>
        <w:rPr>
          <w:rFonts w:ascii="Calibri" w:hAnsi="Calibri"/>
          <w:i w:val="0"/>
        </w:rPr>
        <w:lastRenderedPageBreak/>
        <w:t xml:space="preserve">MA-50 Needs and Market Analysis Discussion </w:t>
      </w:r>
    </w:p>
    <w:p w:rsidR="00570AA3" w:rsidRDefault="00BF0647">
      <w:pPr>
        <w:rPr>
          <w:b/>
          <w:sz w:val="24"/>
          <w:szCs w:val="24"/>
        </w:rPr>
      </w:pPr>
      <w:r>
        <w:rPr>
          <w:b/>
          <w:sz w:val="24"/>
          <w:szCs w:val="24"/>
        </w:rPr>
        <w:t>Are there areas where households with multiple housing problems are concentrated? (include a definition of "concentration")</w:t>
      </w:r>
    </w:p>
    <w:p w:rsidR="00570AA3" w:rsidRDefault="00BF0647">
      <w:pPr>
        <w:spacing w:beforeAutospacing="1" w:afterAutospacing="1"/>
        <w:rPr>
          <w:rFonts w:cs="Arial"/>
        </w:rPr>
      </w:pPr>
      <w:r>
        <w:rPr>
          <w:rFonts w:cs="Arial"/>
        </w:rPr>
        <w:t>HUD has identified four housing problems.  As defined by HUD, housing problems include:</w:t>
      </w:r>
    </w:p>
    <w:p w:rsidR="00570AA3" w:rsidRDefault="00BF0647">
      <w:pPr>
        <w:numPr>
          <w:ilvl w:val="0"/>
          <w:numId w:val="3"/>
        </w:numPr>
        <w:spacing w:beforeAutospacing="1" w:afterAutospacing="1"/>
        <w:rPr>
          <w:rFonts w:cs="Arial"/>
        </w:rPr>
      </w:pPr>
      <w:r>
        <w:rPr>
          <w:rFonts w:cs="Arial"/>
        </w:rPr>
        <w:t>Units lacking a complete kitchen or plumbing facilities;</w:t>
      </w:r>
    </w:p>
    <w:p w:rsidR="00570AA3" w:rsidRDefault="00BF0647">
      <w:pPr>
        <w:numPr>
          <w:ilvl w:val="0"/>
          <w:numId w:val="3"/>
        </w:numPr>
        <w:spacing w:beforeAutospacing="1" w:afterAutospacing="1"/>
        <w:rPr>
          <w:rFonts w:cs="Arial"/>
        </w:rPr>
      </w:pPr>
      <w:r>
        <w:rPr>
          <w:rFonts w:cs="Arial"/>
        </w:rPr>
        <w:t>Housing cost burden of more than 30 percent of the household income (for renters, housing costs include rent paid by the tenant plus utilities and for owners, housing costs include mortgage payments, taxes, insurance, and utilities);</w:t>
      </w:r>
    </w:p>
    <w:p w:rsidR="00570AA3" w:rsidRDefault="00BF0647">
      <w:pPr>
        <w:numPr>
          <w:ilvl w:val="0"/>
          <w:numId w:val="3"/>
        </w:numPr>
        <w:spacing w:beforeAutospacing="1" w:afterAutospacing="1"/>
        <w:rPr>
          <w:rFonts w:cs="Arial"/>
        </w:rPr>
      </w:pPr>
      <w:r>
        <w:rPr>
          <w:rFonts w:cs="Arial"/>
        </w:rPr>
        <w:t>Severe housing cost burden of more than 50 percent of gross income; and</w:t>
      </w:r>
    </w:p>
    <w:p w:rsidR="00570AA3" w:rsidRDefault="00BF0647">
      <w:pPr>
        <w:numPr>
          <w:ilvl w:val="0"/>
          <w:numId w:val="3"/>
        </w:numPr>
        <w:spacing w:beforeAutospacing="1" w:afterAutospacing="1"/>
        <w:rPr>
          <w:rFonts w:cs="Arial"/>
        </w:rPr>
      </w:pPr>
      <w:r>
        <w:rPr>
          <w:rFonts w:cs="Arial"/>
        </w:rPr>
        <w:t>Overcrowding which is defined as more than one person per room, not including bathrooms, porches, foyers, halls, or half-rooms.</w:t>
      </w:r>
    </w:p>
    <w:p w:rsidR="00570AA3" w:rsidRDefault="00BF0647">
      <w:pPr>
        <w:spacing w:beforeAutospacing="1" w:afterAutospacing="1"/>
        <w:rPr>
          <w:rFonts w:cs="Arial"/>
        </w:rPr>
      </w:pPr>
      <w:r>
        <w:rPr>
          <w:rFonts w:cs="Arial"/>
        </w:rPr>
        <w:t>According to the data in the Housing Needs Summary Tables, the most common housing problem is cost burden and severe cost burden.  The other two</w:t>
      </w:r>
      <w:r w:rsidR="00322588">
        <w:rPr>
          <w:rFonts w:cs="Arial"/>
        </w:rPr>
        <w:t xml:space="preserve"> (2)</w:t>
      </w:r>
      <w:r>
        <w:rPr>
          <w:rFonts w:cs="Arial"/>
        </w:rPr>
        <w:t xml:space="preserve"> housing problems, units lacking complete kitchen or plumbing facilities and overcrowding, are not common problems.  These households may also experience cost burden or extreme cost burden but are a statistically small sample.  </w:t>
      </w:r>
    </w:p>
    <w:p w:rsidR="00570AA3" w:rsidRDefault="00BF0647">
      <w:pPr>
        <w:spacing w:beforeAutospacing="1" w:afterAutospacing="1"/>
        <w:rPr>
          <w:rFonts w:cs="Arial"/>
        </w:rPr>
      </w:pPr>
      <w:r>
        <w:rPr>
          <w:rFonts w:cs="Arial"/>
        </w:rPr>
        <w:t>Concentration is defined as areas in which an above average rate of more than one housing problem is present in a census tract.</w:t>
      </w:r>
    </w:p>
    <w:p w:rsidR="00570AA3" w:rsidRDefault="00BF0647">
      <w:pPr>
        <w:spacing w:beforeAutospacing="1" w:afterAutospacing="1"/>
        <w:rPr>
          <w:rFonts w:cs="Arial"/>
        </w:rPr>
      </w:pPr>
      <w:r>
        <w:rPr>
          <w:rFonts w:cs="Arial"/>
        </w:rPr>
        <w:t xml:space="preserve"> </w:t>
      </w:r>
    </w:p>
    <w:p w:rsidR="00570AA3" w:rsidRDefault="00BF0647">
      <w:pPr>
        <w:rPr>
          <w:b/>
          <w:sz w:val="24"/>
          <w:szCs w:val="24"/>
        </w:rPr>
      </w:pPr>
      <w:r>
        <w:rPr>
          <w:b/>
          <w:sz w:val="24"/>
          <w:szCs w:val="24"/>
        </w:rPr>
        <w:t>Are there any areas in the jurisdiction where racial or ethnic minorities or low-income families are concentrated? (include a definition of "concentration")</w:t>
      </w:r>
    </w:p>
    <w:p w:rsidR="00570AA3" w:rsidRDefault="00BF0647">
      <w:pPr>
        <w:spacing w:beforeAutospacing="1" w:afterAutospacing="1"/>
        <w:rPr>
          <w:rFonts w:cs="Arial"/>
        </w:rPr>
      </w:pPr>
      <w:r>
        <w:rPr>
          <w:rFonts w:cs="Arial"/>
        </w:rPr>
        <w:t>According to 2010 Census data, areas in the jurisdiction where racial or ethnic minorities are concentrated include Brighton, Center Point, Fairfield, Lipscomb, Midfield, and Tarrant.  Concentration is defined as cities where the percentage of all minorities is more than 50 percent.</w:t>
      </w:r>
    </w:p>
    <w:p w:rsidR="00570AA3" w:rsidRDefault="00BF0647">
      <w:pPr>
        <w:spacing w:beforeAutospacing="1" w:afterAutospacing="1"/>
        <w:rPr>
          <w:rFonts w:cs="Arial"/>
        </w:rPr>
      </w:pPr>
      <w:r>
        <w:rPr>
          <w:rFonts w:cs="Arial"/>
        </w:rPr>
        <w:t xml:space="preserve"> </w:t>
      </w:r>
    </w:p>
    <w:p w:rsidR="00570AA3" w:rsidRDefault="00BF0647">
      <w:pPr>
        <w:rPr>
          <w:b/>
          <w:sz w:val="24"/>
          <w:szCs w:val="24"/>
        </w:rPr>
      </w:pPr>
      <w:r>
        <w:rPr>
          <w:b/>
          <w:sz w:val="24"/>
          <w:szCs w:val="24"/>
        </w:rPr>
        <w:t>What are the characteristics of the market in these areas/neighborhoods?</w:t>
      </w:r>
    </w:p>
    <w:p w:rsidR="00570AA3" w:rsidRDefault="00BF0647">
      <w:pPr>
        <w:spacing w:beforeAutospacing="1" w:afterAutospacing="1"/>
        <w:rPr>
          <w:rFonts w:cs="Arial"/>
        </w:rPr>
      </w:pPr>
      <w:r>
        <w:rPr>
          <w:rFonts w:cs="Arial"/>
        </w:rPr>
        <w:t xml:space="preserve">According to the 2010 Census data, units in these areas are mostly owner-occupied.  The percentage of owner-occupied housing units in these areas range from a low of 54.5 percent in Tarrant to a high of 72.2 percent in Midfield.  The median monthly housing cost in these areas ranges from a low of $592 in Tarrant to a high of $901 in Midfield.  The median monthly housing cost for Jefferson County </w:t>
      </w:r>
      <w:r w:rsidR="00547F89">
        <w:rPr>
          <w:rFonts w:cs="Arial"/>
        </w:rPr>
        <w:t>is</w:t>
      </w:r>
      <w:r>
        <w:rPr>
          <w:rFonts w:cs="Arial"/>
        </w:rPr>
        <w:t xml:space="preserve"> $891.  The percentage of vacant housing units ranges from a low of 13.1 percent in Center Point to a high of 18.8 percent in Brighton.</w:t>
      </w:r>
    </w:p>
    <w:p w:rsidR="00570AA3" w:rsidRDefault="00BF0647">
      <w:pPr>
        <w:spacing w:beforeAutospacing="1" w:afterAutospacing="1"/>
        <w:rPr>
          <w:rFonts w:cs="Arial"/>
        </w:rPr>
      </w:pPr>
      <w:r>
        <w:rPr>
          <w:rFonts w:cs="Arial"/>
        </w:rPr>
        <w:lastRenderedPageBreak/>
        <w:t xml:space="preserve"> </w:t>
      </w:r>
    </w:p>
    <w:p w:rsidR="00570AA3" w:rsidRDefault="00BF0647">
      <w:pPr>
        <w:rPr>
          <w:b/>
          <w:sz w:val="24"/>
          <w:szCs w:val="24"/>
        </w:rPr>
      </w:pPr>
      <w:r>
        <w:rPr>
          <w:b/>
          <w:sz w:val="24"/>
          <w:szCs w:val="24"/>
        </w:rPr>
        <w:t>Are there any community assets in these areas/neighborhoods?</w:t>
      </w:r>
    </w:p>
    <w:p w:rsidR="00570AA3" w:rsidRDefault="00BF0647">
      <w:pPr>
        <w:spacing w:beforeAutospacing="1" w:afterAutospacing="1"/>
        <w:rPr>
          <w:rFonts w:cs="Arial"/>
        </w:rPr>
      </w:pPr>
      <w:r>
        <w:rPr>
          <w:rFonts w:cs="Arial"/>
        </w:rPr>
        <w:t xml:space="preserve">Community assets in these cities are limited, however, investments have been made in </w:t>
      </w:r>
      <w:r w:rsidR="00547F89">
        <w:rPr>
          <w:rFonts w:cs="Arial"/>
        </w:rPr>
        <w:t>several</w:t>
      </w:r>
      <w:r>
        <w:rPr>
          <w:rFonts w:cs="Arial"/>
        </w:rPr>
        <w:t xml:space="preserve"> public facilities including fire stations, community centers, libraries, walking tracks, and parks. </w:t>
      </w:r>
    </w:p>
    <w:p w:rsidR="00570AA3" w:rsidRDefault="00BF0647">
      <w:pPr>
        <w:spacing w:beforeAutospacing="1" w:afterAutospacing="1"/>
        <w:rPr>
          <w:rFonts w:cs="Arial"/>
        </w:rPr>
      </w:pPr>
      <w:r>
        <w:rPr>
          <w:rFonts w:cs="Arial"/>
        </w:rPr>
        <w:t xml:space="preserve"> </w:t>
      </w:r>
    </w:p>
    <w:p w:rsidR="00570AA3" w:rsidRDefault="00BF0647">
      <w:pPr>
        <w:rPr>
          <w:b/>
          <w:sz w:val="24"/>
          <w:szCs w:val="24"/>
        </w:rPr>
      </w:pPr>
      <w:r>
        <w:rPr>
          <w:b/>
          <w:sz w:val="24"/>
          <w:szCs w:val="24"/>
        </w:rPr>
        <w:t>Are there other strategic opportunities in any of these areas?</w:t>
      </w:r>
    </w:p>
    <w:p w:rsidR="00570AA3" w:rsidRDefault="00547F89">
      <w:pPr>
        <w:spacing w:beforeAutospacing="1" w:afterAutospacing="1"/>
        <w:rPr>
          <w:rFonts w:cs="Arial"/>
        </w:rPr>
      </w:pPr>
      <w:r>
        <w:rPr>
          <w:rFonts w:cs="Arial"/>
        </w:rPr>
        <w:t>All</w:t>
      </w:r>
      <w:r w:rsidR="00BF0647">
        <w:rPr>
          <w:rFonts w:cs="Arial"/>
        </w:rPr>
        <w:t xml:space="preserve"> these areas </w:t>
      </w:r>
      <w:r>
        <w:rPr>
          <w:rFonts w:cs="Arial"/>
        </w:rPr>
        <w:t>are in</w:t>
      </w:r>
      <w:r w:rsidR="00BF0647">
        <w:rPr>
          <w:rFonts w:cs="Arial"/>
        </w:rPr>
        <w:t xml:space="preserve"> close proximity to a variety of educational opportunities.  Miles College </w:t>
      </w:r>
      <w:r>
        <w:rPr>
          <w:rFonts w:cs="Arial"/>
        </w:rPr>
        <w:t>is in</w:t>
      </w:r>
      <w:r w:rsidR="00BF0647">
        <w:rPr>
          <w:rFonts w:cs="Arial"/>
        </w:rPr>
        <w:t xml:space="preserve"> Fairfield, Jefferson State Community College </w:t>
      </w:r>
      <w:r>
        <w:rPr>
          <w:rFonts w:cs="Arial"/>
        </w:rPr>
        <w:t>is in</w:t>
      </w:r>
      <w:r w:rsidR="00BF0647">
        <w:rPr>
          <w:rFonts w:cs="Arial"/>
        </w:rPr>
        <w:t xml:space="preserve"> Center Point and is a short commute from Tarrant, and Lawson State Community College </w:t>
      </w:r>
      <w:r>
        <w:rPr>
          <w:rFonts w:cs="Arial"/>
        </w:rPr>
        <w:t>is in</w:t>
      </w:r>
      <w:r w:rsidR="00BF0647">
        <w:rPr>
          <w:rFonts w:cs="Arial"/>
        </w:rPr>
        <w:t xml:space="preserve"> Bessemer which is a short commute from Brighton, Lipscomb, Fairfield and Midfield.</w:t>
      </w:r>
    </w:p>
    <w:p w:rsidR="00570AA3" w:rsidRDefault="00BF0647">
      <w:pPr>
        <w:spacing w:beforeAutospacing="1" w:afterAutospacing="1"/>
        <w:rPr>
          <w:rFonts w:cs="Arial"/>
        </w:rPr>
      </w:pPr>
      <w:r>
        <w:rPr>
          <w:rFonts w:cs="Arial"/>
        </w:rPr>
        <w:t xml:space="preserve">Jefferson County is the administrator of the </w:t>
      </w:r>
      <w:r w:rsidR="00322588">
        <w:rPr>
          <w:rFonts w:cs="Arial"/>
        </w:rPr>
        <w:t>CAPTE</w:t>
      </w:r>
      <w:r>
        <w:rPr>
          <w:rFonts w:cs="Arial"/>
        </w:rPr>
        <w:t xml:space="preserve"> Workforce Innovation Opportunity Act or WIOA</w:t>
      </w:r>
      <w:r w:rsidR="00322588">
        <w:rPr>
          <w:rFonts w:cs="Arial"/>
        </w:rPr>
        <w:t xml:space="preserve"> program</w:t>
      </w:r>
      <w:r>
        <w:rPr>
          <w:rFonts w:cs="Arial"/>
        </w:rPr>
        <w:t>.  Both Jefferson State and Lawson State are providers under these programs.  The county receives funding to service eligible Adults, Dislocated Worker and Youth participants.  The opportunities of the WIOA program will support the population the county serves with its HUD programs and staff is able to recommend citizens to the WIOA program for assistance needed to find unsubsidized employment.</w:t>
      </w:r>
    </w:p>
    <w:p w:rsidR="00570AA3" w:rsidRDefault="00BF0647">
      <w:pPr>
        <w:spacing w:beforeAutospacing="1" w:afterAutospacing="1"/>
        <w:rPr>
          <w:rFonts w:cs="Arial"/>
        </w:rPr>
      </w:pPr>
      <w:r>
        <w:rPr>
          <w:rFonts w:cs="Arial"/>
        </w:rPr>
        <w:t xml:space="preserve"> </w:t>
      </w:r>
    </w:p>
    <w:p w:rsidR="00570AA3" w:rsidRDefault="00570AA3">
      <w:pPr>
        <w:spacing w:after="0" w:line="240" w:lineRule="auto"/>
        <w:rPr>
          <w:rFonts w:cs="Arial"/>
        </w:rPr>
      </w:pPr>
    </w:p>
    <w:p w:rsidR="00570AA3" w:rsidRDefault="00BF0647">
      <w:pPr>
        <w:pStyle w:val="Heading2"/>
        <w:pageBreakBefore/>
        <w:rPr>
          <w:rFonts w:ascii="Calibri" w:hAnsi="Calibri"/>
          <w:i w:val="0"/>
        </w:rPr>
      </w:pPr>
      <w:r>
        <w:rPr>
          <w:rFonts w:ascii="Calibri" w:hAnsi="Calibri"/>
          <w:i w:val="0"/>
        </w:rPr>
        <w:lastRenderedPageBreak/>
        <w:t>MA-60 Broadband Needs of Housing occupied by Low- and Moderate-Income Households - 91.210(a)(4), 91.310(a)(2)</w:t>
      </w:r>
      <w:r>
        <w:rPr>
          <w:rFonts w:ascii="Calibri" w:hAnsi="Calibri"/>
          <w:i w:val="0"/>
        </w:rPr>
        <w:br/>
      </w:r>
    </w:p>
    <w:p w:rsidR="00570AA3" w:rsidRDefault="00BF0647">
      <w:pPr>
        <w:rPr>
          <w:b/>
          <w:sz w:val="24"/>
          <w:szCs w:val="24"/>
        </w:rPr>
      </w:pPr>
      <w:r>
        <w:rPr>
          <w:b/>
          <w:sz w:val="24"/>
          <w:szCs w:val="24"/>
        </w:rPr>
        <w:t>Describe the need for broadband wiring and connections for households, including low- and moderate-income households and neighborhoods.</w:t>
      </w:r>
    </w:p>
    <w:p w:rsidR="00570AA3" w:rsidRDefault="00BF0647">
      <w:pPr>
        <w:rPr>
          <w:b/>
          <w:sz w:val="24"/>
          <w:szCs w:val="24"/>
        </w:rPr>
      </w:pPr>
      <w:r>
        <w:rPr>
          <w:b/>
          <w:sz w:val="24"/>
          <w:szCs w:val="24"/>
        </w:rPr>
        <w:t>Describe the need for increased competition by having more than one broadband Internet service provider serve the jurisdiction.</w:t>
      </w:r>
    </w:p>
    <w:p w:rsidR="00570AA3" w:rsidRDefault="00570AA3">
      <w:pPr>
        <w:spacing w:after="0" w:line="240" w:lineRule="auto"/>
        <w:rPr>
          <w:rFonts w:cs="Arial"/>
        </w:rPr>
      </w:pPr>
    </w:p>
    <w:p w:rsidR="00570AA3" w:rsidRDefault="00570AA3">
      <w:pPr>
        <w:spacing w:after="0" w:line="240" w:lineRule="auto"/>
        <w:rPr>
          <w:rFonts w:cs="Arial"/>
        </w:rPr>
      </w:pPr>
    </w:p>
    <w:p w:rsidR="00570AA3" w:rsidRDefault="00BF0647">
      <w:pPr>
        <w:pStyle w:val="Heading2"/>
        <w:pageBreakBefore/>
        <w:rPr>
          <w:rFonts w:ascii="Calibri" w:hAnsi="Calibri"/>
          <w:i w:val="0"/>
        </w:rPr>
      </w:pPr>
      <w:r>
        <w:rPr>
          <w:rFonts w:ascii="Calibri" w:hAnsi="Calibri"/>
          <w:i w:val="0"/>
        </w:rPr>
        <w:lastRenderedPageBreak/>
        <w:t>MA-65 Hazard Mitigation - 91.210(a)(5), 91.310(a)(3)</w:t>
      </w:r>
      <w:r>
        <w:rPr>
          <w:rFonts w:ascii="Calibri" w:hAnsi="Calibri"/>
          <w:i w:val="0"/>
        </w:rPr>
        <w:br/>
      </w:r>
    </w:p>
    <w:p w:rsidR="00570AA3" w:rsidRDefault="00BF0647">
      <w:pPr>
        <w:rPr>
          <w:b/>
          <w:sz w:val="24"/>
          <w:szCs w:val="24"/>
        </w:rPr>
      </w:pPr>
      <w:r>
        <w:rPr>
          <w:b/>
          <w:sz w:val="24"/>
          <w:szCs w:val="24"/>
        </w:rPr>
        <w:t>Describe the jurisdiction’s increased natural hazard risks associated with climate change.</w:t>
      </w:r>
    </w:p>
    <w:p w:rsidR="00570AA3" w:rsidRDefault="00BF0647">
      <w:pPr>
        <w:rPr>
          <w:b/>
          <w:sz w:val="24"/>
          <w:szCs w:val="24"/>
        </w:rPr>
      </w:pPr>
      <w:r>
        <w:rPr>
          <w:b/>
          <w:sz w:val="24"/>
          <w:szCs w:val="24"/>
        </w:rPr>
        <w:t>Describe the vulnerability to these risks of housing occupied by low- and moderate-income households based on an analysis of data, findings, and methods.</w:t>
      </w:r>
    </w:p>
    <w:p w:rsidR="00570AA3" w:rsidRDefault="00570AA3">
      <w:pPr>
        <w:rPr>
          <w:rFonts w:cs="Arial"/>
        </w:rPr>
      </w:pPr>
    </w:p>
    <w:p w:rsidR="00570AA3" w:rsidRDefault="00BF0647">
      <w:pPr>
        <w:pStyle w:val="Heading1"/>
        <w:pageBreakBefore/>
        <w:jc w:val="center"/>
        <w:rPr>
          <w:rFonts w:ascii="Calibri" w:hAnsi="Calibri"/>
          <w:color w:val="auto"/>
          <w:sz w:val="32"/>
          <w:szCs w:val="32"/>
        </w:rPr>
      </w:pPr>
      <w:r>
        <w:rPr>
          <w:rFonts w:ascii="Calibri" w:hAnsi="Calibri"/>
          <w:color w:val="auto"/>
          <w:sz w:val="32"/>
          <w:szCs w:val="32"/>
        </w:rPr>
        <w:lastRenderedPageBreak/>
        <w:t>Strategic Plan</w:t>
      </w:r>
    </w:p>
    <w:p w:rsidR="00570AA3" w:rsidRDefault="00BF0647">
      <w:pPr>
        <w:pStyle w:val="Heading2"/>
        <w:rPr>
          <w:rFonts w:ascii="Calibri" w:hAnsi="Calibri"/>
          <w:i w:val="0"/>
        </w:rPr>
      </w:pPr>
      <w:r>
        <w:rPr>
          <w:rFonts w:ascii="Calibri" w:hAnsi="Calibri"/>
          <w:i w:val="0"/>
        </w:rPr>
        <w:t>SP-05 Overview</w:t>
      </w:r>
    </w:p>
    <w:p w:rsidR="00570AA3" w:rsidRDefault="00BF0647">
      <w:pPr>
        <w:rPr>
          <w:b/>
          <w:sz w:val="24"/>
          <w:szCs w:val="24"/>
        </w:rPr>
      </w:pPr>
      <w:r>
        <w:rPr>
          <w:b/>
          <w:sz w:val="24"/>
          <w:szCs w:val="24"/>
        </w:rPr>
        <w:t>Strategic Plan Overview</w:t>
      </w:r>
    </w:p>
    <w:p w:rsidR="00570AA3" w:rsidRDefault="00BF0647">
      <w:pPr>
        <w:spacing w:beforeAutospacing="1" w:afterAutospacing="1"/>
        <w:rPr>
          <w:rFonts w:cs="Arial"/>
        </w:rPr>
      </w:pPr>
      <w:r>
        <w:rPr>
          <w:rFonts w:cs="Arial"/>
        </w:rPr>
        <w:t>The Strategic Plan lays out the direction the County intends to take in the distribution of the Community Development Block Grant, HOME, and Emergency Solutions Grant funding for the next five</w:t>
      </w:r>
      <w:r w:rsidR="00322588">
        <w:rPr>
          <w:rFonts w:cs="Arial"/>
        </w:rPr>
        <w:t xml:space="preserve"> (5)</w:t>
      </w:r>
      <w:r>
        <w:rPr>
          <w:rFonts w:cs="Arial"/>
        </w:rPr>
        <w:t xml:space="preserve"> years.  The priorities listed were determined through the Needs Assessment, Market Analysis, consultation with service providers and consideration of input from the public at several public hearings conducted during the development of the Consolidated Plan.  Some of the activities included will be targeted to individual households who qualify for the programs according to their income status (individual benefit).  Other programs are directed toward particular areas within Jefferson County where the median incomes of the census tracts involved are below 80 percent of the area median income or have been determined to be so by means of a door-to-door survey (area benefit).  The County's goals and objectives are summarized in Section SP-45.</w:t>
      </w:r>
    </w:p>
    <w:p w:rsidR="00570AA3" w:rsidRDefault="00570AA3">
      <w:pPr>
        <w:spacing w:beforeAutospacing="1" w:afterAutospacing="1"/>
        <w:rPr>
          <w:rFonts w:cs="Arial"/>
        </w:rPr>
      </w:pPr>
    </w:p>
    <w:p w:rsidR="00570AA3" w:rsidRDefault="00BF0647">
      <w:pPr>
        <w:pStyle w:val="Heading2"/>
        <w:pageBreakBefore/>
        <w:rPr>
          <w:rFonts w:ascii="Calibri" w:hAnsi="Calibri"/>
          <w:i w:val="0"/>
        </w:rPr>
      </w:pPr>
      <w:r>
        <w:rPr>
          <w:rFonts w:ascii="Calibri" w:hAnsi="Calibri"/>
          <w:i w:val="0"/>
        </w:rPr>
        <w:lastRenderedPageBreak/>
        <w:t>SP-10 Geographic Priorities – 91.215 (a)(1)</w:t>
      </w:r>
    </w:p>
    <w:p w:rsidR="00570AA3" w:rsidRDefault="00BF0647">
      <w:pPr>
        <w:keepNext/>
        <w:widowControl w:val="0"/>
        <w:rPr>
          <w:b/>
          <w:sz w:val="24"/>
          <w:szCs w:val="24"/>
        </w:rPr>
      </w:pPr>
      <w:r>
        <w:rPr>
          <w:b/>
          <w:sz w:val="24"/>
          <w:szCs w:val="24"/>
        </w:rPr>
        <w:t>Geographic Area</w:t>
      </w:r>
    </w:p>
    <w:p w:rsidR="00570AA3" w:rsidRDefault="00BF0647">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52</w:t>
      </w:r>
      <w:r>
        <w:rPr>
          <w:rFonts w:asciiTheme="minorHAnsi" w:hAnsiTheme="minorHAnsi"/>
        </w:rPr>
        <w:fldChar w:fldCharType="end"/>
      </w:r>
      <w:r>
        <w:rPr>
          <w:rFonts w:asciiTheme="minorHAnsi" w:hAnsiTheme="minorHAnsi"/>
        </w:rPr>
        <w:t xml:space="preserve"> - Geographic Priority Areas</w:t>
      </w:r>
    </w:p>
    <w:p w:rsidR="00570AA3" w:rsidRDefault="00570AA3">
      <w:pPr>
        <w:spacing w:after="0" w:line="240" w:lineRule="auto"/>
        <w:rPr>
          <w:b/>
        </w:rPr>
      </w:pPr>
    </w:p>
    <w:p w:rsidR="00570AA3" w:rsidRDefault="00BF0647">
      <w:pPr>
        <w:keepNext/>
        <w:widowControl w:val="0"/>
        <w:rPr>
          <w:b/>
          <w:sz w:val="24"/>
          <w:szCs w:val="24"/>
        </w:rPr>
      </w:pPr>
      <w:r>
        <w:rPr>
          <w:b/>
          <w:sz w:val="24"/>
          <w:szCs w:val="24"/>
        </w:rPr>
        <w:t>General Allocation Priorities</w:t>
      </w:r>
    </w:p>
    <w:p w:rsidR="00570AA3" w:rsidRDefault="00BF0647">
      <w:pPr>
        <w:keepNext/>
        <w:widowControl w:val="0"/>
        <w:rPr>
          <w:b/>
          <w:sz w:val="24"/>
          <w:szCs w:val="24"/>
        </w:rPr>
      </w:pPr>
      <w:r>
        <w:t>Describe the basis for allocating investments geographically within the jurisdiction (or within the EMSA for HOPWA)</w:t>
      </w:r>
    </w:p>
    <w:p w:rsidR="00570AA3" w:rsidRDefault="00BF0647">
      <w:pPr>
        <w:spacing w:beforeAutospacing="1" w:afterAutospacing="1"/>
      </w:pPr>
      <w:r>
        <w:t>All HOME and CDBG housing rehabilitation, homeless and public service programs are county-wide excluding the areas of Birmingham, Bessemer, County Line, Sumiton, and Helena.  Birmingham and Bessemer are excluded because they are entitlements.  County Line, Sumiton, and Helena are excluded because they are not participants of the Jefferson County Consortium.  All non-housing projects are approved based upon the low/mod percentage for the service area of the project either based on the U.S. Census data, ACS estimates or the results of door-to-door surveys.   </w:t>
      </w:r>
    </w:p>
    <w:p w:rsidR="00570AA3" w:rsidRDefault="00BF0647">
      <w:pPr>
        <w:spacing w:beforeAutospacing="1" w:afterAutospacing="1"/>
      </w:pPr>
      <w:r>
        <w:t xml:space="preserve"> </w:t>
      </w:r>
    </w:p>
    <w:p w:rsidR="00570AA3" w:rsidRDefault="00BF0647">
      <w:pPr>
        <w:pStyle w:val="Heading2"/>
        <w:pageBreakBefore/>
        <w:rPr>
          <w:rFonts w:ascii="Calibri" w:hAnsi="Calibri"/>
          <w:i w:val="0"/>
        </w:rPr>
      </w:pPr>
      <w:r>
        <w:rPr>
          <w:rFonts w:ascii="Calibri" w:hAnsi="Calibri"/>
          <w:i w:val="0"/>
        </w:rPr>
        <w:lastRenderedPageBreak/>
        <w:t>SP-25 Priority Needs - 91.215(a)(2)</w:t>
      </w:r>
    </w:p>
    <w:p w:rsidR="00570AA3" w:rsidRDefault="00BF0647">
      <w:pPr>
        <w:keepNext/>
        <w:widowControl w:val="0"/>
        <w:rPr>
          <w:b/>
          <w:sz w:val="24"/>
          <w:szCs w:val="24"/>
        </w:rPr>
      </w:pPr>
      <w:r>
        <w:rPr>
          <w:b/>
          <w:sz w:val="24"/>
          <w:szCs w:val="24"/>
        </w:rPr>
        <w:t>Priority Needs</w:t>
      </w:r>
    </w:p>
    <w:p w:rsidR="00570AA3" w:rsidRDefault="00BF0647">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53</w:t>
      </w:r>
      <w:r>
        <w:rPr>
          <w:rFonts w:asciiTheme="minorHAnsi" w:hAnsiTheme="minorHAnsi"/>
        </w:rPr>
        <w:fldChar w:fldCharType="end"/>
      </w:r>
      <w:r>
        <w:rPr>
          <w:rFonts w:asciiTheme="minorHAnsi" w:hAnsiTheme="minorHAnsi"/>
        </w:rPr>
        <w:t xml:space="preserve"> – Priority Needs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528"/>
        <w:gridCol w:w="7608"/>
      </w:tblGrid>
      <w:tr w:rsidR="00570AA3">
        <w:trPr>
          <w:cantSplit/>
        </w:trPr>
        <w:tc>
          <w:tcPr>
            <w:tcW w:w="0" w:type="auto"/>
            <w:vMerge w:val="restart"/>
          </w:tcPr>
          <w:p w:rsidR="00570AA3" w:rsidRDefault="00BF0647">
            <w:r>
              <w:rPr>
                <w:b/>
              </w:rPr>
              <w:t>1</w:t>
            </w:r>
          </w:p>
        </w:tc>
        <w:tc>
          <w:tcPr>
            <w:tcW w:w="0" w:type="auto"/>
          </w:tcPr>
          <w:p w:rsidR="00570AA3" w:rsidRDefault="00BF0647">
            <w:pPr>
              <w:keepNext/>
              <w:spacing w:before="100" w:after="0"/>
              <w:rPr>
                <w:b/>
              </w:rPr>
            </w:pPr>
            <w:r>
              <w:rPr>
                <w:b/>
              </w:rPr>
              <w:t>Priority Need Name</w:t>
            </w:r>
          </w:p>
        </w:tc>
        <w:tc>
          <w:tcPr>
            <w:tcW w:w="0" w:type="auto"/>
          </w:tcPr>
          <w:p w:rsidR="00570AA3" w:rsidRDefault="00BF0647">
            <w:pPr>
              <w:spacing w:before="100" w:after="0"/>
            </w:pPr>
            <w:r>
              <w:rPr>
                <w:color w:val="000000"/>
              </w:rPr>
              <w:t>Affordable Housing Supply and Quality</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Priority Level</w:t>
            </w:r>
          </w:p>
        </w:tc>
        <w:tc>
          <w:tcPr>
            <w:tcW w:w="0" w:type="auto"/>
          </w:tcPr>
          <w:p w:rsidR="00570AA3" w:rsidRDefault="00BF0647">
            <w:pPr>
              <w:spacing w:before="100" w:after="0"/>
            </w:pPr>
            <w:r>
              <w:rPr>
                <w:color w:val="000000"/>
              </w:rPr>
              <w:t>High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Population</w:t>
            </w:r>
          </w:p>
        </w:tc>
        <w:tc>
          <w:tcPr>
            <w:tcW w:w="0" w:type="auto"/>
          </w:tcPr>
          <w:p w:rsidR="00570AA3" w:rsidRDefault="00BF0647">
            <w:pPr>
              <w:spacing w:before="100" w:after="0"/>
            </w:pPr>
            <w:r>
              <w:rPr>
                <w:color w:val="000000"/>
              </w:rPr>
              <w:t>Extremely Low</w:t>
            </w:r>
            <w:r>
              <w:rPr>
                <w:color w:val="000000"/>
              </w:rPr>
              <w:br/>
              <w:t>Low</w:t>
            </w:r>
            <w:r>
              <w:rPr>
                <w:color w:val="000000"/>
              </w:rPr>
              <w:br/>
              <w:t>Moderate</w:t>
            </w:r>
            <w:r>
              <w:rPr>
                <w:color w:val="000000"/>
              </w:rPr>
              <w:br/>
              <w:t>Families with Children</w:t>
            </w:r>
            <w:r>
              <w:rPr>
                <w:color w:val="000000"/>
              </w:rPr>
              <w:br/>
              <w:t>Elderly</w:t>
            </w:r>
            <w:r>
              <w:rPr>
                <w:color w:val="000000"/>
              </w:rPr>
              <w:br/>
              <w:t>Public Housing Residents</w:t>
            </w:r>
            <w:r>
              <w:rPr>
                <w:color w:val="000000"/>
              </w:rPr>
              <w:br/>
              <w:t>Elderly</w:t>
            </w:r>
            <w:r>
              <w:rPr>
                <w:color w:val="000000"/>
              </w:rPr>
              <w:br/>
              <w:t>Frail Elderly</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Geographic Areas Affected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Associated Goals</w:t>
            </w:r>
          </w:p>
        </w:tc>
        <w:tc>
          <w:tcPr>
            <w:tcW w:w="0" w:type="auto"/>
          </w:tcPr>
          <w:p w:rsidR="00570AA3" w:rsidRDefault="00BF0647">
            <w:pPr>
              <w:spacing w:before="100" w:after="0"/>
            </w:pPr>
            <w:r>
              <w:rPr>
                <w:color w:val="000000"/>
              </w:rPr>
              <w:t>Construction of Rental Units</w:t>
            </w:r>
            <w:r>
              <w:rPr>
                <w:color w:val="000000"/>
              </w:rPr>
              <w:br/>
              <w:t>Rehabilitation of Rental Housing Units</w:t>
            </w:r>
            <w:r>
              <w:rPr>
                <w:color w:val="000000"/>
              </w:rPr>
              <w:br/>
              <w:t>Homeownership</w:t>
            </w:r>
            <w:r>
              <w:rPr>
                <w:color w:val="000000"/>
              </w:rPr>
              <w:br/>
              <w:t>Down Payment Assistance</w:t>
            </w:r>
            <w:r>
              <w:rPr>
                <w:color w:val="000000"/>
              </w:rPr>
              <w:br/>
              <w:t>CHDO Set-Aside</w:t>
            </w:r>
            <w:r>
              <w:rPr>
                <w:color w:val="000000"/>
              </w:rPr>
              <w:br/>
              <w:t>HOME Administration</w:t>
            </w:r>
            <w:r>
              <w:rPr>
                <w:color w:val="000000"/>
              </w:rPr>
              <w:br/>
              <w:t>CHDO Administration</w:t>
            </w:r>
            <w:r>
              <w:rPr>
                <w:color w:val="000000"/>
              </w:rPr>
              <w:br/>
              <w:t>Rehab of Homeowner Housing: Emergency Repairs</w:t>
            </w:r>
            <w:r>
              <w:rPr>
                <w:color w:val="000000"/>
              </w:rPr>
              <w:br/>
              <w:t>Housing Program Delivery</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Description</w:t>
            </w:r>
          </w:p>
        </w:tc>
        <w:tc>
          <w:tcPr>
            <w:tcW w:w="0" w:type="auto"/>
          </w:tcPr>
          <w:p w:rsidR="00570AA3" w:rsidRDefault="00BF0647">
            <w:pPr>
              <w:spacing w:before="100" w:after="0"/>
            </w:pPr>
            <w:r>
              <w:rPr>
                <w:color w:val="000000"/>
              </w:rPr>
              <w:t xml:space="preserve">Approximately 90 percent of HOME funds and 31 percent of CDBG funding available for activities will be utilized for affordable housing development and rehabilitation.  This includes single-family new construction and/or acquisition and rehabilitation, acquisition and/or rehabilitation of substandard multi-family units, new construction of multi-family housing units, and owner-occupied rehabilitation programs.  While not included in year one </w:t>
            </w:r>
            <w:r w:rsidR="00FC3759">
              <w:rPr>
                <w:color w:val="000000"/>
              </w:rPr>
              <w:t xml:space="preserve">(1) </w:t>
            </w:r>
            <w:r>
              <w:rPr>
                <w:color w:val="000000"/>
              </w:rPr>
              <w:t>funding, down payment assistance remains an option for future funding years with an unspecified production goal.</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Basis for Relative Priority</w:t>
            </w:r>
          </w:p>
        </w:tc>
        <w:tc>
          <w:tcPr>
            <w:tcW w:w="0" w:type="auto"/>
          </w:tcPr>
          <w:p w:rsidR="00570AA3" w:rsidRDefault="00BF0647">
            <w:pPr>
              <w:spacing w:before="100" w:after="0"/>
            </w:pPr>
            <w:r>
              <w:rPr>
                <w:color w:val="000000"/>
              </w:rPr>
              <w:t>According to the Market Analysis, there is insufficient housing for extremely low and low-income households (0-80% of Area Median Income [AMI]).  As described in the Needs Assessment, the most common housing problem for both renters and owners in Jefferson County is cost burden with extremely low households experiencing this problem at the highest rate.  A rent comparison shows that those below 65% AMI are cost burdened without some type of subsidy.  Over half of the rental and owner housing stock is over 30 years old placing both new construction and the preservation of existing units at the forefront of concern. </w:t>
            </w:r>
          </w:p>
        </w:tc>
      </w:tr>
      <w:tr w:rsidR="00570AA3">
        <w:trPr>
          <w:cantSplit/>
        </w:trPr>
        <w:tc>
          <w:tcPr>
            <w:tcW w:w="0" w:type="auto"/>
            <w:vMerge w:val="restart"/>
          </w:tcPr>
          <w:p w:rsidR="00570AA3" w:rsidRDefault="00BF0647">
            <w:r>
              <w:rPr>
                <w:b/>
              </w:rPr>
              <w:t>2</w:t>
            </w:r>
          </w:p>
        </w:tc>
        <w:tc>
          <w:tcPr>
            <w:tcW w:w="0" w:type="auto"/>
          </w:tcPr>
          <w:p w:rsidR="00570AA3" w:rsidRDefault="00BF0647">
            <w:pPr>
              <w:keepNext/>
              <w:spacing w:before="100" w:after="0"/>
              <w:rPr>
                <w:b/>
              </w:rPr>
            </w:pPr>
            <w:r>
              <w:rPr>
                <w:b/>
              </w:rPr>
              <w:t>Priority Need Name</w:t>
            </w:r>
          </w:p>
        </w:tc>
        <w:tc>
          <w:tcPr>
            <w:tcW w:w="0" w:type="auto"/>
          </w:tcPr>
          <w:p w:rsidR="00570AA3" w:rsidRDefault="00BF0647">
            <w:pPr>
              <w:spacing w:before="100" w:after="0"/>
            </w:pPr>
            <w:r>
              <w:rPr>
                <w:color w:val="000000"/>
              </w:rPr>
              <w:t>Public Facilities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Priority Level</w:t>
            </w:r>
          </w:p>
        </w:tc>
        <w:tc>
          <w:tcPr>
            <w:tcW w:w="0" w:type="auto"/>
          </w:tcPr>
          <w:p w:rsidR="00570AA3" w:rsidRDefault="00BF0647">
            <w:pPr>
              <w:spacing w:before="100" w:after="0"/>
            </w:pPr>
            <w:r>
              <w:rPr>
                <w:color w:val="000000"/>
              </w:rPr>
              <w:t>High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Population</w:t>
            </w:r>
          </w:p>
        </w:tc>
        <w:tc>
          <w:tcPr>
            <w:tcW w:w="0" w:type="auto"/>
          </w:tcPr>
          <w:p w:rsidR="00570AA3" w:rsidRDefault="00BF0647">
            <w:pPr>
              <w:spacing w:before="100" w:after="0"/>
            </w:pPr>
            <w:r>
              <w:rPr>
                <w:color w:val="000000"/>
              </w:rPr>
              <w:t>Extremely Low</w:t>
            </w:r>
            <w:r>
              <w:rPr>
                <w:color w:val="000000"/>
              </w:rPr>
              <w:br/>
              <w:t>Low</w:t>
            </w:r>
            <w:r>
              <w:rPr>
                <w:color w:val="000000"/>
              </w:rPr>
              <w:br/>
              <w:t>Moderate</w:t>
            </w:r>
            <w:r>
              <w:rPr>
                <w:color w:val="000000"/>
              </w:rPr>
              <w:br/>
              <w:t>Middle</w:t>
            </w:r>
            <w:r>
              <w:rPr>
                <w:color w:val="000000"/>
              </w:rPr>
              <w:br/>
              <w:t>Large Families</w:t>
            </w:r>
            <w:r>
              <w:rPr>
                <w:color w:val="000000"/>
              </w:rPr>
              <w:br/>
              <w:t>Families with Children</w:t>
            </w:r>
            <w:r>
              <w:rPr>
                <w:color w:val="000000"/>
              </w:rPr>
              <w:br/>
              <w:t>Elderly</w:t>
            </w:r>
            <w:r>
              <w:rPr>
                <w:color w:val="000000"/>
              </w:rPr>
              <w:br/>
              <w:t>Elderly</w:t>
            </w:r>
            <w:r>
              <w:rPr>
                <w:color w:val="000000"/>
              </w:rPr>
              <w:br/>
              <w:t>Non-housing Community Development</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Geographic Areas Affected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Associated Goals</w:t>
            </w:r>
          </w:p>
        </w:tc>
        <w:tc>
          <w:tcPr>
            <w:tcW w:w="0" w:type="auto"/>
          </w:tcPr>
          <w:p w:rsidR="00570AA3" w:rsidRDefault="00BF0647">
            <w:pPr>
              <w:spacing w:before="100" w:after="0"/>
            </w:pPr>
            <w:r>
              <w:rPr>
                <w:color w:val="000000"/>
              </w:rPr>
              <w:t>Public Facilities</w:t>
            </w:r>
            <w:r>
              <w:rPr>
                <w:color w:val="000000"/>
              </w:rPr>
              <w:br/>
              <w:t>Acquisition</w:t>
            </w:r>
            <w:r>
              <w:rPr>
                <w:color w:val="000000"/>
              </w:rPr>
              <w:br/>
              <w:t>Economic Development Assistance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Description</w:t>
            </w:r>
          </w:p>
        </w:tc>
        <w:tc>
          <w:tcPr>
            <w:tcW w:w="0" w:type="auto"/>
          </w:tcPr>
          <w:p w:rsidR="00570AA3" w:rsidRDefault="00BF0647">
            <w:pPr>
              <w:spacing w:before="100" w:after="0"/>
            </w:pPr>
            <w:r>
              <w:rPr>
                <w:color w:val="000000"/>
              </w:rPr>
              <w:t>Acquisition, construction, reconstruction, rehabilitation or installation of public facilities and improvements, except as provided in 24 CFR Part 570.207(a).</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Basis for Relative Priority</w:t>
            </w:r>
          </w:p>
        </w:tc>
        <w:tc>
          <w:tcPr>
            <w:tcW w:w="0" w:type="auto"/>
          </w:tcPr>
          <w:p w:rsidR="00570AA3" w:rsidRDefault="00BF0647">
            <w:pPr>
              <w:spacing w:before="100" w:after="0"/>
            </w:pPr>
            <w:r>
              <w:rPr>
                <w:color w:val="000000"/>
              </w:rPr>
              <w:t>Constant improvements or construction is needed to benefit Jefferson County's population of low/mod residents.</w:t>
            </w:r>
          </w:p>
        </w:tc>
      </w:tr>
      <w:tr w:rsidR="00570AA3">
        <w:trPr>
          <w:cantSplit/>
        </w:trPr>
        <w:tc>
          <w:tcPr>
            <w:tcW w:w="0" w:type="auto"/>
            <w:vMerge w:val="restart"/>
          </w:tcPr>
          <w:p w:rsidR="00570AA3" w:rsidRDefault="00BF0647">
            <w:r>
              <w:rPr>
                <w:b/>
              </w:rPr>
              <w:t>3</w:t>
            </w:r>
          </w:p>
        </w:tc>
        <w:tc>
          <w:tcPr>
            <w:tcW w:w="0" w:type="auto"/>
          </w:tcPr>
          <w:p w:rsidR="00570AA3" w:rsidRDefault="00BF0647">
            <w:pPr>
              <w:keepNext/>
              <w:spacing w:before="100" w:after="0"/>
              <w:rPr>
                <w:b/>
              </w:rPr>
            </w:pPr>
            <w:r>
              <w:rPr>
                <w:b/>
              </w:rPr>
              <w:t>Priority Need Name</w:t>
            </w:r>
          </w:p>
        </w:tc>
        <w:tc>
          <w:tcPr>
            <w:tcW w:w="0" w:type="auto"/>
          </w:tcPr>
          <w:p w:rsidR="00570AA3" w:rsidRDefault="00BF0647">
            <w:pPr>
              <w:spacing w:before="100" w:after="0"/>
            </w:pPr>
            <w:r>
              <w:rPr>
                <w:color w:val="000000"/>
              </w:rPr>
              <w:t>Public Services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Priority Level</w:t>
            </w:r>
          </w:p>
        </w:tc>
        <w:tc>
          <w:tcPr>
            <w:tcW w:w="0" w:type="auto"/>
          </w:tcPr>
          <w:p w:rsidR="00570AA3" w:rsidRDefault="00BF0647">
            <w:pPr>
              <w:spacing w:before="100" w:after="0"/>
            </w:pPr>
            <w:r>
              <w:rPr>
                <w:color w:val="000000"/>
              </w:rPr>
              <w:t>High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Population</w:t>
            </w:r>
          </w:p>
        </w:tc>
        <w:tc>
          <w:tcPr>
            <w:tcW w:w="0" w:type="auto"/>
          </w:tcPr>
          <w:p w:rsidR="00570AA3" w:rsidRDefault="00BF0647">
            <w:pPr>
              <w:spacing w:before="100" w:after="0"/>
            </w:pPr>
            <w:r>
              <w:rPr>
                <w:color w:val="000000"/>
              </w:rPr>
              <w:t>Extremely Low</w:t>
            </w:r>
            <w:r>
              <w:rPr>
                <w:color w:val="000000"/>
              </w:rPr>
              <w:br/>
              <w:t>Low</w:t>
            </w:r>
            <w:r>
              <w:rPr>
                <w:color w:val="000000"/>
              </w:rPr>
              <w:br/>
              <w:t>Moderate</w:t>
            </w:r>
            <w:r>
              <w:rPr>
                <w:color w:val="000000"/>
              </w:rPr>
              <w:br/>
              <w:t>Middle</w:t>
            </w:r>
            <w:r>
              <w:rPr>
                <w:color w:val="000000"/>
              </w:rPr>
              <w:br/>
              <w:t>Large Families</w:t>
            </w:r>
            <w:r>
              <w:rPr>
                <w:color w:val="000000"/>
              </w:rPr>
              <w:br/>
              <w:t>Families with Children</w:t>
            </w:r>
            <w:r>
              <w:rPr>
                <w:color w:val="000000"/>
              </w:rPr>
              <w:br/>
              <w:t>Elderly</w:t>
            </w:r>
            <w:r>
              <w:rPr>
                <w:color w:val="000000"/>
              </w:rPr>
              <w:br/>
              <w:t>Public Housing Residents</w:t>
            </w:r>
            <w:r>
              <w:rPr>
                <w:color w:val="000000"/>
              </w:rPr>
              <w:br/>
              <w:t>Rural</w:t>
            </w:r>
            <w:r>
              <w:rPr>
                <w:color w:val="000000"/>
              </w:rPr>
              <w:br/>
              <w:t>Chronic Homelessness</w:t>
            </w:r>
            <w:r>
              <w:rPr>
                <w:color w:val="000000"/>
              </w:rPr>
              <w:br/>
              <w:t>Individuals</w:t>
            </w:r>
            <w:r>
              <w:rPr>
                <w:color w:val="000000"/>
              </w:rPr>
              <w:br/>
              <w:t>Families with Children</w:t>
            </w:r>
            <w:r>
              <w:rPr>
                <w:color w:val="000000"/>
              </w:rPr>
              <w:br/>
              <w:t>Mentally Ill</w:t>
            </w:r>
            <w:r>
              <w:rPr>
                <w:color w:val="000000"/>
              </w:rPr>
              <w:br/>
              <w:t>Chronic Substance Abuse</w:t>
            </w:r>
            <w:r>
              <w:rPr>
                <w:color w:val="000000"/>
              </w:rPr>
              <w:br/>
              <w:t>veterans</w:t>
            </w:r>
            <w:r>
              <w:rPr>
                <w:color w:val="000000"/>
              </w:rPr>
              <w:br/>
              <w:t>Persons with HIV/AIDS</w:t>
            </w:r>
            <w:r>
              <w:rPr>
                <w:color w:val="000000"/>
              </w:rPr>
              <w:br/>
              <w:t>Victims of Domestic Violence</w:t>
            </w:r>
            <w:r>
              <w:rPr>
                <w:color w:val="000000"/>
              </w:rPr>
              <w:br/>
              <w:t>Unaccompanied Youth</w:t>
            </w:r>
            <w:r>
              <w:rPr>
                <w:color w:val="000000"/>
              </w:rPr>
              <w:br/>
              <w:t>Elderly</w:t>
            </w:r>
            <w:r>
              <w:rPr>
                <w:color w:val="000000"/>
              </w:rPr>
              <w:br/>
              <w:t>Frail Elderly</w:t>
            </w:r>
            <w:r>
              <w:rPr>
                <w:color w:val="000000"/>
              </w:rPr>
              <w:br/>
              <w:t>Persons with Mental Disabilities</w:t>
            </w:r>
            <w:r>
              <w:rPr>
                <w:color w:val="000000"/>
              </w:rPr>
              <w:br/>
              <w:t>Persons with Physical Disabilities</w:t>
            </w:r>
            <w:r>
              <w:rPr>
                <w:color w:val="000000"/>
              </w:rPr>
              <w:br/>
              <w:t>Persons with Developmental Disabilities</w:t>
            </w:r>
            <w:r>
              <w:rPr>
                <w:color w:val="000000"/>
              </w:rPr>
              <w:br/>
              <w:t>Persons with Alcohol or Other Addictions</w:t>
            </w:r>
            <w:r>
              <w:rPr>
                <w:color w:val="000000"/>
              </w:rPr>
              <w:br/>
              <w:t>Persons with HIV/AIDS and their Families</w:t>
            </w:r>
            <w:r>
              <w:rPr>
                <w:color w:val="000000"/>
              </w:rPr>
              <w:br/>
              <w:t>Victims of Domestic Violence</w:t>
            </w:r>
            <w:r>
              <w:rPr>
                <w:color w:val="000000"/>
              </w:rPr>
              <w:br/>
              <w:t>Non-housing Community Development</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Geographic Areas Affected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Associated Goals</w:t>
            </w:r>
          </w:p>
        </w:tc>
        <w:tc>
          <w:tcPr>
            <w:tcW w:w="0" w:type="auto"/>
          </w:tcPr>
          <w:p w:rsidR="00570AA3" w:rsidRDefault="00BF0647">
            <w:pPr>
              <w:spacing w:before="100" w:after="0"/>
            </w:pPr>
            <w:r>
              <w:rPr>
                <w:color w:val="000000"/>
              </w:rPr>
              <w:t>Public Services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Description</w:t>
            </w:r>
          </w:p>
        </w:tc>
        <w:tc>
          <w:tcPr>
            <w:tcW w:w="0" w:type="auto"/>
          </w:tcPr>
          <w:p w:rsidR="00570AA3" w:rsidRDefault="00BF0647">
            <w:pPr>
              <w:spacing w:before="100" w:after="0"/>
            </w:pPr>
            <w:r>
              <w:rPr>
                <w:color w:val="000000"/>
              </w:rPr>
              <w:t>Public services (including labor, supplies, and materials) including but not limited to those concerned with employment, crime prevention, child care, health, drug abuse, education, fair housing counseling, housing counseling, legal services, energy conservation, welfare (but excluding the provision of income payments identified under 24 CFR Part 570.207(b)(4).</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Basis for Relative Priority</w:t>
            </w:r>
          </w:p>
        </w:tc>
        <w:tc>
          <w:tcPr>
            <w:tcW w:w="0" w:type="auto"/>
          </w:tcPr>
          <w:p w:rsidR="00570AA3" w:rsidRDefault="00BF0647">
            <w:pPr>
              <w:spacing w:before="100" w:after="0"/>
            </w:pPr>
            <w:r>
              <w:rPr>
                <w:color w:val="000000"/>
              </w:rPr>
              <w:t>Funds for public services are needed to benefit the low/mod income residents of Jefferson County where services are currently not provided, or an increase in service is needed due to an increased demand for the services provided.</w:t>
            </w:r>
          </w:p>
        </w:tc>
      </w:tr>
      <w:tr w:rsidR="00570AA3">
        <w:trPr>
          <w:cantSplit/>
        </w:trPr>
        <w:tc>
          <w:tcPr>
            <w:tcW w:w="0" w:type="auto"/>
            <w:vMerge w:val="restart"/>
          </w:tcPr>
          <w:p w:rsidR="00570AA3" w:rsidRDefault="00BF0647">
            <w:r>
              <w:rPr>
                <w:b/>
              </w:rPr>
              <w:lastRenderedPageBreak/>
              <w:t>4</w:t>
            </w:r>
          </w:p>
        </w:tc>
        <w:tc>
          <w:tcPr>
            <w:tcW w:w="0" w:type="auto"/>
          </w:tcPr>
          <w:p w:rsidR="00570AA3" w:rsidRDefault="00BF0647">
            <w:pPr>
              <w:keepNext/>
              <w:spacing w:before="100" w:after="0"/>
              <w:rPr>
                <w:b/>
              </w:rPr>
            </w:pPr>
            <w:r>
              <w:rPr>
                <w:b/>
              </w:rPr>
              <w:t>Priority Need Name</w:t>
            </w:r>
          </w:p>
        </w:tc>
        <w:tc>
          <w:tcPr>
            <w:tcW w:w="0" w:type="auto"/>
          </w:tcPr>
          <w:p w:rsidR="00570AA3" w:rsidRDefault="00BF0647">
            <w:pPr>
              <w:spacing w:before="100" w:after="0"/>
            </w:pPr>
            <w:r>
              <w:rPr>
                <w:color w:val="000000"/>
              </w:rPr>
              <w:t>Clearance and Remediation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Priority Level</w:t>
            </w:r>
          </w:p>
        </w:tc>
        <w:tc>
          <w:tcPr>
            <w:tcW w:w="0" w:type="auto"/>
          </w:tcPr>
          <w:p w:rsidR="00570AA3" w:rsidRDefault="00BF0647">
            <w:pPr>
              <w:spacing w:before="100" w:after="0"/>
            </w:pPr>
            <w:r>
              <w:rPr>
                <w:color w:val="000000"/>
              </w:rPr>
              <w:t>High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Population</w:t>
            </w:r>
          </w:p>
        </w:tc>
        <w:tc>
          <w:tcPr>
            <w:tcW w:w="0" w:type="auto"/>
          </w:tcPr>
          <w:p w:rsidR="00570AA3" w:rsidRDefault="00BF0647">
            <w:pPr>
              <w:spacing w:before="100" w:after="0"/>
            </w:pPr>
            <w:r>
              <w:rPr>
                <w:color w:val="000000"/>
              </w:rPr>
              <w:t>Non-housing Community Development</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Geographic Areas Affected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Associated Goals</w:t>
            </w:r>
          </w:p>
        </w:tc>
        <w:tc>
          <w:tcPr>
            <w:tcW w:w="0" w:type="auto"/>
          </w:tcPr>
          <w:p w:rsidR="00570AA3" w:rsidRDefault="00BF0647">
            <w:pPr>
              <w:spacing w:before="100" w:after="0"/>
            </w:pPr>
            <w:r>
              <w:rPr>
                <w:color w:val="000000"/>
              </w:rPr>
              <w:t>Clearance and Remediation Activities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Description</w:t>
            </w:r>
          </w:p>
        </w:tc>
        <w:tc>
          <w:tcPr>
            <w:tcW w:w="0" w:type="auto"/>
          </w:tcPr>
          <w:p w:rsidR="00570AA3" w:rsidRDefault="00BF0647">
            <w:pPr>
              <w:spacing w:before="100" w:after="0"/>
            </w:pPr>
            <w:r>
              <w:rPr>
                <w:color w:val="000000"/>
              </w:rPr>
              <w:t>Clearance, demolition, and removal of buildings and improvements, including movement of structures to other sites and remediation of known or suspected environmental contamination.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Basis for Relative Priority</w:t>
            </w:r>
          </w:p>
        </w:tc>
        <w:tc>
          <w:tcPr>
            <w:tcW w:w="0" w:type="auto"/>
          </w:tcPr>
          <w:p w:rsidR="00570AA3" w:rsidRDefault="00BF0647">
            <w:pPr>
              <w:spacing w:before="100" w:after="0"/>
            </w:pPr>
            <w:r>
              <w:rPr>
                <w:color w:val="000000"/>
              </w:rPr>
              <w:t>Clearance and Remediation activities are necessary for the elimination and prevention of slums and blight due to the abandonment of structures by owners and the damage caused by tornados.</w:t>
            </w:r>
          </w:p>
        </w:tc>
      </w:tr>
      <w:tr w:rsidR="00570AA3">
        <w:trPr>
          <w:cantSplit/>
        </w:trPr>
        <w:tc>
          <w:tcPr>
            <w:tcW w:w="0" w:type="auto"/>
            <w:vMerge w:val="restart"/>
          </w:tcPr>
          <w:p w:rsidR="00570AA3" w:rsidRDefault="00BF0647">
            <w:r>
              <w:rPr>
                <w:b/>
              </w:rPr>
              <w:t>5</w:t>
            </w:r>
          </w:p>
        </w:tc>
        <w:tc>
          <w:tcPr>
            <w:tcW w:w="0" w:type="auto"/>
          </w:tcPr>
          <w:p w:rsidR="00570AA3" w:rsidRDefault="00BF0647">
            <w:pPr>
              <w:keepNext/>
              <w:spacing w:before="100" w:after="0"/>
              <w:rPr>
                <w:b/>
              </w:rPr>
            </w:pPr>
            <w:r>
              <w:rPr>
                <w:b/>
              </w:rPr>
              <w:t>Priority Need Name</w:t>
            </w:r>
          </w:p>
        </w:tc>
        <w:tc>
          <w:tcPr>
            <w:tcW w:w="0" w:type="auto"/>
          </w:tcPr>
          <w:p w:rsidR="00570AA3" w:rsidRDefault="00BF0647">
            <w:pPr>
              <w:spacing w:before="100" w:after="0"/>
            </w:pPr>
            <w:r>
              <w:rPr>
                <w:color w:val="000000"/>
              </w:rPr>
              <w:t>CDBG General Admin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Priority Level</w:t>
            </w:r>
          </w:p>
        </w:tc>
        <w:tc>
          <w:tcPr>
            <w:tcW w:w="0" w:type="auto"/>
          </w:tcPr>
          <w:p w:rsidR="00570AA3" w:rsidRDefault="00BF0647">
            <w:pPr>
              <w:spacing w:before="100" w:after="0"/>
            </w:pPr>
            <w:r>
              <w:rPr>
                <w:color w:val="000000"/>
              </w:rPr>
              <w:t>High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Population</w:t>
            </w:r>
          </w:p>
        </w:tc>
        <w:tc>
          <w:tcPr>
            <w:tcW w:w="0" w:type="auto"/>
          </w:tcPr>
          <w:p w:rsidR="00570AA3" w:rsidRDefault="00BF0647">
            <w:pPr>
              <w:spacing w:before="100" w:after="0"/>
            </w:pPr>
            <w:r>
              <w:rPr>
                <w:color w:val="000000"/>
              </w:rPr>
              <w:t>Other</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Geographic Areas Affected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Associated Goals</w:t>
            </w:r>
          </w:p>
        </w:tc>
        <w:tc>
          <w:tcPr>
            <w:tcW w:w="0" w:type="auto"/>
          </w:tcPr>
          <w:p w:rsidR="00570AA3" w:rsidRDefault="00BF0647">
            <w:pPr>
              <w:spacing w:before="100" w:after="0"/>
            </w:pPr>
            <w:r>
              <w:rPr>
                <w:color w:val="000000"/>
              </w:rPr>
              <w:t>CDBG General Administration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Description</w:t>
            </w:r>
          </w:p>
        </w:tc>
        <w:tc>
          <w:tcPr>
            <w:tcW w:w="0" w:type="auto"/>
          </w:tcPr>
          <w:p w:rsidR="00570AA3" w:rsidRDefault="00BF0647">
            <w:pPr>
              <w:spacing w:before="100" w:after="0"/>
            </w:pPr>
            <w:r>
              <w:rPr>
                <w:color w:val="000000"/>
              </w:rPr>
              <w:t>Reasonable costs of overall program management, coordination, monitoring, and evaluation. Such costs include, but are not necessarily limited to, necessary expenditures for the following:</w:t>
            </w:r>
            <w:r>
              <w:rPr>
                <w:color w:val="000000"/>
              </w:rPr>
              <w:br/>
              <w:t>(1) Salaries, wages, and related costs of the recipient's staff, the staff of local public agencies, or other staff engaged in program administration. In charging costs to this category the recipient may either include the entire salary, wages, and related costs allocable to the program of each person whose primary responsibilities with regard to the program involve program administration assignments, or the pro rata share of the salary, wages, and related costs of each person whose job includes any program administration assignments. The recipient may use only one of these methods during the program year (or the grant period for grants under subpart F). Program administration includes the following types of assignments:</w:t>
            </w:r>
            <w:r>
              <w:rPr>
                <w:color w:val="000000"/>
              </w:rPr>
              <w:br/>
              <w:t>(i) Providing local officials and citizens with information about the program;</w:t>
            </w:r>
            <w:r>
              <w:rPr>
                <w:color w:val="000000"/>
              </w:rPr>
              <w:br/>
              <w:t>(ii) Preparing program budgets and schedules, and amendments thereto;</w:t>
            </w:r>
            <w:r>
              <w:rPr>
                <w:color w:val="000000"/>
              </w:rPr>
              <w:br/>
              <w:t>(iii) Developing systems for assuring compliance with program requirements;</w:t>
            </w:r>
            <w:r>
              <w:rPr>
                <w:color w:val="000000"/>
              </w:rPr>
              <w:br/>
              <w:t>(iv) Developing interagency agreements and agreements with subrecipients and contractors to carry out program activities;</w:t>
            </w:r>
            <w:r>
              <w:rPr>
                <w:color w:val="000000"/>
              </w:rPr>
              <w:br/>
              <w:t>(v) Monitoring program activities for progress and compliance with program requirements;</w:t>
            </w:r>
            <w:r>
              <w:rPr>
                <w:color w:val="000000"/>
              </w:rPr>
              <w:br/>
              <w:t>(vi) Preparing reports and other documents related to the program for submission to HUD;</w:t>
            </w:r>
            <w:r>
              <w:rPr>
                <w:color w:val="000000"/>
              </w:rPr>
              <w:br/>
              <w:t>(vii) Coordinating the resolution of audit and monitoring findings;</w:t>
            </w:r>
            <w:r>
              <w:rPr>
                <w:color w:val="000000"/>
              </w:rPr>
              <w:br/>
              <w:t>(viii) Evaluating program results against stated objectives; and</w:t>
            </w:r>
            <w:r>
              <w:rPr>
                <w:color w:val="000000"/>
              </w:rPr>
              <w:br/>
              <w:t>(ix) Managing or supervising persons whose primary responsibilities with regard to the program include such assignments as those described in paragraph (a)(1)(i) through (viii) of this section.</w:t>
            </w:r>
            <w:r>
              <w:rPr>
                <w:color w:val="000000"/>
              </w:rPr>
              <w:br/>
              <w:t>(2) Travel costs incurred for official business in carrying out the program;</w:t>
            </w:r>
            <w:r>
              <w:rPr>
                <w:color w:val="000000"/>
              </w:rPr>
              <w:br/>
              <w:t>(3) Administrative services performed under third party contracts or agreements, including such services as general legal services, accounting services, and audit services; and</w:t>
            </w:r>
            <w:r>
              <w:rPr>
                <w:color w:val="000000"/>
              </w:rPr>
              <w:br/>
              <w:t>(4) Other costs for goods and services required for administration of the program, including such goods and services as rental or purchase of equipment, insurance, utilities, office supplies, and rental and maintenance (but not purchase) of office space.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Basis for Relative Priority</w:t>
            </w:r>
          </w:p>
        </w:tc>
        <w:tc>
          <w:tcPr>
            <w:tcW w:w="0" w:type="auto"/>
          </w:tcPr>
          <w:p w:rsidR="00570AA3" w:rsidRDefault="00BF0647">
            <w:pPr>
              <w:spacing w:before="100" w:after="0"/>
            </w:pPr>
            <w:r>
              <w:rPr>
                <w:color w:val="000000"/>
              </w:rPr>
              <w:t>Reasonable costs of overall CDBG program management, coordination, monitoring, and evaluation.</w:t>
            </w:r>
          </w:p>
        </w:tc>
      </w:tr>
      <w:tr w:rsidR="00570AA3">
        <w:trPr>
          <w:cantSplit/>
        </w:trPr>
        <w:tc>
          <w:tcPr>
            <w:tcW w:w="0" w:type="auto"/>
            <w:vMerge w:val="restart"/>
          </w:tcPr>
          <w:p w:rsidR="00570AA3" w:rsidRDefault="00BF0647">
            <w:r>
              <w:rPr>
                <w:b/>
              </w:rPr>
              <w:t>6</w:t>
            </w:r>
          </w:p>
        </w:tc>
        <w:tc>
          <w:tcPr>
            <w:tcW w:w="0" w:type="auto"/>
          </w:tcPr>
          <w:p w:rsidR="00570AA3" w:rsidRDefault="00BF0647">
            <w:pPr>
              <w:keepNext/>
              <w:spacing w:before="100" w:after="0"/>
              <w:rPr>
                <w:b/>
              </w:rPr>
            </w:pPr>
            <w:r>
              <w:rPr>
                <w:b/>
              </w:rPr>
              <w:t>Priority Need Name</w:t>
            </w:r>
          </w:p>
        </w:tc>
        <w:tc>
          <w:tcPr>
            <w:tcW w:w="0" w:type="auto"/>
          </w:tcPr>
          <w:p w:rsidR="00570AA3" w:rsidRDefault="00BF0647">
            <w:pPr>
              <w:spacing w:before="100" w:after="0"/>
            </w:pPr>
            <w:r>
              <w:rPr>
                <w:color w:val="000000"/>
              </w:rPr>
              <w:t>Housing Program Delivery</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Priority Level</w:t>
            </w:r>
          </w:p>
        </w:tc>
        <w:tc>
          <w:tcPr>
            <w:tcW w:w="0" w:type="auto"/>
          </w:tcPr>
          <w:p w:rsidR="00570AA3" w:rsidRDefault="00BF0647">
            <w:pPr>
              <w:spacing w:before="100" w:after="0"/>
            </w:pPr>
            <w:r>
              <w:rPr>
                <w:color w:val="000000"/>
              </w:rPr>
              <w:t>High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Population</w:t>
            </w:r>
          </w:p>
        </w:tc>
        <w:tc>
          <w:tcPr>
            <w:tcW w:w="0" w:type="auto"/>
          </w:tcPr>
          <w:p w:rsidR="00570AA3" w:rsidRDefault="00BF0647">
            <w:pPr>
              <w:spacing w:before="100" w:after="0"/>
            </w:pPr>
            <w:r>
              <w:rPr>
                <w:color w:val="000000"/>
              </w:rPr>
              <w:t>Other</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Geographic Areas Affected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Associated Goals</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Description</w:t>
            </w:r>
          </w:p>
        </w:tc>
        <w:tc>
          <w:tcPr>
            <w:tcW w:w="0" w:type="auto"/>
          </w:tcPr>
          <w:p w:rsidR="00570AA3" w:rsidRDefault="00BF0647">
            <w:pPr>
              <w:spacing w:before="100" w:after="0"/>
            </w:pPr>
            <w:r>
              <w:rPr>
                <w:color w:val="000000"/>
              </w:rPr>
              <w:t>Reasonable costs of housing program delivery.</w:t>
            </w:r>
          </w:p>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Basis for Relative Priority</w:t>
            </w:r>
          </w:p>
        </w:tc>
        <w:tc>
          <w:tcPr>
            <w:tcW w:w="0" w:type="auto"/>
          </w:tcPr>
          <w:p w:rsidR="00570AA3" w:rsidRDefault="00BF0647">
            <w:pPr>
              <w:spacing w:before="100" w:after="0"/>
            </w:pPr>
            <w:r>
              <w:rPr>
                <w:color w:val="000000"/>
              </w:rPr>
              <w:t>Necessary housing delivery costs associated with CDBG housing activities.</w:t>
            </w:r>
          </w:p>
        </w:tc>
      </w:tr>
      <w:tr w:rsidR="00570AA3">
        <w:trPr>
          <w:cantSplit/>
        </w:trPr>
        <w:tc>
          <w:tcPr>
            <w:tcW w:w="0" w:type="auto"/>
            <w:vMerge w:val="restart"/>
          </w:tcPr>
          <w:p w:rsidR="00570AA3" w:rsidRDefault="00BF0647">
            <w:r>
              <w:rPr>
                <w:b/>
              </w:rPr>
              <w:t>7</w:t>
            </w:r>
          </w:p>
        </w:tc>
        <w:tc>
          <w:tcPr>
            <w:tcW w:w="0" w:type="auto"/>
          </w:tcPr>
          <w:p w:rsidR="00570AA3" w:rsidRDefault="00BF0647">
            <w:pPr>
              <w:keepNext/>
              <w:spacing w:before="100" w:after="0"/>
              <w:rPr>
                <w:b/>
              </w:rPr>
            </w:pPr>
            <w:r>
              <w:rPr>
                <w:b/>
              </w:rPr>
              <w:t>Priority Need Name</w:t>
            </w:r>
          </w:p>
        </w:tc>
        <w:tc>
          <w:tcPr>
            <w:tcW w:w="0" w:type="auto"/>
          </w:tcPr>
          <w:p w:rsidR="00570AA3" w:rsidRDefault="00BF0647">
            <w:pPr>
              <w:spacing w:before="100" w:after="0"/>
            </w:pPr>
            <w:r>
              <w:rPr>
                <w:color w:val="000000"/>
              </w:rPr>
              <w:t>HOME Administration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Priority Level</w:t>
            </w:r>
          </w:p>
        </w:tc>
        <w:tc>
          <w:tcPr>
            <w:tcW w:w="0" w:type="auto"/>
          </w:tcPr>
          <w:p w:rsidR="00570AA3" w:rsidRDefault="00BF0647">
            <w:pPr>
              <w:spacing w:before="100" w:after="0"/>
            </w:pPr>
            <w:r>
              <w:rPr>
                <w:color w:val="000000"/>
              </w:rPr>
              <w:t>High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Population</w:t>
            </w:r>
          </w:p>
        </w:tc>
        <w:tc>
          <w:tcPr>
            <w:tcW w:w="0" w:type="auto"/>
          </w:tcPr>
          <w:p w:rsidR="00570AA3" w:rsidRDefault="00BF0647">
            <w:pPr>
              <w:spacing w:before="100" w:after="0"/>
            </w:pPr>
            <w:r>
              <w:rPr>
                <w:color w:val="000000"/>
              </w:rPr>
              <w:t>Other</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Geographic Areas Affected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Associated Goals</w:t>
            </w:r>
          </w:p>
        </w:tc>
        <w:tc>
          <w:tcPr>
            <w:tcW w:w="0" w:type="auto"/>
          </w:tcPr>
          <w:p w:rsidR="00570AA3" w:rsidRDefault="00BF0647">
            <w:pPr>
              <w:spacing w:before="100" w:after="0"/>
            </w:pPr>
            <w:r>
              <w:rPr>
                <w:color w:val="000000"/>
              </w:rPr>
              <w:t>HOME Administration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Description</w:t>
            </w:r>
          </w:p>
        </w:tc>
        <w:tc>
          <w:tcPr>
            <w:tcW w:w="0" w:type="auto"/>
          </w:tcPr>
          <w:p w:rsidR="00570AA3" w:rsidRDefault="00BF0647">
            <w:pPr>
              <w:spacing w:before="100" w:after="0"/>
            </w:pPr>
            <w:r>
              <w:rPr>
                <w:color w:val="000000"/>
              </w:rPr>
              <w:t>Administrative costs in support of eligible activities.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Basis for Relative Priority</w:t>
            </w:r>
          </w:p>
        </w:tc>
        <w:tc>
          <w:tcPr>
            <w:tcW w:w="0" w:type="auto"/>
          </w:tcPr>
          <w:p w:rsidR="00570AA3" w:rsidRDefault="00BF0647">
            <w:pPr>
              <w:spacing w:before="100" w:after="0"/>
            </w:pPr>
            <w:r>
              <w:rPr>
                <w:color w:val="000000"/>
              </w:rPr>
              <w:t>Administrative costs.</w:t>
            </w:r>
          </w:p>
        </w:tc>
      </w:tr>
      <w:tr w:rsidR="00570AA3">
        <w:trPr>
          <w:cantSplit/>
        </w:trPr>
        <w:tc>
          <w:tcPr>
            <w:tcW w:w="0" w:type="auto"/>
            <w:vMerge w:val="restart"/>
          </w:tcPr>
          <w:p w:rsidR="00570AA3" w:rsidRDefault="00BF0647">
            <w:r>
              <w:rPr>
                <w:b/>
              </w:rPr>
              <w:t>8</w:t>
            </w:r>
          </w:p>
        </w:tc>
        <w:tc>
          <w:tcPr>
            <w:tcW w:w="0" w:type="auto"/>
          </w:tcPr>
          <w:p w:rsidR="00570AA3" w:rsidRDefault="00BF0647">
            <w:pPr>
              <w:keepNext/>
              <w:spacing w:before="100" w:after="0"/>
              <w:rPr>
                <w:b/>
              </w:rPr>
            </w:pPr>
            <w:r>
              <w:rPr>
                <w:b/>
              </w:rPr>
              <w:t>Priority Need Name</w:t>
            </w:r>
          </w:p>
        </w:tc>
        <w:tc>
          <w:tcPr>
            <w:tcW w:w="0" w:type="auto"/>
          </w:tcPr>
          <w:p w:rsidR="00570AA3" w:rsidRDefault="00BF0647">
            <w:pPr>
              <w:spacing w:before="100" w:after="0"/>
            </w:pPr>
            <w:r>
              <w:rPr>
                <w:color w:val="000000"/>
              </w:rPr>
              <w:t>CHDO Administration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Priority Level</w:t>
            </w:r>
          </w:p>
        </w:tc>
        <w:tc>
          <w:tcPr>
            <w:tcW w:w="0" w:type="auto"/>
          </w:tcPr>
          <w:p w:rsidR="00570AA3" w:rsidRDefault="00BF0647">
            <w:pPr>
              <w:spacing w:before="100" w:after="0"/>
            </w:pPr>
            <w:r>
              <w:rPr>
                <w:color w:val="000000"/>
              </w:rPr>
              <w:t>High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Population</w:t>
            </w:r>
          </w:p>
        </w:tc>
        <w:tc>
          <w:tcPr>
            <w:tcW w:w="0" w:type="auto"/>
          </w:tcPr>
          <w:p w:rsidR="00570AA3" w:rsidRDefault="00BF0647">
            <w:pPr>
              <w:spacing w:before="100" w:after="0"/>
            </w:pPr>
            <w:r>
              <w:rPr>
                <w:color w:val="000000"/>
              </w:rPr>
              <w:t>Other</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Geographic Areas Affected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Associated Goals</w:t>
            </w:r>
          </w:p>
        </w:tc>
        <w:tc>
          <w:tcPr>
            <w:tcW w:w="0" w:type="auto"/>
          </w:tcPr>
          <w:p w:rsidR="00570AA3" w:rsidRDefault="00BF0647">
            <w:pPr>
              <w:spacing w:before="100" w:after="0"/>
            </w:pPr>
            <w:r>
              <w:rPr>
                <w:color w:val="000000"/>
              </w:rPr>
              <w:t>CHDO Administration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Description</w:t>
            </w:r>
          </w:p>
        </w:tc>
        <w:tc>
          <w:tcPr>
            <w:tcW w:w="0" w:type="auto"/>
          </w:tcPr>
          <w:p w:rsidR="00570AA3" w:rsidRDefault="00BF0647">
            <w:pPr>
              <w:spacing w:before="100" w:after="0"/>
            </w:pPr>
            <w:r>
              <w:rPr>
                <w:color w:val="000000"/>
              </w:rPr>
              <w:t>Administrative costs for eligible activities of CHDO.</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Basis for Relative Priority</w:t>
            </w:r>
          </w:p>
        </w:tc>
        <w:tc>
          <w:tcPr>
            <w:tcW w:w="0" w:type="auto"/>
          </w:tcPr>
          <w:p w:rsidR="00570AA3" w:rsidRDefault="00BF0647">
            <w:pPr>
              <w:spacing w:before="100" w:after="0"/>
            </w:pPr>
            <w:r>
              <w:rPr>
                <w:color w:val="000000"/>
              </w:rPr>
              <w:t>Eligible CHDO administrative costs.</w:t>
            </w:r>
          </w:p>
        </w:tc>
      </w:tr>
      <w:tr w:rsidR="00570AA3">
        <w:trPr>
          <w:cantSplit/>
        </w:trPr>
        <w:tc>
          <w:tcPr>
            <w:tcW w:w="0" w:type="auto"/>
            <w:vMerge w:val="restart"/>
          </w:tcPr>
          <w:p w:rsidR="00570AA3" w:rsidRDefault="00BF0647">
            <w:r>
              <w:rPr>
                <w:b/>
              </w:rPr>
              <w:t>9</w:t>
            </w:r>
          </w:p>
        </w:tc>
        <w:tc>
          <w:tcPr>
            <w:tcW w:w="0" w:type="auto"/>
          </w:tcPr>
          <w:p w:rsidR="00570AA3" w:rsidRDefault="00BF0647">
            <w:pPr>
              <w:keepNext/>
              <w:spacing w:before="100" w:after="0"/>
              <w:rPr>
                <w:b/>
              </w:rPr>
            </w:pPr>
            <w:r>
              <w:rPr>
                <w:b/>
              </w:rPr>
              <w:t>Priority Need Name</w:t>
            </w:r>
          </w:p>
        </w:tc>
        <w:tc>
          <w:tcPr>
            <w:tcW w:w="0" w:type="auto"/>
          </w:tcPr>
          <w:p w:rsidR="00570AA3" w:rsidRDefault="00BF0647">
            <w:pPr>
              <w:spacing w:before="100" w:after="0"/>
            </w:pPr>
            <w:r>
              <w:rPr>
                <w:color w:val="000000"/>
              </w:rPr>
              <w:t>HESG Admin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Priority Level</w:t>
            </w:r>
          </w:p>
        </w:tc>
        <w:tc>
          <w:tcPr>
            <w:tcW w:w="0" w:type="auto"/>
          </w:tcPr>
          <w:p w:rsidR="00570AA3" w:rsidRDefault="00BF0647">
            <w:pPr>
              <w:spacing w:before="100" w:after="0"/>
            </w:pPr>
            <w:r>
              <w:rPr>
                <w:color w:val="000000"/>
              </w:rPr>
              <w:t>High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Population</w:t>
            </w:r>
          </w:p>
        </w:tc>
        <w:tc>
          <w:tcPr>
            <w:tcW w:w="0" w:type="auto"/>
          </w:tcPr>
          <w:p w:rsidR="00570AA3" w:rsidRDefault="00BF0647">
            <w:pPr>
              <w:spacing w:before="100" w:after="0"/>
            </w:pPr>
            <w:r>
              <w:rPr>
                <w:color w:val="000000"/>
              </w:rPr>
              <w:t>Chronic Homelessness</w:t>
            </w:r>
            <w:r>
              <w:rPr>
                <w:color w:val="000000"/>
              </w:rPr>
              <w:br/>
              <w:t>Individuals</w:t>
            </w:r>
            <w:r>
              <w:rPr>
                <w:color w:val="000000"/>
              </w:rPr>
              <w:br/>
              <w:t>Families with Children</w:t>
            </w:r>
            <w:r>
              <w:rPr>
                <w:color w:val="000000"/>
              </w:rPr>
              <w:br/>
              <w:t>Mentally Ill</w:t>
            </w:r>
            <w:r>
              <w:rPr>
                <w:color w:val="000000"/>
              </w:rPr>
              <w:br/>
              <w:t>Chronic Substance Abuse</w:t>
            </w:r>
            <w:r>
              <w:rPr>
                <w:color w:val="000000"/>
              </w:rPr>
              <w:br/>
              <w:t>veterans</w:t>
            </w:r>
            <w:r>
              <w:rPr>
                <w:color w:val="000000"/>
              </w:rPr>
              <w:br/>
              <w:t>Persons with HIV/AIDS</w:t>
            </w:r>
            <w:r>
              <w:rPr>
                <w:color w:val="000000"/>
              </w:rPr>
              <w:br/>
              <w:t>Victims of Domestic Violence</w:t>
            </w:r>
            <w:r>
              <w:rPr>
                <w:color w:val="000000"/>
              </w:rPr>
              <w:br/>
              <w:t>Unaccompanied Youth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Geographic Areas Affected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Associated Goals</w:t>
            </w:r>
          </w:p>
        </w:tc>
        <w:tc>
          <w:tcPr>
            <w:tcW w:w="0" w:type="auto"/>
          </w:tcPr>
          <w:p w:rsidR="00570AA3" w:rsidRDefault="00BF0647">
            <w:pPr>
              <w:spacing w:before="100" w:after="0"/>
            </w:pPr>
            <w:r>
              <w:rPr>
                <w:color w:val="000000"/>
              </w:rPr>
              <w:t>HESG Admin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Description</w:t>
            </w:r>
          </w:p>
        </w:tc>
        <w:tc>
          <w:tcPr>
            <w:tcW w:w="0" w:type="auto"/>
          </w:tcPr>
          <w:p w:rsidR="00570AA3" w:rsidRDefault="00BF0647">
            <w:pPr>
              <w:spacing w:before="100" w:after="0"/>
            </w:pPr>
            <w:r>
              <w:rPr>
                <w:color w:val="000000"/>
              </w:rPr>
              <w:t>Emergency Solutions Grant funds to provide ESG administration, emergency shelter, street outreach, HMIS, rapid re-housing, and homelessness prevention activities.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Basis for Relative Priority</w:t>
            </w:r>
          </w:p>
        </w:tc>
        <w:tc>
          <w:tcPr>
            <w:tcW w:w="0" w:type="auto"/>
          </w:tcPr>
          <w:p w:rsidR="00570AA3" w:rsidRDefault="00BF0647">
            <w:pPr>
              <w:spacing w:before="100" w:after="0"/>
            </w:pPr>
            <w:r>
              <w:rPr>
                <w:color w:val="000000"/>
              </w:rPr>
              <w:t>Emergency Solution Grant funds are needed to provide services for those who are homeless and for those who are at risk of homelessness in order to foster housing stabilization.</w:t>
            </w:r>
          </w:p>
        </w:tc>
      </w:tr>
      <w:tr w:rsidR="00570AA3">
        <w:trPr>
          <w:cantSplit/>
        </w:trPr>
        <w:tc>
          <w:tcPr>
            <w:tcW w:w="0" w:type="auto"/>
            <w:vMerge w:val="restart"/>
          </w:tcPr>
          <w:p w:rsidR="00570AA3" w:rsidRDefault="00BF0647">
            <w:r>
              <w:rPr>
                <w:b/>
              </w:rPr>
              <w:t>10</w:t>
            </w:r>
          </w:p>
        </w:tc>
        <w:tc>
          <w:tcPr>
            <w:tcW w:w="0" w:type="auto"/>
          </w:tcPr>
          <w:p w:rsidR="00570AA3" w:rsidRDefault="00BF0647">
            <w:pPr>
              <w:keepNext/>
              <w:spacing w:before="100" w:after="0"/>
              <w:rPr>
                <w:b/>
              </w:rPr>
            </w:pPr>
            <w:r>
              <w:rPr>
                <w:b/>
              </w:rPr>
              <w:t>Priority Need Name</w:t>
            </w:r>
          </w:p>
        </w:tc>
        <w:tc>
          <w:tcPr>
            <w:tcW w:w="0" w:type="auto"/>
          </w:tcPr>
          <w:p w:rsidR="00570AA3" w:rsidRDefault="00BF0647">
            <w:pPr>
              <w:spacing w:before="100" w:after="0"/>
            </w:pPr>
            <w:r>
              <w:rPr>
                <w:color w:val="000000"/>
              </w:rPr>
              <w:t>Economic Development Assistance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Priority Level</w:t>
            </w:r>
          </w:p>
        </w:tc>
        <w:tc>
          <w:tcPr>
            <w:tcW w:w="0" w:type="auto"/>
          </w:tcPr>
          <w:p w:rsidR="00570AA3" w:rsidRDefault="00BF0647">
            <w:pPr>
              <w:spacing w:before="100" w:after="0"/>
            </w:pPr>
            <w:r>
              <w:rPr>
                <w:color w:val="000000"/>
              </w:rPr>
              <w:t>High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Population</w:t>
            </w:r>
          </w:p>
        </w:tc>
        <w:tc>
          <w:tcPr>
            <w:tcW w:w="0" w:type="auto"/>
          </w:tcPr>
          <w:p w:rsidR="00570AA3" w:rsidRDefault="00BF0647">
            <w:pPr>
              <w:spacing w:before="100" w:after="0"/>
            </w:pPr>
            <w:r>
              <w:rPr>
                <w:color w:val="000000"/>
              </w:rPr>
              <w:t>Extremely Low</w:t>
            </w:r>
            <w:r>
              <w:rPr>
                <w:color w:val="000000"/>
              </w:rPr>
              <w:br/>
              <w:t>Low</w:t>
            </w:r>
            <w:r>
              <w:rPr>
                <w:color w:val="000000"/>
              </w:rPr>
              <w:br/>
              <w:t>Moderate</w:t>
            </w:r>
            <w:r>
              <w:rPr>
                <w:color w:val="000000"/>
              </w:rPr>
              <w:br/>
              <w:t>Non-housing Community Development</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Geographic Areas Affected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Associated Goals</w:t>
            </w:r>
          </w:p>
        </w:tc>
        <w:tc>
          <w:tcPr>
            <w:tcW w:w="0" w:type="auto"/>
          </w:tcPr>
          <w:p w:rsidR="00570AA3" w:rsidRDefault="00BF0647">
            <w:pPr>
              <w:spacing w:before="100" w:after="0"/>
            </w:pPr>
            <w:r>
              <w:rPr>
                <w:color w:val="000000"/>
              </w:rPr>
              <w:t>Economic Development Assistance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Description</w:t>
            </w:r>
          </w:p>
        </w:tc>
        <w:tc>
          <w:tcPr>
            <w:tcW w:w="0" w:type="auto"/>
          </w:tcPr>
          <w:p w:rsidR="00570AA3" w:rsidRDefault="00BF0647">
            <w:pPr>
              <w:spacing w:before="100" w:after="0"/>
            </w:pPr>
            <w:r>
              <w:rPr>
                <w:color w:val="000000"/>
              </w:rPr>
              <w:t xml:space="preserve">Providing loans to businesses and infrastructure assistance that will create or retain jobs for predominantly </w:t>
            </w:r>
            <w:r w:rsidR="00547F89">
              <w:rPr>
                <w:color w:val="000000"/>
              </w:rPr>
              <w:t>low- and moderate-income</w:t>
            </w:r>
            <w:r>
              <w:rPr>
                <w:color w:val="000000"/>
              </w:rPr>
              <w:t xml:space="preserve"> persons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Basis for Relative Priority</w:t>
            </w:r>
          </w:p>
        </w:tc>
        <w:tc>
          <w:tcPr>
            <w:tcW w:w="0" w:type="auto"/>
          </w:tcPr>
          <w:p w:rsidR="00570AA3" w:rsidRDefault="00BF0647">
            <w:pPr>
              <w:spacing w:before="100" w:after="0"/>
            </w:pPr>
            <w:r>
              <w:rPr>
                <w:color w:val="000000"/>
              </w:rPr>
              <w:t xml:space="preserve">There is a need to strengthen the local economy by assisting businesses through financing tools and infrastructure improvements to spur expansion and development which will create jobs for </w:t>
            </w:r>
            <w:r w:rsidR="00547F89">
              <w:rPr>
                <w:color w:val="000000"/>
              </w:rPr>
              <w:t>low- and moderate-income</w:t>
            </w:r>
            <w:r>
              <w:rPr>
                <w:color w:val="000000"/>
              </w:rPr>
              <w:t xml:space="preserve"> persons.</w:t>
            </w:r>
          </w:p>
        </w:tc>
      </w:tr>
      <w:tr w:rsidR="00570AA3">
        <w:trPr>
          <w:cantSplit/>
        </w:trPr>
        <w:tc>
          <w:tcPr>
            <w:tcW w:w="0" w:type="auto"/>
            <w:vMerge w:val="restart"/>
          </w:tcPr>
          <w:p w:rsidR="00570AA3" w:rsidRDefault="00BF0647">
            <w:r>
              <w:rPr>
                <w:b/>
              </w:rPr>
              <w:t>11</w:t>
            </w:r>
          </w:p>
        </w:tc>
        <w:tc>
          <w:tcPr>
            <w:tcW w:w="0" w:type="auto"/>
          </w:tcPr>
          <w:p w:rsidR="00570AA3" w:rsidRDefault="00BF0647">
            <w:pPr>
              <w:keepNext/>
              <w:spacing w:before="100" w:after="0"/>
              <w:rPr>
                <w:b/>
              </w:rPr>
            </w:pPr>
            <w:r>
              <w:rPr>
                <w:b/>
              </w:rPr>
              <w:t>Priority Need Name</w:t>
            </w:r>
          </w:p>
        </w:tc>
        <w:tc>
          <w:tcPr>
            <w:tcW w:w="0" w:type="auto"/>
          </w:tcPr>
          <w:p w:rsidR="00570AA3" w:rsidRDefault="00BF0647">
            <w:pPr>
              <w:spacing w:before="100" w:after="0"/>
            </w:pPr>
            <w:r>
              <w:rPr>
                <w:color w:val="000000"/>
              </w:rPr>
              <w:t>HESG Street Outreach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Priority Level</w:t>
            </w:r>
          </w:p>
        </w:tc>
        <w:tc>
          <w:tcPr>
            <w:tcW w:w="0" w:type="auto"/>
          </w:tcPr>
          <w:p w:rsidR="00570AA3" w:rsidRDefault="00BF0647">
            <w:pPr>
              <w:spacing w:before="100" w:after="0"/>
            </w:pPr>
            <w:r>
              <w:rPr>
                <w:color w:val="000000"/>
              </w:rPr>
              <w:t>High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Population</w:t>
            </w:r>
          </w:p>
        </w:tc>
        <w:tc>
          <w:tcPr>
            <w:tcW w:w="0" w:type="auto"/>
          </w:tcPr>
          <w:p w:rsidR="00570AA3" w:rsidRDefault="00BF0647">
            <w:pPr>
              <w:spacing w:before="100" w:after="0"/>
            </w:pPr>
            <w:r>
              <w:rPr>
                <w:color w:val="000000"/>
              </w:rPr>
              <w:t>Chronic Homelessness</w:t>
            </w:r>
            <w:r>
              <w:rPr>
                <w:color w:val="000000"/>
              </w:rPr>
              <w:br/>
              <w:t>Individuals</w:t>
            </w:r>
            <w:r>
              <w:rPr>
                <w:color w:val="000000"/>
              </w:rPr>
              <w:br/>
              <w:t>Families with Children</w:t>
            </w:r>
            <w:r>
              <w:rPr>
                <w:color w:val="000000"/>
              </w:rPr>
              <w:br/>
              <w:t>Mentally Ill</w:t>
            </w:r>
            <w:r>
              <w:rPr>
                <w:color w:val="000000"/>
              </w:rPr>
              <w:br/>
              <w:t>Chronic Substance Abuse</w:t>
            </w:r>
            <w:r>
              <w:rPr>
                <w:color w:val="000000"/>
              </w:rPr>
              <w:br/>
              <w:t>veterans</w:t>
            </w:r>
            <w:r>
              <w:rPr>
                <w:color w:val="000000"/>
              </w:rPr>
              <w:br/>
              <w:t>Persons with HIV/AIDS</w:t>
            </w:r>
            <w:r>
              <w:rPr>
                <w:color w:val="000000"/>
              </w:rPr>
              <w:br/>
              <w:t>Victims of Domestic Violence</w:t>
            </w:r>
            <w:r>
              <w:rPr>
                <w:color w:val="000000"/>
              </w:rPr>
              <w:br/>
              <w:t>Unaccompanied Youth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Geographic Areas Affected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Associated Goals</w:t>
            </w:r>
          </w:p>
        </w:tc>
        <w:tc>
          <w:tcPr>
            <w:tcW w:w="0" w:type="auto"/>
          </w:tcPr>
          <w:p w:rsidR="00570AA3" w:rsidRDefault="00BF0647">
            <w:pPr>
              <w:spacing w:before="100" w:after="0"/>
            </w:pPr>
            <w:r>
              <w:rPr>
                <w:color w:val="000000"/>
              </w:rPr>
              <w:t>HESG Street Outreach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Description</w:t>
            </w:r>
          </w:p>
        </w:tc>
        <w:tc>
          <w:tcPr>
            <w:tcW w:w="0" w:type="auto"/>
          </w:tcPr>
          <w:p w:rsidR="00570AA3" w:rsidRDefault="00BF0647">
            <w:pPr>
              <w:spacing w:before="100" w:after="0"/>
            </w:pPr>
            <w:r>
              <w:rPr>
                <w:color w:val="000000"/>
              </w:rPr>
              <w:t>ESG activities for providing essential services necessary to reach out to unsheltered homeless people; connect them with emergency shelter, housing, or critical services; and provide urgent, non-facility based care to unsheltered homeless people who are unwilling or unable to access emergency shelter, housing, or an appropriate health facility.</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Basis for Relative Priority</w:t>
            </w:r>
          </w:p>
        </w:tc>
        <w:tc>
          <w:tcPr>
            <w:tcW w:w="0" w:type="auto"/>
          </w:tcPr>
          <w:p w:rsidR="00570AA3" w:rsidRDefault="00BF0647">
            <w:pPr>
              <w:spacing w:before="100" w:after="0"/>
            </w:pPr>
            <w:r>
              <w:rPr>
                <w:color w:val="000000"/>
              </w:rPr>
              <w:t xml:space="preserve">Emergency Solution Grant funds are needed to provide services for those who are homeless and for those who are at risk of homelessness in order to foster housing </w:t>
            </w:r>
            <w:r w:rsidR="00547F89">
              <w:rPr>
                <w:color w:val="000000"/>
              </w:rPr>
              <w:t>stabilization.</w:t>
            </w:r>
          </w:p>
        </w:tc>
      </w:tr>
      <w:tr w:rsidR="00570AA3">
        <w:trPr>
          <w:cantSplit/>
        </w:trPr>
        <w:tc>
          <w:tcPr>
            <w:tcW w:w="0" w:type="auto"/>
            <w:vMerge w:val="restart"/>
          </w:tcPr>
          <w:p w:rsidR="00570AA3" w:rsidRDefault="00BF0647">
            <w:r>
              <w:rPr>
                <w:b/>
              </w:rPr>
              <w:t>12</w:t>
            </w:r>
          </w:p>
        </w:tc>
        <w:tc>
          <w:tcPr>
            <w:tcW w:w="0" w:type="auto"/>
          </w:tcPr>
          <w:p w:rsidR="00570AA3" w:rsidRDefault="00BF0647">
            <w:pPr>
              <w:keepNext/>
              <w:spacing w:before="100" w:after="0"/>
              <w:rPr>
                <w:b/>
              </w:rPr>
            </w:pPr>
            <w:r>
              <w:rPr>
                <w:b/>
              </w:rPr>
              <w:t>Priority Need Name</w:t>
            </w:r>
          </w:p>
        </w:tc>
        <w:tc>
          <w:tcPr>
            <w:tcW w:w="0" w:type="auto"/>
          </w:tcPr>
          <w:p w:rsidR="00570AA3" w:rsidRDefault="00BF0647">
            <w:pPr>
              <w:spacing w:before="100" w:after="0"/>
            </w:pPr>
            <w:r>
              <w:rPr>
                <w:color w:val="000000"/>
              </w:rPr>
              <w:t>HESG Shelter</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Priority Level</w:t>
            </w:r>
          </w:p>
        </w:tc>
        <w:tc>
          <w:tcPr>
            <w:tcW w:w="0" w:type="auto"/>
          </w:tcPr>
          <w:p w:rsidR="00570AA3" w:rsidRDefault="00BF0647">
            <w:pPr>
              <w:spacing w:before="100" w:after="0"/>
            </w:pPr>
            <w:r>
              <w:rPr>
                <w:color w:val="000000"/>
              </w:rPr>
              <w:t>High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Population</w:t>
            </w:r>
          </w:p>
        </w:tc>
        <w:tc>
          <w:tcPr>
            <w:tcW w:w="0" w:type="auto"/>
          </w:tcPr>
          <w:p w:rsidR="00570AA3" w:rsidRDefault="00BF0647">
            <w:pPr>
              <w:spacing w:before="100" w:after="0"/>
            </w:pPr>
            <w:r>
              <w:rPr>
                <w:color w:val="000000"/>
              </w:rPr>
              <w:t>Chronic Homelessness</w:t>
            </w:r>
            <w:r>
              <w:rPr>
                <w:color w:val="000000"/>
              </w:rPr>
              <w:br/>
              <w:t>Individuals</w:t>
            </w:r>
            <w:r>
              <w:rPr>
                <w:color w:val="000000"/>
              </w:rPr>
              <w:br/>
              <w:t>Families with Children</w:t>
            </w:r>
            <w:r>
              <w:rPr>
                <w:color w:val="000000"/>
              </w:rPr>
              <w:br/>
              <w:t>Mentally Ill</w:t>
            </w:r>
            <w:r>
              <w:rPr>
                <w:color w:val="000000"/>
              </w:rPr>
              <w:br/>
              <w:t>Chronic Substance Abuse</w:t>
            </w:r>
            <w:r>
              <w:rPr>
                <w:color w:val="000000"/>
              </w:rPr>
              <w:br/>
              <w:t>veterans</w:t>
            </w:r>
            <w:r>
              <w:rPr>
                <w:color w:val="000000"/>
              </w:rPr>
              <w:br/>
              <w:t>Persons with HIV/AIDS</w:t>
            </w:r>
            <w:r>
              <w:rPr>
                <w:color w:val="000000"/>
              </w:rPr>
              <w:br/>
              <w:t>Victims of Domestic Violence</w:t>
            </w:r>
            <w:r>
              <w:rPr>
                <w:color w:val="000000"/>
              </w:rPr>
              <w:br/>
              <w:t>Unaccompanied Youth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Geographic Areas Affected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Associated Goals</w:t>
            </w:r>
          </w:p>
        </w:tc>
        <w:tc>
          <w:tcPr>
            <w:tcW w:w="0" w:type="auto"/>
          </w:tcPr>
          <w:p w:rsidR="00570AA3" w:rsidRDefault="00BF0647">
            <w:pPr>
              <w:spacing w:before="100" w:after="0"/>
            </w:pPr>
            <w:r>
              <w:rPr>
                <w:color w:val="000000"/>
              </w:rPr>
              <w:t>HESG Shelter</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Description</w:t>
            </w:r>
          </w:p>
        </w:tc>
        <w:tc>
          <w:tcPr>
            <w:tcW w:w="0" w:type="auto"/>
          </w:tcPr>
          <w:p w:rsidR="00570AA3" w:rsidRDefault="00BF0647">
            <w:pPr>
              <w:spacing w:before="100" w:after="0"/>
            </w:pPr>
            <w:r>
              <w:rPr>
                <w:color w:val="000000"/>
              </w:rPr>
              <w:t>ESG activities for providing essential services to homeless families and individuals in emergency shelters, renovating buildings to be used as emergency shelter for homeless families and individuals, and operating emergency shelters.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Basis for Relative Priority</w:t>
            </w:r>
          </w:p>
        </w:tc>
        <w:tc>
          <w:tcPr>
            <w:tcW w:w="0" w:type="auto"/>
          </w:tcPr>
          <w:p w:rsidR="00570AA3" w:rsidRDefault="00BF0647">
            <w:pPr>
              <w:spacing w:before="100" w:after="0"/>
            </w:pPr>
            <w:r>
              <w:rPr>
                <w:color w:val="000000"/>
              </w:rPr>
              <w:t>Emergency Solutions Grant funds to provide ESG administration, emergency shelter, street outreach, HMIS, rapid re-housing, and homelessness prevention activities.</w:t>
            </w:r>
          </w:p>
        </w:tc>
      </w:tr>
      <w:tr w:rsidR="00570AA3">
        <w:trPr>
          <w:cantSplit/>
        </w:trPr>
        <w:tc>
          <w:tcPr>
            <w:tcW w:w="0" w:type="auto"/>
            <w:vMerge w:val="restart"/>
          </w:tcPr>
          <w:p w:rsidR="00570AA3" w:rsidRDefault="00BF0647">
            <w:r>
              <w:rPr>
                <w:b/>
              </w:rPr>
              <w:t>13</w:t>
            </w:r>
          </w:p>
        </w:tc>
        <w:tc>
          <w:tcPr>
            <w:tcW w:w="0" w:type="auto"/>
          </w:tcPr>
          <w:p w:rsidR="00570AA3" w:rsidRDefault="00BF0647">
            <w:pPr>
              <w:keepNext/>
              <w:spacing w:before="100" w:after="0"/>
              <w:rPr>
                <w:b/>
              </w:rPr>
            </w:pPr>
            <w:r>
              <w:rPr>
                <w:b/>
              </w:rPr>
              <w:t>Priority Need Name</w:t>
            </w:r>
          </w:p>
        </w:tc>
        <w:tc>
          <w:tcPr>
            <w:tcW w:w="0" w:type="auto"/>
          </w:tcPr>
          <w:p w:rsidR="00570AA3" w:rsidRDefault="00BF0647">
            <w:pPr>
              <w:spacing w:before="100" w:after="0"/>
            </w:pPr>
            <w:r>
              <w:rPr>
                <w:color w:val="000000"/>
              </w:rPr>
              <w:t>HESG Homelessness Prevention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Priority Level</w:t>
            </w:r>
          </w:p>
        </w:tc>
        <w:tc>
          <w:tcPr>
            <w:tcW w:w="0" w:type="auto"/>
          </w:tcPr>
          <w:p w:rsidR="00570AA3" w:rsidRDefault="00BF0647">
            <w:pPr>
              <w:spacing w:before="100" w:after="0"/>
            </w:pPr>
            <w:r>
              <w:rPr>
                <w:color w:val="000000"/>
              </w:rPr>
              <w:t>High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Population</w:t>
            </w:r>
          </w:p>
        </w:tc>
        <w:tc>
          <w:tcPr>
            <w:tcW w:w="0" w:type="auto"/>
          </w:tcPr>
          <w:p w:rsidR="00570AA3" w:rsidRDefault="00BF0647">
            <w:pPr>
              <w:spacing w:before="100" w:after="0"/>
            </w:pPr>
            <w:r>
              <w:rPr>
                <w:color w:val="000000"/>
              </w:rPr>
              <w:t>Chronic Homelessness</w:t>
            </w:r>
            <w:r>
              <w:rPr>
                <w:color w:val="000000"/>
              </w:rPr>
              <w:br/>
              <w:t>Individuals</w:t>
            </w:r>
            <w:r>
              <w:rPr>
                <w:color w:val="000000"/>
              </w:rPr>
              <w:br/>
              <w:t>Families with Children</w:t>
            </w:r>
            <w:r>
              <w:rPr>
                <w:color w:val="000000"/>
              </w:rPr>
              <w:br/>
              <w:t>Mentally Ill</w:t>
            </w:r>
            <w:r>
              <w:rPr>
                <w:color w:val="000000"/>
              </w:rPr>
              <w:br/>
              <w:t>Chronic Substance Abuse</w:t>
            </w:r>
            <w:r>
              <w:rPr>
                <w:color w:val="000000"/>
              </w:rPr>
              <w:br/>
              <w:t>veterans</w:t>
            </w:r>
            <w:r>
              <w:rPr>
                <w:color w:val="000000"/>
              </w:rPr>
              <w:br/>
              <w:t>Persons with HIV/AIDS</w:t>
            </w:r>
            <w:r>
              <w:rPr>
                <w:color w:val="000000"/>
              </w:rPr>
              <w:br/>
              <w:t>Victims of Domestic Violence</w:t>
            </w:r>
            <w:r>
              <w:rPr>
                <w:color w:val="000000"/>
              </w:rPr>
              <w:br/>
              <w:t>Unaccompanied Youth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Geographic Areas Affected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Associated Goals</w:t>
            </w:r>
          </w:p>
        </w:tc>
        <w:tc>
          <w:tcPr>
            <w:tcW w:w="0" w:type="auto"/>
          </w:tcPr>
          <w:p w:rsidR="00570AA3" w:rsidRDefault="00BF0647">
            <w:pPr>
              <w:spacing w:before="100" w:after="0"/>
            </w:pPr>
            <w:r>
              <w:rPr>
                <w:color w:val="000000"/>
              </w:rPr>
              <w:t>HESG Homeless Prevention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Description</w:t>
            </w:r>
          </w:p>
        </w:tc>
        <w:tc>
          <w:tcPr>
            <w:tcW w:w="0" w:type="auto"/>
          </w:tcPr>
          <w:p w:rsidR="00570AA3" w:rsidRDefault="00BF0647">
            <w:pPr>
              <w:spacing w:before="100" w:after="0"/>
            </w:pPr>
            <w:r>
              <w:rPr>
                <w:color w:val="000000"/>
              </w:rPr>
              <w:t>ESG activities for providing housing relocation and stabilization services and short- and/or medium-term rental assistance necessary to prevent and individual or family from moving into an emergency shelter or another place described in paragraph (1) of the "homeless" definition in 24 CFR Part 570 (576.2) and have an annual income below 30 percent of median family income for the area, as determined by HUD.  The costs of homeless prevention are only eligible to the extent that the assistance is necessary to help the program participant regain stability in the program participant's current permanent housing or move into other permanent housing and achieve stability in that housing.</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Basis for Relative Priority</w:t>
            </w:r>
          </w:p>
        </w:tc>
        <w:tc>
          <w:tcPr>
            <w:tcW w:w="0" w:type="auto"/>
          </w:tcPr>
          <w:p w:rsidR="00570AA3" w:rsidRDefault="00BF0647">
            <w:pPr>
              <w:spacing w:before="100" w:after="0"/>
            </w:pPr>
            <w:r>
              <w:rPr>
                <w:color w:val="000000"/>
              </w:rPr>
              <w:t>Emergency Solutions Grant funds to provide ESG administration, emergency shelter, street outreach, HMIS, rapid re-housing, and homelessness prevention activities.</w:t>
            </w:r>
          </w:p>
        </w:tc>
      </w:tr>
      <w:tr w:rsidR="00570AA3">
        <w:trPr>
          <w:cantSplit/>
        </w:trPr>
        <w:tc>
          <w:tcPr>
            <w:tcW w:w="0" w:type="auto"/>
            <w:vMerge w:val="restart"/>
          </w:tcPr>
          <w:p w:rsidR="00570AA3" w:rsidRDefault="00BF0647">
            <w:r>
              <w:rPr>
                <w:b/>
              </w:rPr>
              <w:t>14</w:t>
            </w:r>
          </w:p>
        </w:tc>
        <w:tc>
          <w:tcPr>
            <w:tcW w:w="0" w:type="auto"/>
          </w:tcPr>
          <w:p w:rsidR="00570AA3" w:rsidRDefault="00BF0647">
            <w:pPr>
              <w:keepNext/>
              <w:spacing w:before="100" w:after="0"/>
              <w:rPr>
                <w:b/>
              </w:rPr>
            </w:pPr>
            <w:r>
              <w:rPr>
                <w:b/>
              </w:rPr>
              <w:t>Priority Need Name</w:t>
            </w:r>
          </w:p>
        </w:tc>
        <w:tc>
          <w:tcPr>
            <w:tcW w:w="0" w:type="auto"/>
          </w:tcPr>
          <w:p w:rsidR="00570AA3" w:rsidRDefault="00BF0647">
            <w:pPr>
              <w:spacing w:before="100" w:after="0"/>
            </w:pPr>
            <w:r>
              <w:rPr>
                <w:color w:val="000000"/>
              </w:rPr>
              <w:t>HESG Rapid Re-Housing</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Priority Level</w:t>
            </w:r>
          </w:p>
        </w:tc>
        <w:tc>
          <w:tcPr>
            <w:tcW w:w="0" w:type="auto"/>
          </w:tcPr>
          <w:p w:rsidR="00570AA3" w:rsidRDefault="00BF0647">
            <w:pPr>
              <w:spacing w:before="100" w:after="0"/>
            </w:pPr>
            <w:r>
              <w:rPr>
                <w:color w:val="000000"/>
              </w:rPr>
              <w:t>High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Population</w:t>
            </w:r>
          </w:p>
        </w:tc>
        <w:tc>
          <w:tcPr>
            <w:tcW w:w="0" w:type="auto"/>
          </w:tcPr>
          <w:p w:rsidR="00570AA3" w:rsidRDefault="00BF0647">
            <w:pPr>
              <w:spacing w:before="100" w:after="0"/>
            </w:pPr>
            <w:r>
              <w:rPr>
                <w:color w:val="000000"/>
              </w:rPr>
              <w:t>Chronic Homelessness</w:t>
            </w:r>
            <w:r>
              <w:rPr>
                <w:color w:val="000000"/>
              </w:rPr>
              <w:br/>
              <w:t>Individuals</w:t>
            </w:r>
            <w:r>
              <w:rPr>
                <w:color w:val="000000"/>
              </w:rPr>
              <w:br/>
              <w:t>Families with Children</w:t>
            </w:r>
            <w:r>
              <w:rPr>
                <w:color w:val="000000"/>
              </w:rPr>
              <w:br/>
              <w:t>Mentally Ill</w:t>
            </w:r>
            <w:r>
              <w:rPr>
                <w:color w:val="000000"/>
              </w:rPr>
              <w:br/>
              <w:t>Chronic Substance Abuse</w:t>
            </w:r>
            <w:r>
              <w:rPr>
                <w:color w:val="000000"/>
              </w:rPr>
              <w:br/>
              <w:t>veterans</w:t>
            </w:r>
            <w:r>
              <w:rPr>
                <w:color w:val="000000"/>
              </w:rPr>
              <w:br/>
              <w:t>Persons with HIV/AIDS</w:t>
            </w:r>
            <w:r>
              <w:rPr>
                <w:color w:val="000000"/>
              </w:rPr>
              <w:br/>
              <w:t>Victims of Domestic Violence</w:t>
            </w:r>
            <w:r>
              <w:rPr>
                <w:color w:val="000000"/>
              </w:rPr>
              <w:br/>
              <w:t>Unaccompanied Youth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Geographic Areas Affected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Associated Goals</w:t>
            </w:r>
          </w:p>
        </w:tc>
        <w:tc>
          <w:tcPr>
            <w:tcW w:w="0" w:type="auto"/>
          </w:tcPr>
          <w:p w:rsidR="00570AA3" w:rsidRDefault="00BF0647">
            <w:pPr>
              <w:spacing w:before="100" w:after="0"/>
            </w:pPr>
            <w:r>
              <w:rPr>
                <w:color w:val="000000"/>
              </w:rPr>
              <w:t>HESG Rapid Re-Housing</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Description</w:t>
            </w:r>
          </w:p>
        </w:tc>
        <w:tc>
          <w:tcPr>
            <w:tcW w:w="0" w:type="auto"/>
          </w:tcPr>
          <w:p w:rsidR="00570AA3" w:rsidRDefault="00BF0647">
            <w:pPr>
              <w:spacing w:before="100" w:after="0"/>
            </w:pPr>
            <w:r>
              <w:rPr>
                <w:color w:val="000000"/>
              </w:rPr>
              <w:t>ESG activities for providing housing relocation and stabilization services and short- and/or medium-term rental assistance as necessary to help a homeless individual or family move as quickly as possible into permanent housing and achieve stability in that housing.  This assistance may be provided to program participants who meet the criteria under paragraph (1) of the "homeless" definition in 24 CFR Part 576.2 or who meet the criteria under paragraph (4) of the "homeless" definition and live in an emergency shelter or other place described in paragraph (1) of the "homeless" definition.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Basis for Relative Priority</w:t>
            </w:r>
          </w:p>
        </w:tc>
        <w:tc>
          <w:tcPr>
            <w:tcW w:w="0" w:type="auto"/>
          </w:tcPr>
          <w:p w:rsidR="00570AA3" w:rsidRDefault="00BF0647">
            <w:pPr>
              <w:spacing w:before="100" w:after="0"/>
            </w:pPr>
            <w:r>
              <w:rPr>
                <w:color w:val="000000"/>
              </w:rPr>
              <w:t>Emergency Solutions Grant funds to provide ESG administration, emergency shelter, street outreach, HMIS, rapid re-housing, and homelessness prevention activities.</w:t>
            </w:r>
          </w:p>
        </w:tc>
      </w:tr>
      <w:tr w:rsidR="00570AA3">
        <w:trPr>
          <w:cantSplit/>
        </w:trPr>
        <w:tc>
          <w:tcPr>
            <w:tcW w:w="0" w:type="auto"/>
            <w:vMerge w:val="restart"/>
          </w:tcPr>
          <w:p w:rsidR="00570AA3" w:rsidRDefault="00BF0647">
            <w:r>
              <w:rPr>
                <w:b/>
              </w:rPr>
              <w:t>15</w:t>
            </w:r>
          </w:p>
        </w:tc>
        <w:tc>
          <w:tcPr>
            <w:tcW w:w="0" w:type="auto"/>
          </w:tcPr>
          <w:p w:rsidR="00570AA3" w:rsidRDefault="00BF0647">
            <w:pPr>
              <w:keepNext/>
              <w:spacing w:before="100" w:after="0"/>
              <w:rPr>
                <w:b/>
              </w:rPr>
            </w:pPr>
            <w:r>
              <w:rPr>
                <w:b/>
              </w:rPr>
              <w:t>Priority Need Name</w:t>
            </w:r>
          </w:p>
        </w:tc>
        <w:tc>
          <w:tcPr>
            <w:tcW w:w="0" w:type="auto"/>
          </w:tcPr>
          <w:p w:rsidR="00570AA3" w:rsidRDefault="00BF0647">
            <w:pPr>
              <w:spacing w:before="100" w:after="0"/>
            </w:pPr>
            <w:r>
              <w:rPr>
                <w:color w:val="000000"/>
              </w:rPr>
              <w:t>HESG HMIS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Priority Level</w:t>
            </w:r>
          </w:p>
        </w:tc>
        <w:tc>
          <w:tcPr>
            <w:tcW w:w="0" w:type="auto"/>
          </w:tcPr>
          <w:p w:rsidR="00570AA3" w:rsidRDefault="00BF0647">
            <w:pPr>
              <w:spacing w:before="100" w:after="0"/>
            </w:pPr>
            <w:r>
              <w:rPr>
                <w:color w:val="000000"/>
              </w:rPr>
              <w:t>High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Population</w:t>
            </w:r>
          </w:p>
        </w:tc>
        <w:tc>
          <w:tcPr>
            <w:tcW w:w="0" w:type="auto"/>
          </w:tcPr>
          <w:p w:rsidR="00570AA3" w:rsidRDefault="00BF0647">
            <w:pPr>
              <w:spacing w:before="100" w:after="0"/>
            </w:pPr>
            <w:r>
              <w:rPr>
                <w:color w:val="000000"/>
              </w:rPr>
              <w:t>Chronic Homelessness</w:t>
            </w:r>
            <w:r>
              <w:rPr>
                <w:color w:val="000000"/>
              </w:rPr>
              <w:br/>
              <w:t>Individuals</w:t>
            </w:r>
            <w:r>
              <w:rPr>
                <w:color w:val="000000"/>
              </w:rPr>
              <w:br/>
              <w:t>Families with Children</w:t>
            </w:r>
            <w:r>
              <w:rPr>
                <w:color w:val="000000"/>
              </w:rPr>
              <w:br/>
              <w:t>Mentally Ill</w:t>
            </w:r>
            <w:r>
              <w:rPr>
                <w:color w:val="000000"/>
              </w:rPr>
              <w:br/>
              <w:t>Chronic Substance Abuse</w:t>
            </w:r>
            <w:r>
              <w:rPr>
                <w:color w:val="000000"/>
              </w:rPr>
              <w:br/>
              <w:t>veterans</w:t>
            </w:r>
            <w:r>
              <w:rPr>
                <w:color w:val="000000"/>
              </w:rPr>
              <w:br/>
              <w:t>Persons with HIV/AIDS</w:t>
            </w:r>
            <w:r>
              <w:rPr>
                <w:color w:val="000000"/>
              </w:rPr>
              <w:br/>
              <w:t>Victims of Domestic Violence</w:t>
            </w:r>
            <w:r>
              <w:rPr>
                <w:color w:val="000000"/>
              </w:rPr>
              <w:br/>
              <w:t>Unaccompanied Youth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Geographic Areas Affected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Associated Goals</w:t>
            </w:r>
          </w:p>
        </w:tc>
        <w:tc>
          <w:tcPr>
            <w:tcW w:w="0" w:type="auto"/>
          </w:tcPr>
          <w:p w:rsidR="00570AA3" w:rsidRDefault="00BF0647">
            <w:pPr>
              <w:spacing w:before="100" w:after="0"/>
            </w:pPr>
            <w:r>
              <w:rPr>
                <w:color w:val="000000"/>
              </w:rPr>
              <w:t>HESG HMIS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Description</w:t>
            </w:r>
          </w:p>
        </w:tc>
        <w:tc>
          <w:tcPr>
            <w:tcW w:w="0" w:type="auto"/>
          </w:tcPr>
          <w:p w:rsidR="00570AA3" w:rsidRDefault="00BF0647">
            <w:pPr>
              <w:spacing w:before="100" w:after="0"/>
            </w:pPr>
            <w:r>
              <w:rPr>
                <w:color w:val="000000"/>
              </w:rPr>
              <w:t>ESG activities for providing Jefferson County and sub-recipients with funds to pay the costs of contributing data to the HMIS designated by the Continuum of Care.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Basis for Relative Priority</w:t>
            </w:r>
          </w:p>
        </w:tc>
        <w:tc>
          <w:tcPr>
            <w:tcW w:w="0" w:type="auto"/>
          </w:tcPr>
          <w:p w:rsidR="00570AA3" w:rsidRDefault="00BF0647">
            <w:pPr>
              <w:spacing w:before="100" w:after="0"/>
            </w:pPr>
            <w:r>
              <w:rPr>
                <w:color w:val="000000"/>
              </w:rPr>
              <w:t>Emergency Solutions Grant funds to provide ESG administration, emergency shelter, street outreach, HMIS, rapid re-housing, and homelessness prevention activities.</w:t>
            </w:r>
          </w:p>
        </w:tc>
      </w:tr>
    </w:tbl>
    <w:p w:rsidR="00570AA3" w:rsidRDefault="00570AA3"/>
    <w:p w:rsidR="00570AA3" w:rsidRDefault="00BF0647">
      <w:pPr>
        <w:keepNext/>
        <w:widowControl w:val="0"/>
        <w:rPr>
          <w:b/>
          <w:sz w:val="24"/>
          <w:szCs w:val="24"/>
        </w:rPr>
      </w:pPr>
      <w:r>
        <w:rPr>
          <w:b/>
          <w:sz w:val="24"/>
          <w:szCs w:val="24"/>
        </w:rPr>
        <w:t>Narrative (Optional)</w:t>
      </w:r>
    </w:p>
    <w:p w:rsidR="00570AA3" w:rsidRDefault="00BF0647">
      <w:pPr>
        <w:spacing w:beforeAutospacing="1" w:afterAutospacing="1"/>
      </w:pPr>
      <w:r>
        <w:t xml:space="preserve">Jefferson County held two </w:t>
      </w:r>
      <w:r w:rsidR="00FC3759">
        <w:t xml:space="preserve">(2) </w:t>
      </w:r>
      <w:r>
        <w:t xml:space="preserve">Technical Advisory Committee meetings, a Homeless Focus Group and public hearings at five </w:t>
      </w:r>
      <w:r w:rsidR="00FC3759">
        <w:t xml:space="preserve">(5) </w:t>
      </w:r>
      <w:r>
        <w:t xml:space="preserve">different times during the Consolidated Plan/Action Plan process.  Information related to the meetings were advertised in </w:t>
      </w:r>
      <w:r>
        <w:rPr>
          <w:i/>
        </w:rPr>
        <w:t>The Birmingham Times, Latino News,</w:t>
      </w:r>
      <w:r>
        <w:t xml:space="preserve"> and </w:t>
      </w:r>
      <w:r>
        <w:rPr>
          <w:i/>
        </w:rPr>
        <w:t>The Birmingham News</w:t>
      </w:r>
      <w:r>
        <w:t>.  The information collected was used by County staff to allocate priorities among the various facility, infrastructure, service, housing, and economic development needs listed above.</w:t>
      </w:r>
    </w:p>
    <w:p w:rsidR="00570AA3" w:rsidRDefault="00BF0647">
      <w:pPr>
        <w:spacing w:beforeAutospacing="1" w:afterAutospacing="1"/>
      </w:pPr>
      <w:r>
        <w:t xml:space="preserve"> </w:t>
      </w:r>
    </w:p>
    <w:p w:rsidR="00570AA3" w:rsidRDefault="00BF0647">
      <w:pPr>
        <w:pStyle w:val="Heading2"/>
        <w:pageBreakBefore/>
        <w:rPr>
          <w:rFonts w:ascii="Calibri" w:hAnsi="Calibri"/>
          <w:i w:val="0"/>
        </w:rPr>
      </w:pPr>
      <w:r>
        <w:rPr>
          <w:rFonts w:ascii="Calibri" w:hAnsi="Calibri"/>
          <w:i w:val="0"/>
        </w:rPr>
        <w:lastRenderedPageBreak/>
        <w:t>SP-30 Influence of Market Conditions – 91.215 (b)</w:t>
      </w:r>
    </w:p>
    <w:p w:rsidR="00570AA3" w:rsidRDefault="00BF0647">
      <w:pPr>
        <w:keepNext/>
        <w:widowControl w:val="0"/>
        <w:rPr>
          <w:b/>
          <w:sz w:val="24"/>
          <w:szCs w:val="24"/>
        </w:rPr>
      </w:pPr>
      <w:r>
        <w:rPr>
          <w:b/>
          <w:sz w:val="24"/>
          <w:szCs w:val="24"/>
        </w:rPr>
        <w:t>Influence of Market Conditions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7568"/>
      </w:tblGrid>
      <w:tr w:rsidR="00570AA3">
        <w:trPr>
          <w:cantSplit/>
          <w:tblHeader/>
        </w:trPr>
        <w:tc>
          <w:tcPr>
            <w:tcW w:w="0" w:type="auto"/>
          </w:tcPr>
          <w:p w:rsidR="00570AA3" w:rsidRDefault="00BF0647">
            <w:pPr>
              <w:keepNext/>
              <w:widowControl w:val="0"/>
              <w:spacing w:after="0" w:line="240" w:lineRule="auto"/>
              <w:jc w:val="center"/>
              <w:rPr>
                <w:b/>
                <w:sz w:val="24"/>
                <w:szCs w:val="24"/>
              </w:rPr>
            </w:pPr>
            <w:r>
              <w:rPr>
                <w:b/>
                <w:bCs/>
              </w:rPr>
              <w:t>Affordable Housing Type</w:t>
            </w:r>
          </w:p>
        </w:tc>
        <w:tc>
          <w:tcPr>
            <w:tcW w:w="0" w:type="auto"/>
          </w:tcPr>
          <w:p w:rsidR="00570AA3" w:rsidRDefault="00BF0647">
            <w:pPr>
              <w:keepNext/>
              <w:widowControl w:val="0"/>
              <w:spacing w:after="0" w:line="240" w:lineRule="auto"/>
              <w:jc w:val="center"/>
              <w:rPr>
                <w:b/>
                <w:sz w:val="24"/>
                <w:szCs w:val="24"/>
              </w:rPr>
            </w:pPr>
            <w:r>
              <w:rPr>
                <w:b/>
                <w:bCs/>
              </w:rPr>
              <w:t xml:space="preserve">Market Characteristics that will influence </w:t>
            </w:r>
            <w:r>
              <w:rPr>
                <w:b/>
                <w:bCs/>
              </w:rPr>
              <w:br/>
              <w:t>the use of funds available for housing type</w:t>
            </w:r>
          </w:p>
        </w:tc>
      </w:tr>
      <w:tr w:rsidR="00570AA3">
        <w:trPr>
          <w:cantSplit/>
        </w:trPr>
        <w:tc>
          <w:tcPr>
            <w:tcW w:w="0" w:type="auto"/>
          </w:tcPr>
          <w:p w:rsidR="00570AA3" w:rsidRDefault="00BF0647">
            <w:pPr>
              <w:spacing w:beforeAutospacing="1" w:afterAutospacing="1"/>
            </w:pPr>
            <w:r>
              <w:rPr>
                <w:color w:val="000000"/>
              </w:rPr>
              <w:t>Tenant Based Rental Assistance (TBRA)</w:t>
            </w:r>
          </w:p>
        </w:tc>
        <w:tc>
          <w:tcPr>
            <w:tcW w:w="0" w:type="auto"/>
          </w:tcPr>
          <w:p w:rsidR="00570AA3" w:rsidRDefault="00BF0647">
            <w:pPr>
              <w:spacing w:beforeAutospacing="1" w:afterAutospacing="1"/>
            </w:pPr>
            <w:r>
              <w:rPr>
                <w:color w:val="000000"/>
              </w:rPr>
              <w:t xml:space="preserve">Jefferson County has no plans to use HOME funds for Tenant Based Rental </w:t>
            </w:r>
            <w:r w:rsidR="00FC3759">
              <w:rPr>
                <w:color w:val="000000"/>
              </w:rPr>
              <w:t>Assistance but</w:t>
            </w:r>
            <w:r>
              <w:rPr>
                <w:color w:val="000000"/>
              </w:rPr>
              <w:t xml:space="preserve"> may choose to do so in the future depending on the changing market. </w:t>
            </w:r>
          </w:p>
        </w:tc>
      </w:tr>
      <w:tr w:rsidR="00570AA3">
        <w:trPr>
          <w:cantSplit/>
        </w:trPr>
        <w:tc>
          <w:tcPr>
            <w:tcW w:w="0" w:type="auto"/>
          </w:tcPr>
          <w:p w:rsidR="00570AA3" w:rsidRDefault="00BF0647">
            <w:pPr>
              <w:spacing w:beforeAutospacing="1" w:afterAutospacing="1"/>
            </w:pPr>
            <w:r>
              <w:rPr>
                <w:color w:val="000000"/>
              </w:rPr>
              <w:t>TBRA for Non-Homeless Special Needs</w:t>
            </w:r>
          </w:p>
        </w:tc>
        <w:tc>
          <w:tcPr>
            <w:tcW w:w="0" w:type="auto"/>
          </w:tcPr>
          <w:p w:rsidR="00570AA3" w:rsidRDefault="00BF0647">
            <w:pPr>
              <w:spacing w:beforeAutospacing="1" w:afterAutospacing="1"/>
            </w:pPr>
            <w:r>
              <w:rPr>
                <w:color w:val="000000"/>
              </w:rPr>
              <w:t xml:space="preserve">Jefferson County has no plans to use HOME funds for Tenant Based Rental </w:t>
            </w:r>
            <w:r w:rsidR="00FC3759">
              <w:rPr>
                <w:color w:val="000000"/>
              </w:rPr>
              <w:t>Assistance but</w:t>
            </w:r>
            <w:r>
              <w:rPr>
                <w:color w:val="000000"/>
              </w:rPr>
              <w:t xml:space="preserve"> may choose to do so in the future depending on the changing market.</w:t>
            </w:r>
          </w:p>
        </w:tc>
      </w:tr>
      <w:tr w:rsidR="00570AA3">
        <w:trPr>
          <w:cantSplit/>
        </w:trPr>
        <w:tc>
          <w:tcPr>
            <w:tcW w:w="0" w:type="auto"/>
          </w:tcPr>
          <w:p w:rsidR="00570AA3" w:rsidRDefault="00BF0647">
            <w:pPr>
              <w:spacing w:beforeAutospacing="1" w:afterAutospacing="1"/>
            </w:pPr>
            <w:r>
              <w:rPr>
                <w:color w:val="000000"/>
              </w:rPr>
              <w:t>New Unit Production</w:t>
            </w:r>
          </w:p>
        </w:tc>
        <w:tc>
          <w:tcPr>
            <w:tcW w:w="0" w:type="auto"/>
          </w:tcPr>
          <w:p w:rsidR="00570AA3" w:rsidRDefault="00BF0647">
            <w:pPr>
              <w:spacing w:beforeAutospacing="1" w:afterAutospacing="1"/>
            </w:pPr>
            <w:r>
              <w:rPr>
                <w:color w:val="000000"/>
              </w:rPr>
              <w:t>The median home value has increased to $143,400 creating a cost burden for lower income buyers.  Even with interest rates at historically low levels, mortgage payments are out of reach without some type of subsidy to offset construction costs.  Over half of both the rental and owner-occupied housing stock was built prior to 1980 increasing the risk of lead-based paint hazards.  The median contract rent has increased to $605 which is a cost burden to those below 65% of Area Median Income without some type of subsidy. </w:t>
            </w:r>
          </w:p>
        </w:tc>
      </w:tr>
      <w:tr w:rsidR="00570AA3">
        <w:trPr>
          <w:cantSplit/>
        </w:trPr>
        <w:tc>
          <w:tcPr>
            <w:tcW w:w="0" w:type="auto"/>
          </w:tcPr>
          <w:p w:rsidR="00570AA3" w:rsidRDefault="00BF0647">
            <w:pPr>
              <w:spacing w:beforeAutospacing="1" w:afterAutospacing="1"/>
            </w:pPr>
            <w:r>
              <w:rPr>
                <w:color w:val="000000"/>
              </w:rPr>
              <w:t>Rehabilitation</w:t>
            </w:r>
          </w:p>
        </w:tc>
        <w:tc>
          <w:tcPr>
            <w:tcW w:w="0" w:type="auto"/>
          </w:tcPr>
          <w:p w:rsidR="00570AA3" w:rsidRDefault="00BF0647">
            <w:pPr>
              <w:spacing w:beforeAutospacing="1" w:afterAutospacing="1"/>
            </w:pPr>
            <w:r>
              <w:rPr>
                <w:color w:val="000000"/>
              </w:rPr>
              <w:t xml:space="preserve">Aging housing stock and owners with a housing cost burden makes home maintenance and rehabilitation unaffordable.  By rehabilitating owner occupied housing, the County will assist those who are living in dangerous or deteriorating situations by addressing code issues, increase energy efficiency where feasible, and/or improve access for disabled persons.  The high cost of repairs </w:t>
            </w:r>
            <w:r w:rsidR="00547F89">
              <w:rPr>
                <w:color w:val="000000"/>
              </w:rPr>
              <w:t>makes</w:t>
            </w:r>
            <w:r>
              <w:rPr>
                <w:color w:val="000000"/>
              </w:rPr>
              <w:t xml:space="preserve"> it difficult for owners of rental developments to maintain adequate replacement reserves if they have lower rents and income qualifications targeted to the lower income groups without some type of subsidy. </w:t>
            </w:r>
          </w:p>
        </w:tc>
      </w:tr>
      <w:tr w:rsidR="00570AA3">
        <w:trPr>
          <w:cantSplit/>
        </w:trPr>
        <w:tc>
          <w:tcPr>
            <w:tcW w:w="0" w:type="auto"/>
          </w:tcPr>
          <w:p w:rsidR="00570AA3" w:rsidRDefault="00BF0647">
            <w:pPr>
              <w:spacing w:beforeAutospacing="1" w:afterAutospacing="1"/>
            </w:pPr>
            <w:r>
              <w:rPr>
                <w:color w:val="000000"/>
              </w:rPr>
              <w:t>Acquisition, including preservation</w:t>
            </w:r>
          </w:p>
        </w:tc>
        <w:tc>
          <w:tcPr>
            <w:tcW w:w="0" w:type="auto"/>
          </w:tcPr>
          <w:p w:rsidR="00570AA3" w:rsidRDefault="00BF0647">
            <w:pPr>
              <w:spacing w:beforeAutospacing="1" w:afterAutospacing="1"/>
            </w:pPr>
            <w:r>
              <w:rPr>
                <w:color w:val="000000"/>
              </w:rPr>
              <w:t xml:space="preserve">The median home value has increased to $143,400 creating a cost burden for lower income buyers.  Even with interest rates at historically low levels, mortgage payments are out of reach without some type of subsidy to offset acquisition and repair costs.  Over half of both the rental and owner-occupied housing stock was built prior to 1980 increasing the risk of lead-based paint hazards.  The median contract rent has increased to $605 which is a cost burden to those below 65% of Area Median Income without some type of subsidy.  As noted in the Market Analysis, there are </w:t>
            </w:r>
            <w:r w:rsidR="00547F89">
              <w:rPr>
                <w:color w:val="000000"/>
              </w:rPr>
              <w:t>many</w:t>
            </w:r>
            <w:r>
              <w:rPr>
                <w:color w:val="000000"/>
              </w:rPr>
              <w:t xml:space="preserve"> affordable housing units potentially expiring and losing their affordability status in the next five years.  The County will work to preserve and maintain as many of these units as possible.</w:t>
            </w:r>
          </w:p>
        </w:tc>
      </w:tr>
    </w:tbl>
    <w:p w:rsidR="00570AA3" w:rsidRDefault="00BF0647">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54</w:t>
      </w:r>
      <w:r>
        <w:rPr>
          <w:rFonts w:asciiTheme="minorHAnsi" w:hAnsiTheme="minorHAnsi"/>
        </w:rPr>
        <w:fldChar w:fldCharType="end"/>
      </w:r>
      <w:r>
        <w:rPr>
          <w:rFonts w:asciiTheme="minorHAnsi" w:hAnsiTheme="minorHAnsi"/>
        </w:rPr>
        <w:t xml:space="preserve"> – Influence of Market Conditions</w:t>
      </w:r>
    </w:p>
    <w:p w:rsidR="00570AA3" w:rsidRDefault="00570AA3"/>
    <w:p w:rsidR="00570AA3" w:rsidRDefault="00570AA3">
      <w:pPr>
        <w:spacing w:after="0" w:line="240" w:lineRule="auto"/>
        <w:rPr>
          <w:b/>
        </w:rPr>
      </w:pPr>
    </w:p>
    <w:p w:rsidR="00570AA3" w:rsidRDefault="00570AA3"/>
    <w:p w:rsidR="00570AA3" w:rsidRDefault="00570AA3">
      <w:pPr>
        <w:rPr>
          <w:b/>
          <w:i/>
          <w:sz w:val="26"/>
          <w:szCs w:val="26"/>
        </w:rPr>
        <w:sectPr w:rsidR="00570AA3">
          <w:pgSz w:w="12240" w:h="15840"/>
          <w:pgMar w:top="1440" w:right="1440" w:bottom="1440" w:left="1440" w:header="720" w:footer="720" w:gutter="0"/>
          <w:cols w:space="720"/>
          <w:docGrid w:linePitch="360"/>
        </w:sectPr>
      </w:pPr>
    </w:p>
    <w:p w:rsidR="00570AA3" w:rsidRDefault="00BF0647">
      <w:pPr>
        <w:rPr>
          <w:b/>
          <w:sz w:val="28"/>
          <w:szCs w:val="28"/>
        </w:rPr>
      </w:pPr>
      <w:r>
        <w:rPr>
          <w:b/>
          <w:sz w:val="28"/>
          <w:szCs w:val="28"/>
        </w:rPr>
        <w:lastRenderedPageBreak/>
        <w:t>SP-35 Anticipated Resources - 91.215(a)(4), 91.220(c)(1,2)</w:t>
      </w:r>
    </w:p>
    <w:p w:rsidR="00570AA3" w:rsidRDefault="00BF0647">
      <w:pPr>
        <w:spacing w:line="204" w:lineRule="auto"/>
        <w:rPr>
          <w:b/>
          <w:sz w:val="24"/>
          <w:szCs w:val="24"/>
        </w:rPr>
      </w:pPr>
      <w:r>
        <w:rPr>
          <w:b/>
          <w:sz w:val="24"/>
          <w:szCs w:val="24"/>
        </w:rPr>
        <w:t xml:space="preserve">Introduction </w:t>
      </w:r>
    </w:p>
    <w:p w:rsidR="00570AA3" w:rsidRDefault="00570AA3">
      <w:pPr>
        <w:spacing w:line="204" w:lineRule="auto"/>
        <w:rPr>
          <w:b/>
          <w:sz w:val="24"/>
          <w:szCs w:val="24"/>
        </w:rPr>
      </w:pPr>
    </w:p>
    <w:p w:rsidR="00570AA3" w:rsidRDefault="00BF0647">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11"/>
        <w:gridCol w:w="1763"/>
        <w:gridCol w:w="1122"/>
        <w:gridCol w:w="957"/>
        <w:gridCol w:w="1127"/>
        <w:gridCol w:w="1107"/>
        <w:gridCol w:w="1138"/>
        <w:gridCol w:w="4047"/>
      </w:tblGrid>
      <w:tr w:rsidR="00570AA3">
        <w:trPr>
          <w:cantSplit/>
          <w:tblHeader/>
        </w:trPr>
        <w:tc>
          <w:tcPr>
            <w:tcW w:w="1793" w:type="dxa"/>
            <w:vMerge w:val="restart"/>
          </w:tcPr>
          <w:p w:rsidR="00570AA3" w:rsidRDefault="00BF0647">
            <w:pPr>
              <w:keepNext/>
              <w:widowControl w:val="0"/>
              <w:spacing w:after="0" w:line="240" w:lineRule="auto"/>
              <w:jc w:val="center"/>
              <w:rPr>
                <w:b/>
                <w:sz w:val="24"/>
                <w:szCs w:val="24"/>
              </w:rPr>
            </w:pPr>
            <w:r>
              <w:rPr>
                <w:b/>
                <w:sz w:val="20"/>
                <w:szCs w:val="20"/>
              </w:rPr>
              <w:t>Program</w:t>
            </w:r>
          </w:p>
        </w:tc>
        <w:tc>
          <w:tcPr>
            <w:tcW w:w="820" w:type="dxa"/>
            <w:vMerge w:val="restart"/>
          </w:tcPr>
          <w:p w:rsidR="00570AA3" w:rsidRDefault="00BF0647">
            <w:pPr>
              <w:keepNext/>
              <w:widowControl w:val="0"/>
              <w:spacing w:after="0" w:line="240" w:lineRule="auto"/>
              <w:jc w:val="center"/>
              <w:rPr>
                <w:b/>
                <w:sz w:val="24"/>
                <w:szCs w:val="24"/>
              </w:rPr>
            </w:pPr>
            <w:r>
              <w:rPr>
                <w:b/>
                <w:sz w:val="20"/>
                <w:szCs w:val="20"/>
              </w:rPr>
              <w:t>Source of Funds</w:t>
            </w:r>
          </w:p>
        </w:tc>
        <w:tc>
          <w:tcPr>
            <w:tcW w:w="1936" w:type="dxa"/>
            <w:vMerge w:val="restart"/>
          </w:tcPr>
          <w:p w:rsidR="00570AA3" w:rsidRDefault="00BF0647">
            <w:pPr>
              <w:keepNext/>
              <w:widowControl w:val="0"/>
              <w:spacing w:after="0" w:line="240" w:lineRule="auto"/>
              <w:jc w:val="center"/>
              <w:rPr>
                <w:b/>
                <w:sz w:val="24"/>
                <w:szCs w:val="24"/>
              </w:rPr>
            </w:pPr>
            <w:r>
              <w:rPr>
                <w:b/>
                <w:sz w:val="20"/>
                <w:szCs w:val="20"/>
              </w:rPr>
              <w:t>Uses of Funds</w:t>
            </w:r>
          </w:p>
        </w:tc>
        <w:tc>
          <w:tcPr>
            <w:tcW w:w="4804" w:type="dxa"/>
            <w:gridSpan w:val="4"/>
          </w:tcPr>
          <w:p w:rsidR="00570AA3" w:rsidRDefault="00BF0647">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rsidR="00570AA3" w:rsidRDefault="00BF0647">
            <w:pPr>
              <w:keepNext/>
              <w:widowControl w:val="0"/>
              <w:spacing w:after="0" w:line="240" w:lineRule="auto"/>
              <w:jc w:val="center"/>
              <w:rPr>
                <w:b/>
                <w:sz w:val="20"/>
                <w:szCs w:val="20"/>
              </w:rPr>
            </w:pPr>
            <w:r>
              <w:rPr>
                <w:b/>
                <w:sz w:val="20"/>
                <w:szCs w:val="20"/>
              </w:rPr>
              <w:t xml:space="preserve">Expected Amount Available Remainder of ConPlan </w:t>
            </w:r>
          </w:p>
          <w:p w:rsidR="00570AA3" w:rsidRDefault="00BF0647">
            <w:pPr>
              <w:keepNext/>
              <w:widowControl w:val="0"/>
              <w:spacing w:after="0" w:line="240" w:lineRule="auto"/>
              <w:jc w:val="center"/>
              <w:rPr>
                <w:b/>
                <w:sz w:val="24"/>
                <w:szCs w:val="24"/>
              </w:rPr>
            </w:pPr>
            <w:r>
              <w:rPr>
                <w:b/>
                <w:sz w:val="20"/>
                <w:szCs w:val="20"/>
              </w:rPr>
              <w:t>$</w:t>
            </w:r>
          </w:p>
        </w:tc>
        <w:tc>
          <w:tcPr>
            <w:tcW w:w="2448" w:type="dxa"/>
            <w:vMerge w:val="restart"/>
          </w:tcPr>
          <w:p w:rsidR="00570AA3" w:rsidRDefault="00BF0647">
            <w:pPr>
              <w:keepNext/>
              <w:widowControl w:val="0"/>
              <w:spacing w:after="0" w:line="240" w:lineRule="auto"/>
              <w:jc w:val="center"/>
              <w:rPr>
                <w:b/>
                <w:sz w:val="24"/>
                <w:szCs w:val="24"/>
              </w:rPr>
            </w:pPr>
            <w:r>
              <w:rPr>
                <w:b/>
                <w:sz w:val="20"/>
                <w:szCs w:val="20"/>
              </w:rPr>
              <w:t>Narrative Description</w:t>
            </w:r>
          </w:p>
        </w:tc>
      </w:tr>
      <w:tr w:rsidR="00570AA3">
        <w:trPr>
          <w:cantSplit/>
          <w:tblHeader/>
        </w:trPr>
        <w:tc>
          <w:tcPr>
            <w:tcW w:w="1793" w:type="dxa"/>
            <w:vMerge/>
          </w:tcPr>
          <w:p w:rsidR="00570AA3" w:rsidRDefault="00570AA3">
            <w:pPr>
              <w:keepNext/>
              <w:widowControl w:val="0"/>
              <w:spacing w:after="0" w:line="240" w:lineRule="auto"/>
              <w:jc w:val="center"/>
              <w:rPr>
                <w:b/>
                <w:sz w:val="24"/>
                <w:szCs w:val="24"/>
              </w:rPr>
            </w:pPr>
          </w:p>
        </w:tc>
        <w:tc>
          <w:tcPr>
            <w:tcW w:w="820" w:type="dxa"/>
            <w:vMerge/>
          </w:tcPr>
          <w:p w:rsidR="00570AA3" w:rsidRDefault="00570AA3">
            <w:pPr>
              <w:keepNext/>
              <w:widowControl w:val="0"/>
              <w:spacing w:after="0" w:line="240" w:lineRule="auto"/>
              <w:jc w:val="center"/>
              <w:rPr>
                <w:b/>
                <w:sz w:val="24"/>
                <w:szCs w:val="24"/>
              </w:rPr>
            </w:pPr>
          </w:p>
        </w:tc>
        <w:tc>
          <w:tcPr>
            <w:tcW w:w="1936" w:type="dxa"/>
            <w:vMerge/>
          </w:tcPr>
          <w:p w:rsidR="00570AA3" w:rsidRDefault="00570AA3">
            <w:pPr>
              <w:keepNext/>
              <w:widowControl w:val="0"/>
              <w:spacing w:after="0" w:line="240" w:lineRule="auto"/>
              <w:jc w:val="center"/>
              <w:rPr>
                <w:b/>
                <w:sz w:val="24"/>
                <w:szCs w:val="24"/>
              </w:rPr>
            </w:pPr>
          </w:p>
        </w:tc>
        <w:tc>
          <w:tcPr>
            <w:tcW w:w="1204" w:type="dxa"/>
          </w:tcPr>
          <w:p w:rsidR="00570AA3" w:rsidRDefault="00BF0647">
            <w:pPr>
              <w:keepNext/>
              <w:widowControl w:val="0"/>
              <w:spacing w:after="0" w:line="240" w:lineRule="auto"/>
              <w:jc w:val="center"/>
              <w:rPr>
                <w:b/>
                <w:sz w:val="24"/>
                <w:szCs w:val="24"/>
              </w:rPr>
            </w:pPr>
            <w:r>
              <w:rPr>
                <w:b/>
                <w:sz w:val="20"/>
                <w:szCs w:val="20"/>
              </w:rPr>
              <w:t>Annual Allocation: $</w:t>
            </w:r>
          </w:p>
        </w:tc>
        <w:tc>
          <w:tcPr>
            <w:tcW w:w="1260" w:type="dxa"/>
          </w:tcPr>
          <w:p w:rsidR="00570AA3" w:rsidRDefault="00BF0647">
            <w:pPr>
              <w:keepNext/>
              <w:widowControl w:val="0"/>
              <w:spacing w:after="0" w:line="240" w:lineRule="auto"/>
              <w:jc w:val="center"/>
              <w:rPr>
                <w:b/>
                <w:sz w:val="24"/>
                <w:szCs w:val="24"/>
              </w:rPr>
            </w:pPr>
            <w:r>
              <w:rPr>
                <w:b/>
                <w:sz w:val="20"/>
                <w:szCs w:val="20"/>
              </w:rPr>
              <w:t>Program Income: $</w:t>
            </w:r>
          </w:p>
        </w:tc>
        <w:tc>
          <w:tcPr>
            <w:tcW w:w="1260" w:type="dxa"/>
          </w:tcPr>
          <w:p w:rsidR="00570AA3" w:rsidRDefault="00BF0647">
            <w:pPr>
              <w:keepNext/>
              <w:widowControl w:val="0"/>
              <w:spacing w:after="0" w:line="240" w:lineRule="auto"/>
              <w:jc w:val="center"/>
              <w:rPr>
                <w:b/>
                <w:sz w:val="24"/>
                <w:szCs w:val="24"/>
              </w:rPr>
            </w:pPr>
            <w:r>
              <w:rPr>
                <w:b/>
                <w:sz w:val="20"/>
                <w:szCs w:val="20"/>
              </w:rPr>
              <w:t>Prior Year Resources: $</w:t>
            </w:r>
          </w:p>
        </w:tc>
        <w:tc>
          <w:tcPr>
            <w:tcW w:w="1080" w:type="dxa"/>
          </w:tcPr>
          <w:p w:rsidR="00570AA3" w:rsidRDefault="00BF0647">
            <w:pPr>
              <w:keepNext/>
              <w:widowControl w:val="0"/>
              <w:spacing w:after="0" w:line="240" w:lineRule="auto"/>
              <w:jc w:val="center"/>
              <w:rPr>
                <w:b/>
                <w:sz w:val="20"/>
                <w:szCs w:val="20"/>
              </w:rPr>
            </w:pPr>
            <w:r>
              <w:rPr>
                <w:b/>
                <w:sz w:val="20"/>
                <w:szCs w:val="20"/>
              </w:rPr>
              <w:t>Total:</w:t>
            </w:r>
          </w:p>
          <w:p w:rsidR="00570AA3" w:rsidRDefault="00BF0647">
            <w:pPr>
              <w:keepNext/>
              <w:widowControl w:val="0"/>
              <w:spacing w:after="0" w:line="240" w:lineRule="auto"/>
              <w:jc w:val="center"/>
              <w:rPr>
                <w:b/>
                <w:sz w:val="24"/>
                <w:szCs w:val="24"/>
              </w:rPr>
            </w:pPr>
            <w:r>
              <w:rPr>
                <w:b/>
                <w:sz w:val="20"/>
                <w:szCs w:val="20"/>
              </w:rPr>
              <w:t>$</w:t>
            </w:r>
          </w:p>
        </w:tc>
        <w:tc>
          <w:tcPr>
            <w:tcW w:w="1260" w:type="dxa"/>
            <w:vMerge/>
          </w:tcPr>
          <w:p w:rsidR="00570AA3" w:rsidRDefault="00570AA3">
            <w:pPr>
              <w:keepNext/>
              <w:widowControl w:val="0"/>
              <w:spacing w:after="0" w:line="240" w:lineRule="auto"/>
              <w:jc w:val="center"/>
              <w:rPr>
                <w:b/>
                <w:sz w:val="24"/>
                <w:szCs w:val="24"/>
              </w:rPr>
            </w:pPr>
          </w:p>
        </w:tc>
        <w:tc>
          <w:tcPr>
            <w:tcW w:w="2448" w:type="dxa"/>
            <w:vMerge/>
          </w:tcPr>
          <w:p w:rsidR="00570AA3" w:rsidRDefault="00570AA3">
            <w:pPr>
              <w:keepNext/>
              <w:widowControl w:val="0"/>
              <w:spacing w:after="0" w:line="240" w:lineRule="auto"/>
              <w:jc w:val="center"/>
              <w:rPr>
                <w:b/>
                <w:sz w:val="24"/>
                <w:szCs w:val="24"/>
              </w:rPr>
            </w:pPr>
          </w:p>
        </w:tc>
      </w:tr>
      <w:tr w:rsidR="00570AA3">
        <w:trPr>
          <w:cantSplit/>
        </w:trPr>
        <w:tc>
          <w:tcPr>
            <w:tcW w:w="0" w:type="auto"/>
          </w:tcPr>
          <w:p w:rsidR="00570AA3" w:rsidRDefault="00BF0647">
            <w:pPr>
              <w:spacing w:beforeAutospacing="1" w:afterAutospacing="1"/>
            </w:pPr>
            <w:r>
              <w:rPr>
                <w:color w:val="000000"/>
              </w:rPr>
              <w:t>CDBG</w:t>
            </w:r>
          </w:p>
        </w:tc>
        <w:tc>
          <w:tcPr>
            <w:tcW w:w="0" w:type="auto"/>
          </w:tcPr>
          <w:p w:rsidR="00570AA3" w:rsidRDefault="00BF0647">
            <w:pPr>
              <w:spacing w:beforeAutospacing="1" w:afterAutospacing="1"/>
            </w:pPr>
            <w:r>
              <w:rPr>
                <w:color w:val="000000"/>
              </w:rPr>
              <w:t>public - federal</w:t>
            </w:r>
          </w:p>
        </w:tc>
        <w:tc>
          <w:tcPr>
            <w:tcW w:w="0" w:type="auto"/>
            <w:vAlign w:val="bottom"/>
          </w:tcPr>
          <w:p w:rsidR="00570AA3" w:rsidRDefault="00BF0647">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rsidR="00570AA3" w:rsidRDefault="00BF0647">
            <w:pPr>
              <w:spacing w:beforeAutospacing="1" w:afterAutospacing="1"/>
              <w:jc w:val="right"/>
            </w:pPr>
            <w:r>
              <w:rPr>
                <w:color w:val="000000"/>
              </w:rPr>
              <w:t>2,414,493</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2,414,493</w:t>
            </w:r>
          </w:p>
        </w:tc>
        <w:tc>
          <w:tcPr>
            <w:tcW w:w="0" w:type="auto"/>
            <w:vAlign w:val="bottom"/>
          </w:tcPr>
          <w:p w:rsidR="00570AA3" w:rsidRDefault="00BF0647">
            <w:pPr>
              <w:spacing w:beforeAutospacing="1" w:afterAutospacing="1"/>
              <w:jc w:val="right"/>
            </w:pPr>
            <w:r>
              <w:rPr>
                <w:color w:val="000000"/>
              </w:rPr>
              <w:t>0</w:t>
            </w:r>
          </w:p>
        </w:tc>
        <w:tc>
          <w:tcPr>
            <w:tcW w:w="0" w:type="auto"/>
          </w:tcPr>
          <w:p w:rsidR="00570AA3" w:rsidRDefault="00BF0647">
            <w:pPr>
              <w:spacing w:beforeAutospacing="1" w:afterAutospacing="1"/>
            </w:pPr>
            <w:r>
              <w:rPr>
                <w:color w:val="000000"/>
              </w:rPr>
              <w:t xml:space="preserve">Jefferson County's projected use of CDBG funds has been developed </w:t>
            </w:r>
            <w:r w:rsidR="00547F89">
              <w:rPr>
                <w:color w:val="000000"/>
              </w:rPr>
              <w:t>to</w:t>
            </w:r>
            <w:r>
              <w:rPr>
                <w:color w:val="000000"/>
              </w:rPr>
              <w:t xml:space="preserve"> give maximum feasible priority to activities which will carry out one of the national objectives of benefit to low- and moderate-income families or aid in the prevention or elimination of slums or blight. The projected use of funds may also include activities that the recipient certifies are designed to meet other community development needs having a particular urgency because existing conditions pose a serious and immediate threat to the health or welfare of the community where other financial resources are not available to meet such needs.</w:t>
            </w:r>
          </w:p>
        </w:tc>
      </w:tr>
      <w:tr w:rsidR="00570AA3">
        <w:trPr>
          <w:cantSplit/>
        </w:trPr>
        <w:tc>
          <w:tcPr>
            <w:tcW w:w="0" w:type="auto"/>
          </w:tcPr>
          <w:p w:rsidR="00570AA3" w:rsidRDefault="00BF0647">
            <w:pPr>
              <w:spacing w:beforeAutospacing="1" w:afterAutospacing="1"/>
            </w:pPr>
            <w:r>
              <w:rPr>
                <w:color w:val="000000"/>
              </w:rPr>
              <w:lastRenderedPageBreak/>
              <w:t>HOME</w:t>
            </w:r>
          </w:p>
        </w:tc>
        <w:tc>
          <w:tcPr>
            <w:tcW w:w="0" w:type="auto"/>
          </w:tcPr>
          <w:p w:rsidR="00570AA3" w:rsidRDefault="00BF0647">
            <w:pPr>
              <w:spacing w:beforeAutospacing="1" w:afterAutospacing="1"/>
            </w:pPr>
            <w:r>
              <w:rPr>
                <w:color w:val="000000"/>
              </w:rPr>
              <w:t>public - federal</w:t>
            </w:r>
          </w:p>
        </w:tc>
        <w:tc>
          <w:tcPr>
            <w:tcW w:w="0" w:type="auto"/>
            <w:vAlign w:val="bottom"/>
          </w:tcPr>
          <w:p w:rsidR="00570AA3" w:rsidRDefault="00BF0647">
            <w:pPr>
              <w:spacing w:beforeAutospacing="1" w:afterAutospacing="1"/>
            </w:pPr>
            <w:r>
              <w:rPr>
                <w:color w:val="000000"/>
              </w:rPr>
              <w:t>Acquisition</w:t>
            </w:r>
            <w:r>
              <w:rPr>
                <w:color w:val="000000"/>
              </w:rPr>
              <w:br/>
              <w:t>Homebuyer assistance</w:t>
            </w:r>
            <w:r>
              <w:rPr>
                <w:color w:val="000000"/>
              </w:rPr>
              <w:br/>
              <w:t>Homeowner rehab</w:t>
            </w:r>
            <w:r>
              <w:rPr>
                <w:color w:val="000000"/>
              </w:rPr>
              <w:br/>
              <w:t>Multifamily rental new construction</w:t>
            </w:r>
            <w:r>
              <w:rPr>
                <w:color w:val="000000"/>
              </w:rPr>
              <w:br/>
              <w:t>Multifamily rental rehab</w:t>
            </w:r>
            <w:r>
              <w:rPr>
                <w:color w:val="000000"/>
              </w:rPr>
              <w:br/>
              <w:t>New construction for ownership</w:t>
            </w:r>
            <w:r>
              <w:rPr>
                <w:color w:val="000000"/>
              </w:rPr>
              <w:br/>
              <w:t>TBRA</w:t>
            </w:r>
          </w:p>
        </w:tc>
        <w:tc>
          <w:tcPr>
            <w:tcW w:w="0" w:type="auto"/>
            <w:vAlign w:val="bottom"/>
          </w:tcPr>
          <w:p w:rsidR="00570AA3" w:rsidRDefault="00BF0647">
            <w:pPr>
              <w:spacing w:beforeAutospacing="1" w:afterAutospacing="1"/>
              <w:jc w:val="right"/>
            </w:pPr>
            <w:r>
              <w:rPr>
                <w:color w:val="000000"/>
              </w:rPr>
              <w:t>1,022,067</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1,022,067</w:t>
            </w:r>
          </w:p>
        </w:tc>
        <w:tc>
          <w:tcPr>
            <w:tcW w:w="0" w:type="auto"/>
            <w:vAlign w:val="bottom"/>
          </w:tcPr>
          <w:p w:rsidR="00570AA3" w:rsidRDefault="00BF0647">
            <w:pPr>
              <w:spacing w:beforeAutospacing="1" w:afterAutospacing="1"/>
              <w:jc w:val="right"/>
            </w:pPr>
            <w:r>
              <w:rPr>
                <w:color w:val="000000"/>
              </w:rPr>
              <w:t>0</w:t>
            </w:r>
          </w:p>
        </w:tc>
        <w:tc>
          <w:tcPr>
            <w:tcW w:w="0" w:type="auto"/>
          </w:tcPr>
          <w:p w:rsidR="00570AA3" w:rsidRDefault="00BF0647">
            <w:pPr>
              <w:spacing w:beforeAutospacing="1" w:afterAutospacing="1"/>
            </w:pPr>
            <w:r>
              <w:rPr>
                <w:color w:val="000000"/>
              </w:rPr>
              <w:t>Jefferson County's projected use of HOME funds is consistent with the HOME Program goal of providing decent affordable housing to lower-income households.</w:t>
            </w:r>
          </w:p>
        </w:tc>
      </w:tr>
      <w:tr w:rsidR="00570AA3">
        <w:trPr>
          <w:cantSplit/>
        </w:trPr>
        <w:tc>
          <w:tcPr>
            <w:tcW w:w="0" w:type="auto"/>
          </w:tcPr>
          <w:p w:rsidR="00570AA3" w:rsidRDefault="00BF0647">
            <w:pPr>
              <w:spacing w:beforeAutospacing="1" w:afterAutospacing="1"/>
            </w:pPr>
            <w:r>
              <w:rPr>
                <w:color w:val="000000"/>
              </w:rPr>
              <w:lastRenderedPageBreak/>
              <w:t>ESG</w:t>
            </w:r>
          </w:p>
        </w:tc>
        <w:tc>
          <w:tcPr>
            <w:tcW w:w="0" w:type="auto"/>
          </w:tcPr>
          <w:p w:rsidR="00570AA3" w:rsidRDefault="00BF0647">
            <w:pPr>
              <w:spacing w:beforeAutospacing="1" w:afterAutospacing="1"/>
            </w:pPr>
            <w:r>
              <w:rPr>
                <w:color w:val="000000"/>
              </w:rPr>
              <w:t>public - federal</w:t>
            </w:r>
          </w:p>
        </w:tc>
        <w:tc>
          <w:tcPr>
            <w:tcW w:w="0" w:type="auto"/>
            <w:vAlign w:val="bottom"/>
          </w:tcPr>
          <w:p w:rsidR="00570AA3" w:rsidRDefault="00BF0647">
            <w:pPr>
              <w:spacing w:beforeAutospacing="1" w:afterAutospacing="1"/>
            </w:pPr>
            <w:r>
              <w:rPr>
                <w:color w:val="000000"/>
              </w:rPr>
              <w:t>Conversion and rehab for transitional housing</w:t>
            </w:r>
            <w:r>
              <w:rPr>
                <w:color w:val="000000"/>
              </w:rPr>
              <w:br/>
              <w:t>Financial Assistance</w:t>
            </w:r>
            <w:r>
              <w:rPr>
                <w:color w:val="000000"/>
              </w:rPr>
              <w:br/>
              <w:t>Overnight shelter</w:t>
            </w:r>
            <w:r>
              <w:rPr>
                <w:color w:val="000000"/>
              </w:rPr>
              <w:br/>
              <w:t>Rapid re-housing (rental assistance)</w:t>
            </w:r>
            <w:r>
              <w:rPr>
                <w:color w:val="000000"/>
              </w:rPr>
              <w:br/>
              <w:t>Rental Assistance</w:t>
            </w:r>
            <w:r>
              <w:rPr>
                <w:color w:val="000000"/>
              </w:rPr>
              <w:br/>
              <w:t>Services</w:t>
            </w:r>
            <w:r>
              <w:rPr>
                <w:color w:val="000000"/>
              </w:rPr>
              <w:br/>
              <w:t>Transitional housing</w:t>
            </w:r>
          </w:p>
        </w:tc>
        <w:tc>
          <w:tcPr>
            <w:tcW w:w="0" w:type="auto"/>
            <w:vAlign w:val="bottom"/>
          </w:tcPr>
          <w:p w:rsidR="00570AA3" w:rsidRDefault="00BF0647">
            <w:pPr>
              <w:spacing w:beforeAutospacing="1" w:afterAutospacing="1"/>
              <w:jc w:val="right"/>
            </w:pPr>
            <w:r>
              <w:rPr>
                <w:color w:val="000000"/>
              </w:rPr>
              <w:t>204,775</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204,775</w:t>
            </w:r>
          </w:p>
        </w:tc>
        <w:tc>
          <w:tcPr>
            <w:tcW w:w="0" w:type="auto"/>
            <w:vAlign w:val="bottom"/>
          </w:tcPr>
          <w:p w:rsidR="00570AA3" w:rsidRDefault="00BF0647">
            <w:pPr>
              <w:spacing w:beforeAutospacing="1" w:afterAutospacing="1"/>
              <w:jc w:val="right"/>
            </w:pPr>
            <w:r>
              <w:rPr>
                <w:color w:val="000000"/>
              </w:rPr>
              <w:t>0</w:t>
            </w:r>
          </w:p>
        </w:tc>
        <w:tc>
          <w:tcPr>
            <w:tcW w:w="0" w:type="auto"/>
          </w:tcPr>
          <w:p w:rsidR="00570AA3" w:rsidRDefault="00BF0647">
            <w:pPr>
              <w:spacing w:beforeAutospacing="1" w:afterAutospacing="1"/>
            </w:pPr>
            <w:r>
              <w:rPr>
                <w:color w:val="000000"/>
              </w:rPr>
              <w:t>Jefferson County's projected use of ESG funds is consistent with the rehabilitation or conversion of buildings for use as emergency shelter for the homeless, for the payment of certain expenses related to operating emergency shelters, for essential services related to emergency shelters and street outreach for the homeless, and for homelessness prevention and rapid re-housing assistance.</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55</w:t>
      </w:r>
      <w:r>
        <w:rPr>
          <w:rFonts w:asciiTheme="minorHAnsi" w:hAnsiTheme="minorHAnsi"/>
        </w:rPr>
        <w:fldChar w:fldCharType="end"/>
      </w:r>
      <w:r>
        <w:rPr>
          <w:rFonts w:asciiTheme="minorHAnsi" w:hAnsiTheme="minorHAnsi"/>
        </w:rPr>
        <w:t xml:space="preserve"> - Anticipated Resources</w:t>
      </w:r>
    </w:p>
    <w:p w:rsidR="00570AA3" w:rsidRDefault="00570AA3">
      <w:pPr>
        <w:rPr>
          <w:b/>
          <w:sz w:val="24"/>
          <w:szCs w:val="24"/>
        </w:rPr>
      </w:pPr>
    </w:p>
    <w:p w:rsidR="00570AA3" w:rsidRDefault="00BF0647">
      <w:pPr>
        <w:rPr>
          <w:b/>
          <w:sz w:val="24"/>
          <w:szCs w:val="24"/>
        </w:rPr>
      </w:pPr>
      <w:r>
        <w:rPr>
          <w:b/>
          <w:sz w:val="24"/>
          <w:szCs w:val="24"/>
        </w:rPr>
        <w:t>Explain how federal funds will leverage those additional resources (private, state and local funds), including a description of how matching requirements will be satisfied</w:t>
      </w:r>
    </w:p>
    <w:p w:rsidR="00570AA3" w:rsidRDefault="00BF0647">
      <w:pPr>
        <w:spacing w:beforeAutospacing="1" w:afterAutospacing="1"/>
        <w:rPr>
          <w:szCs w:val="24"/>
        </w:rPr>
      </w:pPr>
      <w:r>
        <w:t xml:space="preserve">Federal HOME funds will be leveraged primarily through the County's affordable housing programs and economic development activity programs to maximize the impact of federal resources.  In the past for example, Jefferson County has leverage millions of dollars in Federal Low-Income Housing Tax Credits (LIHTC), private grants from non-profits, loans from private financial institutions, and various affordable housing </w:t>
      </w:r>
      <w:r>
        <w:lastRenderedPageBreak/>
        <w:t>loan and grant products from the Federal Home Loan Bank.  Jefferson County will continue to seek these and other sources of private, state and local funds during the 2020-2024 Consolidated Plan period to stretch our limited federal dollars and make the greatest impact possible.</w:t>
      </w:r>
    </w:p>
    <w:p w:rsidR="00570AA3" w:rsidRDefault="00BF0647">
      <w:pPr>
        <w:spacing w:beforeAutospacing="1" w:afterAutospacing="1"/>
        <w:rPr>
          <w:szCs w:val="24"/>
        </w:rPr>
      </w:pPr>
      <w:r>
        <w:t>Jefferson County has exceeded the matching requirement for the HOME Program and does not anticipate a matching funds shortfall during the 2020-2024 Consolidated Plan period.  Additional match will, however, continue to be sought and logged in the Match Report as received.</w:t>
      </w:r>
    </w:p>
    <w:p w:rsidR="00570AA3" w:rsidRDefault="00BF0647">
      <w:pPr>
        <w:spacing w:beforeAutospacing="1" w:afterAutospacing="1"/>
        <w:rPr>
          <w:szCs w:val="24"/>
        </w:rPr>
      </w:pPr>
      <w:r>
        <w:t>Emergency Solutions Grant (ESG) funds will be matched by Jefferson County, Alabama or subrecipients through matching contributions obtained from any source, including Federal source other than the ESG program, as well as state, local, and private sources. All sources used as match will meet the requirements as set forth in 24 CFR Part 576.201.</w:t>
      </w:r>
    </w:p>
    <w:p w:rsidR="00570AA3" w:rsidRDefault="00BF0647">
      <w:pPr>
        <w:spacing w:beforeAutospacing="1" w:afterAutospacing="1"/>
        <w:rPr>
          <w:szCs w:val="24"/>
        </w:rPr>
      </w:pPr>
      <w:r>
        <w:t xml:space="preserve"> </w:t>
      </w:r>
    </w:p>
    <w:p w:rsidR="00570AA3" w:rsidRDefault="00BF0647">
      <w:pPr>
        <w:rPr>
          <w:b/>
          <w:sz w:val="24"/>
          <w:szCs w:val="24"/>
        </w:rPr>
      </w:pPr>
      <w:r>
        <w:rPr>
          <w:b/>
          <w:sz w:val="24"/>
          <w:szCs w:val="24"/>
        </w:rPr>
        <w:t xml:space="preserve">If appropriate, describe </w:t>
      </w:r>
      <w:r w:rsidR="00547F89">
        <w:rPr>
          <w:b/>
          <w:sz w:val="24"/>
          <w:szCs w:val="24"/>
        </w:rPr>
        <w:t>publicly</w:t>
      </w:r>
      <w:r>
        <w:rPr>
          <w:b/>
          <w:sz w:val="24"/>
          <w:szCs w:val="24"/>
        </w:rPr>
        <w:t xml:space="preserve"> owned land or property located within the jurisdiction that may be used to address the needs identified in the plan</w:t>
      </w:r>
    </w:p>
    <w:p w:rsidR="00570AA3" w:rsidRDefault="00BF0647">
      <w:pPr>
        <w:spacing w:beforeAutospacing="1" w:afterAutospacing="1"/>
        <w:rPr>
          <w:szCs w:val="24"/>
        </w:rPr>
      </w:pPr>
      <w:r>
        <w:t>From time to time Jefferson County may use publicly owned land or property to address the needs identified in the plan such as the development of public facilities (parks, senior centers, neighborhood facilities) and infrastructure improvements (street and drainage, water/sewer improvements).</w:t>
      </w:r>
    </w:p>
    <w:p w:rsidR="00570AA3" w:rsidRDefault="00BF0647">
      <w:pPr>
        <w:spacing w:beforeAutospacing="1" w:afterAutospacing="1"/>
        <w:rPr>
          <w:szCs w:val="24"/>
        </w:rPr>
      </w:pPr>
      <w:r>
        <w:t xml:space="preserve"> </w:t>
      </w:r>
    </w:p>
    <w:p w:rsidR="00570AA3" w:rsidRDefault="00BF0647">
      <w:pPr>
        <w:spacing w:line="204" w:lineRule="auto"/>
        <w:rPr>
          <w:b/>
          <w:sz w:val="24"/>
          <w:szCs w:val="24"/>
        </w:rPr>
      </w:pPr>
      <w:r>
        <w:rPr>
          <w:b/>
          <w:sz w:val="24"/>
          <w:szCs w:val="24"/>
        </w:rPr>
        <w:t>Discussion</w:t>
      </w:r>
    </w:p>
    <w:p w:rsidR="00570AA3" w:rsidRDefault="00BF0647">
      <w:pPr>
        <w:spacing w:beforeAutospacing="1" w:afterAutospacing="1"/>
        <w:rPr>
          <w:b/>
          <w:sz w:val="24"/>
          <w:szCs w:val="24"/>
        </w:rPr>
      </w:pPr>
      <w:r>
        <w:t>Jefferson County will continue to seek other funding sources to meet needs unmet by Community Development Block Grant, Emergency Solutions Grant, and HOME Grant funds.  Jefferson County may also apply to the State of Alabama for Emergency Solutions Grant and other eligible funds for assistance.</w:t>
      </w:r>
    </w:p>
    <w:p w:rsidR="00570AA3" w:rsidRDefault="00BF0647">
      <w:pPr>
        <w:spacing w:beforeAutospacing="1" w:afterAutospacing="1"/>
        <w:rPr>
          <w:b/>
          <w:sz w:val="24"/>
          <w:szCs w:val="24"/>
        </w:rPr>
      </w:pPr>
      <w:r>
        <w:t xml:space="preserve"> </w:t>
      </w:r>
    </w:p>
    <w:p w:rsidR="00570AA3" w:rsidRDefault="00570AA3">
      <w:pPr>
        <w:rPr>
          <w:b/>
          <w:i/>
          <w:sz w:val="26"/>
          <w:szCs w:val="26"/>
        </w:rPr>
        <w:sectPr w:rsidR="00570AA3">
          <w:pgSz w:w="15840" w:h="12240" w:orient="landscape"/>
          <w:pgMar w:top="1440" w:right="1440" w:bottom="1440" w:left="1440" w:header="720" w:footer="720" w:gutter="0"/>
          <w:cols w:space="720"/>
          <w:docGrid w:linePitch="360"/>
        </w:sectPr>
      </w:pPr>
    </w:p>
    <w:p w:rsidR="00570AA3" w:rsidRDefault="00BF0647">
      <w:pPr>
        <w:rPr>
          <w:b/>
          <w:sz w:val="28"/>
          <w:szCs w:val="28"/>
        </w:rPr>
      </w:pPr>
      <w:r>
        <w:rPr>
          <w:b/>
          <w:sz w:val="28"/>
          <w:szCs w:val="28"/>
        </w:rPr>
        <w:lastRenderedPageBreak/>
        <w:t>SP-40 Institutional Delivery Structure – 91.215(k)</w:t>
      </w:r>
    </w:p>
    <w:p w:rsidR="00570AA3" w:rsidRDefault="00BF0647">
      <w:pPr>
        <w:rPr>
          <w:rFonts w:cs="Arial"/>
        </w:rPr>
      </w:pPr>
      <w:r>
        <w:rPr>
          <w:rFonts w:cs="Arial"/>
        </w:rPr>
        <w:t>Explain the institutional structure through which the jurisdiction will carry out its consolidated plan including private industry, non-profit organizations, and public institutions.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25"/>
        <w:gridCol w:w="2352"/>
        <w:gridCol w:w="2352"/>
        <w:gridCol w:w="2461"/>
      </w:tblGrid>
      <w:tr w:rsidR="00570AA3">
        <w:trPr>
          <w:cantSplit/>
          <w:tblHeader/>
        </w:trPr>
        <w:tc>
          <w:tcPr>
            <w:tcW w:w="2425" w:type="dxa"/>
          </w:tcPr>
          <w:p w:rsidR="00570AA3" w:rsidRDefault="00BF0647">
            <w:pPr>
              <w:keepNext/>
              <w:widowControl w:val="0"/>
              <w:spacing w:after="0" w:line="240" w:lineRule="auto"/>
              <w:jc w:val="center"/>
              <w:rPr>
                <w:rFonts w:cs="Arial"/>
              </w:rPr>
            </w:pPr>
            <w:r>
              <w:rPr>
                <w:b/>
                <w:bCs/>
              </w:rPr>
              <w:t>Responsible Entity</w:t>
            </w:r>
          </w:p>
        </w:tc>
        <w:tc>
          <w:tcPr>
            <w:tcW w:w="2352" w:type="dxa"/>
          </w:tcPr>
          <w:p w:rsidR="00570AA3" w:rsidRDefault="00BF0647">
            <w:pPr>
              <w:keepNext/>
              <w:widowControl w:val="0"/>
              <w:spacing w:after="0" w:line="240" w:lineRule="auto"/>
              <w:jc w:val="center"/>
              <w:rPr>
                <w:rFonts w:cs="Arial"/>
              </w:rPr>
            </w:pPr>
            <w:r>
              <w:rPr>
                <w:b/>
                <w:bCs/>
              </w:rPr>
              <w:t>Responsible Entity Type</w:t>
            </w:r>
          </w:p>
        </w:tc>
        <w:tc>
          <w:tcPr>
            <w:tcW w:w="2352" w:type="dxa"/>
          </w:tcPr>
          <w:p w:rsidR="00570AA3" w:rsidRDefault="00BF0647">
            <w:pPr>
              <w:keepNext/>
              <w:widowControl w:val="0"/>
              <w:spacing w:after="0" w:line="240" w:lineRule="auto"/>
              <w:jc w:val="center"/>
              <w:rPr>
                <w:rFonts w:cs="Arial"/>
              </w:rPr>
            </w:pPr>
            <w:r>
              <w:rPr>
                <w:b/>
                <w:bCs/>
              </w:rPr>
              <w:t>Role</w:t>
            </w:r>
          </w:p>
        </w:tc>
        <w:tc>
          <w:tcPr>
            <w:tcW w:w="2461" w:type="dxa"/>
          </w:tcPr>
          <w:p w:rsidR="00570AA3" w:rsidRDefault="00BF0647">
            <w:pPr>
              <w:keepNext/>
              <w:widowControl w:val="0"/>
              <w:spacing w:after="0" w:line="240" w:lineRule="auto"/>
              <w:jc w:val="center"/>
              <w:rPr>
                <w:rFonts w:cs="Arial"/>
              </w:rPr>
            </w:pPr>
            <w:r>
              <w:rPr>
                <w:b/>
                <w:bCs/>
              </w:rPr>
              <w:t>Geographic Area Served</w:t>
            </w:r>
          </w:p>
        </w:tc>
      </w:tr>
      <w:tr w:rsidR="00570AA3">
        <w:trPr>
          <w:cantSplit/>
        </w:trPr>
        <w:tc>
          <w:tcPr>
            <w:tcW w:w="2425" w:type="dxa"/>
          </w:tcPr>
          <w:p w:rsidR="00570AA3" w:rsidRDefault="00BF0647">
            <w:pPr>
              <w:spacing w:beforeAutospacing="1" w:afterAutospacing="1"/>
            </w:pPr>
            <w:r>
              <w:rPr>
                <w:color w:val="000000"/>
              </w:rPr>
              <w:t xml:space="preserve"> </w:t>
            </w:r>
          </w:p>
        </w:tc>
        <w:tc>
          <w:tcPr>
            <w:tcW w:w="2352" w:type="dxa"/>
          </w:tcPr>
          <w:p w:rsidR="00570AA3" w:rsidRDefault="00BF0647">
            <w:pPr>
              <w:spacing w:beforeAutospacing="1" w:afterAutospacing="1"/>
            </w:pPr>
            <w:r>
              <w:rPr>
                <w:color w:val="000000"/>
              </w:rPr>
              <w:t>Government</w:t>
            </w:r>
          </w:p>
        </w:tc>
        <w:tc>
          <w:tcPr>
            <w:tcW w:w="2352" w:type="dxa"/>
          </w:tcPr>
          <w:p w:rsidR="00570AA3" w:rsidRDefault="00BF0647">
            <w:pPr>
              <w:spacing w:beforeAutospacing="1" w:afterAutospacing="1"/>
            </w:pPr>
            <w:r>
              <w:rPr>
                <w:color w:val="000000"/>
              </w:rPr>
              <w:t>Economic Development</w:t>
            </w:r>
            <w:r>
              <w:rPr>
                <w:color w:val="000000"/>
              </w:rPr>
              <w:br/>
              <w:t>Homelessness</w:t>
            </w:r>
            <w:r>
              <w:rPr>
                <w:color w:val="000000"/>
              </w:rPr>
              <w:br/>
              <w:t>Non-homeless special needs</w:t>
            </w:r>
            <w:r>
              <w:rPr>
                <w:color w:val="000000"/>
              </w:rPr>
              <w:br/>
              <w:t>Ownership</w:t>
            </w:r>
            <w:r>
              <w:rPr>
                <w:color w:val="000000"/>
              </w:rPr>
              <w:br/>
              <w:t>Planning</w:t>
            </w:r>
            <w:r>
              <w:rPr>
                <w:color w:val="000000"/>
              </w:rPr>
              <w:br/>
              <w:t>Rental</w:t>
            </w:r>
            <w:r>
              <w:rPr>
                <w:color w:val="000000"/>
              </w:rPr>
              <w:br/>
              <w:t>neighborhood improvements</w:t>
            </w:r>
            <w:r>
              <w:rPr>
                <w:color w:val="000000"/>
              </w:rPr>
              <w:br/>
              <w:t>public facilities</w:t>
            </w:r>
            <w:r>
              <w:rPr>
                <w:color w:val="000000"/>
              </w:rPr>
              <w:br/>
              <w:t>public services</w:t>
            </w:r>
          </w:p>
        </w:tc>
        <w:tc>
          <w:tcPr>
            <w:tcW w:w="2461" w:type="dxa"/>
          </w:tcPr>
          <w:p w:rsidR="00570AA3" w:rsidRDefault="00BF0647">
            <w:pPr>
              <w:spacing w:beforeAutospacing="1" w:afterAutospacing="1"/>
            </w:pPr>
            <w:r>
              <w:rPr>
                <w:color w:val="000000"/>
              </w:rPr>
              <w:t>Jurisdiction</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56</w:t>
      </w:r>
      <w:r>
        <w:rPr>
          <w:rFonts w:asciiTheme="minorHAnsi" w:hAnsiTheme="minorHAnsi"/>
        </w:rPr>
        <w:fldChar w:fldCharType="end"/>
      </w:r>
      <w:r>
        <w:rPr>
          <w:rFonts w:asciiTheme="minorHAnsi" w:hAnsiTheme="minorHAnsi"/>
        </w:rPr>
        <w:t xml:space="preserve"> </w:t>
      </w:r>
      <w:r>
        <w:rPr>
          <w:rFonts w:asciiTheme="minorHAnsi" w:hAnsiTheme="minorHAnsi" w:cs="Arial"/>
        </w:rPr>
        <w:t>- Institutional Delivery Structure</w:t>
      </w:r>
    </w:p>
    <w:p w:rsidR="00570AA3" w:rsidRDefault="00BF0647">
      <w:pPr>
        <w:rPr>
          <w:rFonts w:cs="Arial"/>
          <w:b/>
          <w:sz w:val="26"/>
          <w:szCs w:val="26"/>
        </w:rPr>
      </w:pPr>
      <w:r>
        <w:rPr>
          <w:b/>
          <w:sz w:val="24"/>
          <w:szCs w:val="24"/>
        </w:rPr>
        <w:t>Assess of Strengths and Gaps in the Institutional Delivery System</w:t>
      </w:r>
    </w:p>
    <w:p w:rsidR="00570AA3" w:rsidRDefault="00BF0647">
      <w:pPr>
        <w:spacing w:beforeAutospacing="1" w:afterAutospacing="1"/>
        <w:rPr>
          <w:rFonts w:cs="Arial"/>
        </w:rPr>
      </w:pPr>
      <w:r>
        <w:rPr>
          <w:rFonts w:cs="Arial"/>
        </w:rPr>
        <w:t>While there are unmet needs within Jefferson County, we have not identified any significant gaps in the service delivery system provided by the institutions within Jefferson County.  Given the budget constraints, Jefferson County feels that it is meeting the identified high priority needs for both the County as a whole and its constituent local jurisdictions.</w:t>
      </w:r>
    </w:p>
    <w:p w:rsidR="00570AA3" w:rsidRDefault="00570AA3">
      <w:pPr>
        <w:spacing w:beforeAutospacing="1" w:afterAutospacing="1"/>
        <w:rPr>
          <w:rFonts w:cs="Arial"/>
        </w:rPr>
      </w:pPr>
    </w:p>
    <w:p w:rsidR="00570AA3" w:rsidRDefault="00BF0647">
      <w:pPr>
        <w:rPr>
          <w:rFonts w:cs="Arial"/>
        </w:rPr>
      </w:pPr>
      <w:r>
        <w:rPr>
          <w:rFonts w:cs="Arial"/>
          <w:b/>
          <w:sz w:val="24"/>
          <w:szCs w:val="24"/>
        </w:rPr>
        <w:t>Availability of services targeted to homeless persons and persons with HIV and mainstream services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570AA3">
        <w:trPr>
          <w:cantSplit/>
          <w:tblHeader/>
        </w:trPr>
        <w:tc>
          <w:tcPr>
            <w:tcW w:w="3060" w:type="dxa"/>
          </w:tcPr>
          <w:p w:rsidR="00570AA3" w:rsidRDefault="00BF0647">
            <w:pPr>
              <w:keepNext/>
              <w:widowControl w:val="0"/>
              <w:spacing w:after="0" w:line="240" w:lineRule="auto"/>
              <w:jc w:val="center"/>
              <w:rPr>
                <w:rFonts w:cs="Arial"/>
              </w:rPr>
            </w:pPr>
            <w:r>
              <w:rPr>
                <w:b/>
                <w:bCs/>
              </w:rPr>
              <w:t>Homelessness Prevention Services</w:t>
            </w:r>
          </w:p>
        </w:tc>
        <w:tc>
          <w:tcPr>
            <w:tcW w:w="2136" w:type="dxa"/>
          </w:tcPr>
          <w:p w:rsidR="00570AA3" w:rsidRDefault="00BF0647">
            <w:pPr>
              <w:keepNext/>
              <w:widowControl w:val="0"/>
              <w:spacing w:after="0" w:line="240" w:lineRule="auto"/>
              <w:jc w:val="center"/>
              <w:rPr>
                <w:rFonts w:cs="Arial"/>
              </w:rPr>
            </w:pPr>
            <w:r>
              <w:rPr>
                <w:b/>
                <w:bCs/>
              </w:rPr>
              <w:t>Available in the Community</w:t>
            </w:r>
          </w:p>
        </w:tc>
        <w:tc>
          <w:tcPr>
            <w:tcW w:w="2136" w:type="dxa"/>
          </w:tcPr>
          <w:p w:rsidR="00570AA3" w:rsidRDefault="00BF0647">
            <w:pPr>
              <w:keepNext/>
              <w:widowControl w:val="0"/>
              <w:spacing w:after="0" w:line="240" w:lineRule="auto"/>
              <w:jc w:val="center"/>
              <w:rPr>
                <w:rFonts w:cs="Arial"/>
              </w:rPr>
            </w:pPr>
            <w:r>
              <w:rPr>
                <w:b/>
                <w:bCs/>
              </w:rPr>
              <w:t>Targeted to Homeless</w:t>
            </w:r>
          </w:p>
        </w:tc>
        <w:tc>
          <w:tcPr>
            <w:tcW w:w="2136" w:type="dxa"/>
          </w:tcPr>
          <w:p w:rsidR="00570AA3" w:rsidRDefault="00BF0647">
            <w:pPr>
              <w:keepNext/>
              <w:widowControl w:val="0"/>
              <w:spacing w:after="0" w:line="240" w:lineRule="auto"/>
              <w:jc w:val="center"/>
              <w:rPr>
                <w:rFonts w:cs="Arial"/>
              </w:rPr>
            </w:pPr>
            <w:r>
              <w:rPr>
                <w:b/>
                <w:bCs/>
              </w:rPr>
              <w:t>Targeted to People with HIV</w:t>
            </w:r>
          </w:p>
        </w:tc>
      </w:tr>
      <w:tr w:rsidR="00570AA3">
        <w:trPr>
          <w:cantSplit/>
          <w:trHeight w:val="107"/>
          <w:tblHeader/>
        </w:trPr>
        <w:tc>
          <w:tcPr>
            <w:tcW w:w="9468" w:type="dxa"/>
            <w:gridSpan w:val="4"/>
          </w:tcPr>
          <w:p w:rsidR="00570AA3" w:rsidRDefault="00BF0647">
            <w:pPr>
              <w:keepNext/>
              <w:widowControl w:val="0"/>
              <w:spacing w:after="0" w:line="240" w:lineRule="auto"/>
              <w:jc w:val="center"/>
              <w:rPr>
                <w:rFonts w:cs="Arial"/>
              </w:rPr>
            </w:pPr>
            <w:r>
              <w:rPr>
                <w:b/>
                <w:bCs/>
              </w:rPr>
              <w:t>Homelessness Prevention Services</w:t>
            </w:r>
          </w:p>
        </w:tc>
      </w:tr>
      <w:tr w:rsidR="00570AA3">
        <w:trPr>
          <w:cantSplit/>
          <w:tblHeader/>
          <w:hidden/>
        </w:trPr>
        <w:tc>
          <w:tcPr>
            <w:tcW w:w="3060" w:type="dxa"/>
          </w:tcPr>
          <w:p w:rsidR="00570AA3" w:rsidRDefault="00570AA3">
            <w:pPr>
              <w:keepNext/>
              <w:widowControl w:val="0"/>
              <w:spacing w:after="0" w:line="240" w:lineRule="auto"/>
              <w:jc w:val="center"/>
              <w:rPr>
                <w:rFonts w:cs="Arial"/>
                <w:vanish/>
                <w:sz w:val="4"/>
                <w:szCs w:val="4"/>
              </w:rPr>
            </w:pPr>
          </w:p>
        </w:tc>
        <w:tc>
          <w:tcPr>
            <w:tcW w:w="2136" w:type="dxa"/>
          </w:tcPr>
          <w:p w:rsidR="00570AA3" w:rsidRDefault="00570AA3">
            <w:pPr>
              <w:keepNext/>
              <w:widowControl w:val="0"/>
              <w:spacing w:after="0" w:line="240" w:lineRule="auto"/>
              <w:jc w:val="center"/>
              <w:rPr>
                <w:rFonts w:cs="Arial"/>
                <w:vanish/>
                <w:sz w:val="4"/>
                <w:szCs w:val="4"/>
              </w:rPr>
            </w:pPr>
          </w:p>
        </w:tc>
        <w:tc>
          <w:tcPr>
            <w:tcW w:w="2136" w:type="dxa"/>
          </w:tcPr>
          <w:p w:rsidR="00570AA3" w:rsidRDefault="00570AA3">
            <w:pPr>
              <w:keepNext/>
              <w:widowControl w:val="0"/>
              <w:spacing w:after="0" w:line="240" w:lineRule="auto"/>
              <w:jc w:val="center"/>
              <w:rPr>
                <w:rFonts w:cs="Arial"/>
                <w:vanish/>
                <w:sz w:val="4"/>
                <w:szCs w:val="4"/>
              </w:rPr>
            </w:pPr>
          </w:p>
        </w:tc>
        <w:tc>
          <w:tcPr>
            <w:tcW w:w="2136" w:type="dxa"/>
          </w:tcPr>
          <w:p w:rsidR="00570AA3" w:rsidRDefault="00570AA3">
            <w:pPr>
              <w:keepNext/>
              <w:widowControl w:val="0"/>
              <w:spacing w:after="0" w:line="240" w:lineRule="auto"/>
              <w:jc w:val="center"/>
              <w:rPr>
                <w:rFonts w:cs="Arial"/>
                <w:vanish/>
                <w:sz w:val="4"/>
                <w:szCs w:val="4"/>
              </w:rPr>
            </w:pPr>
          </w:p>
        </w:tc>
      </w:tr>
      <w:tr w:rsidR="00570AA3">
        <w:trPr>
          <w:cantSplit/>
        </w:trPr>
        <w:tc>
          <w:tcPr>
            <w:tcW w:w="3098" w:type="dxa"/>
            <w:tcBorders>
              <w:top w:val="nil"/>
            </w:tcBorders>
          </w:tcPr>
          <w:p w:rsidR="00570AA3" w:rsidRDefault="00BF0647">
            <w:pPr>
              <w:spacing w:beforeAutospacing="1" w:afterAutospacing="1"/>
            </w:pPr>
            <w:r>
              <w:rPr>
                <w:color w:val="000000"/>
              </w:rPr>
              <w:t>Counseling/Advocacy</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r>
      <w:tr w:rsidR="00570AA3">
        <w:trPr>
          <w:cantSplit/>
        </w:trPr>
        <w:tc>
          <w:tcPr>
            <w:tcW w:w="3098" w:type="dxa"/>
            <w:tcBorders>
              <w:top w:val="nil"/>
            </w:tcBorders>
          </w:tcPr>
          <w:p w:rsidR="00570AA3" w:rsidRDefault="00BF0647">
            <w:pPr>
              <w:spacing w:beforeAutospacing="1" w:afterAutospacing="1"/>
            </w:pPr>
            <w:r>
              <w:rPr>
                <w:color w:val="000000"/>
              </w:rPr>
              <w:t>Legal Assistance</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r>
      <w:tr w:rsidR="00570AA3">
        <w:trPr>
          <w:cantSplit/>
        </w:trPr>
        <w:tc>
          <w:tcPr>
            <w:tcW w:w="3098" w:type="dxa"/>
            <w:tcBorders>
              <w:top w:val="nil"/>
            </w:tcBorders>
          </w:tcPr>
          <w:p w:rsidR="00570AA3" w:rsidRDefault="00BF0647">
            <w:pPr>
              <w:spacing w:beforeAutospacing="1" w:afterAutospacing="1"/>
            </w:pPr>
            <w:r>
              <w:rPr>
                <w:color w:val="000000"/>
              </w:rPr>
              <w:t>Mortgage Assistance</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 xml:space="preserve"> </w:t>
            </w:r>
          </w:p>
        </w:tc>
        <w:tc>
          <w:tcPr>
            <w:tcW w:w="2164" w:type="dxa"/>
            <w:tcBorders>
              <w:top w:val="nil"/>
            </w:tcBorders>
            <w:vAlign w:val="bottom"/>
          </w:tcPr>
          <w:p w:rsidR="00570AA3" w:rsidRDefault="00BF0647">
            <w:pPr>
              <w:spacing w:beforeAutospacing="1" w:afterAutospacing="1"/>
              <w:jc w:val="center"/>
            </w:pPr>
            <w:r>
              <w:rPr>
                <w:color w:val="000000"/>
              </w:rPr>
              <w:t>X</w:t>
            </w:r>
          </w:p>
        </w:tc>
      </w:tr>
      <w:tr w:rsidR="00570AA3">
        <w:trPr>
          <w:cantSplit/>
        </w:trPr>
        <w:tc>
          <w:tcPr>
            <w:tcW w:w="3098" w:type="dxa"/>
            <w:tcBorders>
              <w:top w:val="nil"/>
            </w:tcBorders>
          </w:tcPr>
          <w:p w:rsidR="00570AA3" w:rsidRDefault="00BF0647">
            <w:pPr>
              <w:spacing w:beforeAutospacing="1" w:afterAutospacing="1"/>
            </w:pPr>
            <w:r>
              <w:rPr>
                <w:color w:val="000000"/>
              </w:rPr>
              <w:t>Rental Assistance</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r>
      <w:tr w:rsidR="00570AA3">
        <w:trPr>
          <w:cantSplit/>
        </w:trPr>
        <w:tc>
          <w:tcPr>
            <w:tcW w:w="3098" w:type="dxa"/>
            <w:tcBorders>
              <w:top w:val="nil"/>
            </w:tcBorders>
          </w:tcPr>
          <w:p w:rsidR="00570AA3" w:rsidRDefault="00BF0647">
            <w:pPr>
              <w:spacing w:beforeAutospacing="1" w:afterAutospacing="1"/>
            </w:pPr>
            <w:r>
              <w:rPr>
                <w:color w:val="000000"/>
              </w:rPr>
              <w:t>Utilities Assistance</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r>
    </w:tbl>
    <w:p w:rsidR="00570AA3" w:rsidRDefault="00570AA3">
      <w:pPr>
        <w:spacing w:after="0" w:line="14" w:lineRule="exact"/>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570AA3">
        <w:trPr>
          <w:cantSplit/>
          <w:trHeight w:val="107"/>
          <w:tblHeader/>
        </w:trPr>
        <w:tc>
          <w:tcPr>
            <w:tcW w:w="9468" w:type="dxa"/>
            <w:gridSpan w:val="4"/>
          </w:tcPr>
          <w:p w:rsidR="00570AA3" w:rsidRDefault="00BF0647">
            <w:pPr>
              <w:keepNext/>
              <w:widowControl w:val="0"/>
              <w:spacing w:after="0" w:line="240" w:lineRule="auto"/>
              <w:jc w:val="center"/>
              <w:rPr>
                <w:rFonts w:cs="Arial"/>
              </w:rPr>
            </w:pPr>
            <w:r>
              <w:rPr>
                <w:b/>
                <w:bCs/>
              </w:rPr>
              <w:t>Street Outreach Services</w:t>
            </w:r>
          </w:p>
        </w:tc>
      </w:tr>
      <w:tr w:rsidR="00570AA3">
        <w:trPr>
          <w:cantSplit/>
        </w:trPr>
        <w:tc>
          <w:tcPr>
            <w:tcW w:w="3098" w:type="dxa"/>
            <w:tcBorders>
              <w:top w:val="nil"/>
            </w:tcBorders>
          </w:tcPr>
          <w:p w:rsidR="00570AA3" w:rsidRDefault="00BF0647">
            <w:pPr>
              <w:spacing w:beforeAutospacing="1" w:afterAutospacing="1"/>
            </w:pPr>
            <w:r>
              <w:rPr>
                <w:color w:val="000000"/>
              </w:rPr>
              <w:t>Law Enforcement</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 xml:space="preserve">   </w:t>
            </w:r>
          </w:p>
        </w:tc>
      </w:tr>
      <w:tr w:rsidR="00570AA3">
        <w:trPr>
          <w:cantSplit/>
        </w:trPr>
        <w:tc>
          <w:tcPr>
            <w:tcW w:w="3098" w:type="dxa"/>
            <w:tcBorders>
              <w:top w:val="nil"/>
            </w:tcBorders>
          </w:tcPr>
          <w:p w:rsidR="00570AA3" w:rsidRDefault="00BF0647">
            <w:pPr>
              <w:spacing w:beforeAutospacing="1" w:afterAutospacing="1"/>
            </w:pPr>
            <w:r>
              <w:rPr>
                <w:color w:val="000000"/>
              </w:rPr>
              <w:t>Mobile Clinics</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r>
      <w:tr w:rsidR="00570AA3">
        <w:trPr>
          <w:cantSplit/>
        </w:trPr>
        <w:tc>
          <w:tcPr>
            <w:tcW w:w="3098" w:type="dxa"/>
            <w:tcBorders>
              <w:top w:val="nil"/>
            </w:tcBorders>
          </w:tcPr>
          <w:p w:rsidR="00570AA3" w:rsidRDefault="00BF0647">
            <w:pPr>
              <w:spacing w:beforeAutospacing="1" w:afterAutospacing="1"/>
            </w:pPr>
            <w:r>
              <w:rPr>
                <w:color w:val="000000"/>
              </w:rPr>
              <w:lastRenderedPageBreak/>
              <w:t>Other Street Outreach Services</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r>
    </w:tbl>
    <w:p w:rsidR="00570AA3" w:rsidRDefault="00570AA3">
      <w:pPr>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570AA3">
        <w:trPr>
          <w:trHeight w:val="107"/>
        </w:trPr>
        <w:tc>
          <w:tcPr>
            <w:tcW w:w="9468" w:type="dxa"/>
            <w:gridSpan w:val="4"/>
          </w:tcPr>
          <w:p w:rsidR="00570AA3" w:rsidRDefault="00BF0647">
            <w:pPr>
              <w:keepNext/>
              <w:widowControl w:val="0"/>
              <w:spacing w:after="0" w:line="240" w:lineRule="auto"/>
              <w:jc w:val="center"/>
              <w:rPr>
                <w:rFonts w:cs="Arial"/>
              </w:rPr>
            </w:pPr>
            <w:r>
              <w:rPr>
                <w:b/>
                <w:bCs/>
              </w:rPr>
              <w:t>Supportive Services</w:t>
            </w:r>
          </w:p>
        </w:tc>
      </w:tr>
      <w:tr w:rsidR="00570AA3">
        <w:trPr>
          <w:cantSplit/>
        </w:trPr>
        <w:tc>
          <w:tcPr>
            <w:tcW w:w="3098" w:type="dxa"/>
            <w:tcBorders>
              <w:top w:val="nil"/>
            </w:tcBorders>
          </w:tcPr>
          <w:p w:rsidR="00570AA3" w:rsidRDefault="00BF0647">
            <w:pPr>
              <w:spacing w:beforeAutospacing="1" w:afterAutospacing="1"/>
            </w:pPr>
            <w:r>
              <w:rPr>
                <w:color w:val="000000"/>
              </w:rPr>
              <w:t>Alcohol &amp; Drug Abuse</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r>
      <w:tr w:rsidR="00570AA3">
        <w:trPr>
          <w:cantSplit/>
        </w:trPr>
        <w:tc>
          <w:tcPr>
            <w:tcW w:w="3098" w:type="dxa"/>
            <w:tcBorders>
              <w:top w:val="nil"/>
            </w:tcBorders>
          </w:tcPr>
          <w:p w:rsidR="00570AA3" w:rsidRDefault="00BF0647">
            <w:pPr>
              <w:spacing w:beforeAutospacing="1" w:afterAutospacing="1"/>
            </w:pPr>
            <w:r>
              <w:rPr>
                <w:color w:val="000000"/>
              </w:rPr>
              <w:t>Child Care</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 xml:space="preserve">  </w:t>
            </w:r>
          </w:p>
        </w:tc>
      </w:tr>
      <w:tr w:rsidR="00570AA3">
        <w:trPr>
          <w:cantSplit/>
        </w:trPr>
        <w:tc>
          <w:tcPr>
            <w:tcW w:w="3098" w:type="dxa"/>
            <w:tcBorders>
              <w:top w:val="nil"/>
            </w:tcBorders>
          </w:tcPr>
          <w:p w:rsidR="00570AA3" w:rsidRDefault="00BF0647">
            <w:pPr>
              <w:spacing w:beforeAutospacing="1" w:afterAutospacing="1"/>
            </w:pPr>
            <w:r>
              <w:rPr>
                <w:color w:val="000000"/>
              </w:rPr>
              <w:t>Education</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r>
      <w:tr w:rsidR="00570AA3">
        <w:trPr>
          <w:cantSplit/>
        </w:trPr>
        <w:tc>
          <w:tcPr>
            <w:tcW w:w="3098" w:type="dxa"/>
            <w:tcBorders>
              <w:top w:val="nil"/>
            </w:tcBorders>
          </w:tcPr>
          <w:p w:rsidR="00570AA3" w:rsidRDefault="00BF0647">
            <w:pPr>
              <w:spacing w:beforeAutospacing="1" w:afterAutospacing="1"/>
            </w:pPr>
            <w:r>
              <w:rPr>
                <w:color w:val="000000"/>
              </w:rPr>
              <w:t>Employment and Employment Training</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 xml:space="preserve">  </w:t>
            </w:r>
          </w:p>
        </w:tc>
        <w:tc>
          <w:tcPr>
            <w:tcW w:w="2164" w:type="dxa"/>
            <w:tcBorders>
              <w:top w:val="nil"/>
            </w:tcBorders>
            <w:vAlign w:val="bottom"/>
          </w:tcPr>
          <w:p w:rsidR="00570AA3" w:rsidRDefault="00BF0647">
            <w:pPr>
              <w:spacing w:beforeAutospacing="1" w:afterAutospacing="1"/>
              <w:jc w:val="center"/>
            </w:pPr>
            <w:r>
              <w:rPr>
                <w:color w:val="000000"/>
              </w:rPr>
              <w:t xml:space="preserve">  </w:t>
            </w:r>
          </w:p>
        </w:tc>
      </w:tr>
      <w:tr w:rsidR="00570AA3">
        <w:trPr>
          <w:cantSplit/>
        </w:trPr>
        <w:tc>
          <w:tcPr>
            <w:tcW w:w="3098" w:type="dxa"/>
            <w:tcBorders>
              <w:top w:val="nil"/>
            </w:tcBorders>
          </w:tcPr>
          <w:p w:rsidR="00570AA3" w:rsidRDefault="00BF0647">
            <w:pPr>
              <w:spacing w:beforeAutospacing="1" w:afterAutospacing="1"/>
            </w:pPr>
            <w:r>
              <w:rPr>
                <w:color w:val="000000"/>
              </w:rPr>
              <w:t>Healthcare</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r>
      <w:tr w:rsidR="00570AA3">
        <w:trPr>
          <w:cantSplit/>
        </w:trPr>
        <w:tc>
          <w:tcPr>
            <w:tcW w:w="3098" w:type="dxa"/>
            <w:tcBorders>
              <w:top w:val="nil"/>
            </w:tcBorders>
          </w:tcPr>
          <w:p w:rsidR="00570AA3" w:rsidRDefault="00BF0647">
            <w:pPr>
              <w:spacing w:beforeAutospacing="1" w:afterAutospacing="1"/>
            </w:pPr>
            <w:r>
              <w:rPr>
                <w:color w:val="000000"/>
              </w:rPr>
              <w:t>HIV/AIDS</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r>
      <w:tr w:rsidR="00570AA3">
        <w:trPr>
          <w:cantSplit/>
        </w:trPr>
        <w:tc>
          <w:tcPr>
            <w:tcW w:w="3098" w:type="dxa"/>
            <w:tcBorders>
              <w:top w:val="nil"/>
            </w:tcBorders>
          </w:tcPr>
          <w:p w:rsidR="00570AA3" w:rsidRDefault="00BF0647">
            <w:pPr>
              <w:spacing w:beforeAutospacing="1" w:afterAutospacing="1"/>
            </w:pPr>
            <w:r>
              <w:rPr>
                <w:color w:val="000000"/>
              </w:rPr>
              <w:t>Life Skills</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r>
      <w:tr w:rsidR="00570AA3">
        <w:trPr>
          <w:cantSplit/>
        </w:trPr>
        <w:tc>
          <w:tcPr>
            <w:tcW w:w="3098" w:type="dxa"/>
            <w:tcBorders>
              <w:top w:val="nil"/>
            </w:tcBorders>
          </w:tcPr>
          <w:p w:rsidR="00570AA3" w:rsidRDefault="00BF0647">
            <w:pPr>
              <w:spacing w:beforeAutospacing="1" w:afterAutospacing="1"/>
            </w:pPr>
            <w:r>
              <w:rPr>
                <w:color w:val="000000"/>
              </w:rPr>
              <w:t>Mental Health Counseling</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r>
      <w:tr w:rsidR="00570AA3">
        <w:trPr>
          <w:cantSplit/>
        </w:trPr>
        <w:tc>
          <w:tcPr>
            <w:tcW w:w="3098" w:type="dxa"/>
            <w:tcBorders>
              <w:top w:val="nil"/>
            </w:tcBorders>
          </w:tcPr>
          <w:p w:rsidR="00570AA3" w:rsidRDefault="00BF0647">
            <w:pPr>
              <w:spacing w:beforeAutospacing="1" w:afterAutospacing="1"/>
            </w:pPr>
            <w:r>
              <w:rPr>
                <w:color w:val="000000"/>
              </w:rPr>
              <w:t>Transportation</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c>
          <w:tcPr>
            <w:tcW w:w="2164" w:type="dxa"/>
            <w:tcBorders>
              <w:top w:val="nil"/>
            </w:tcBorders>
            <w:vAlign w:val="bottom"/>
          </w:tcPr>
          <w:p w:rsidR="00570AA3" w:rsidRDefault="00BF0647">
            <w:pPr>
              <w:spacing w:beforeAutospacing="1" w:afterAutospacing="1"/>
              <w:jc w:val="center"/>
            </w:pPr>
            <w:r>
              <w:rPr>
                <w:color w:val="000000"/>
              </w:rPr>
              <w:t>X</w:t>
            </w:r>
          </w:p>
        </w:tc>
      </w:tr>
    </w:tbl>
    <w:p w:rsidR="00570AA3" w:rsidRDefault="00570AA3">
      <w:pPr>
        <w:spacing w:after="0" w:line="14" w:lineRule="exact"/>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570AA3">
        <w:trPr>
          <w:cantSplit/>
          <w:trHeight w:val="107"/>
        </w:trPr>
        <w:tc>
          <w:tcPr>
            <w:tcW w:w="9468" w:type="dxa"/>
            <w:gridSpan w:val="4"/>
          </w:tcPr>
          <w:p w:rsidR="00570AA3" w:rsidRDefault="00BF0647">
            <w:pPr>
              <w:keepNext/>
              <w:widowControl w:val="0"/>
              <w:spacing w:after="0" w:line="240" w:lineRule="auto"/>
              <w:jc w:val="center"/>
              <w:rPr>
                <w:rFonts w:cs="Arial"/>
              </w:rPr>
            </w:pPr>
            <w:r>
              <w:rPr>
                <w:b/>
                <w:bCs/>
              </w:rPr>
              <w:t>Other</w:t>
            </w:r>
          </w:p>
        </w:tc>
      </w:tr>
      <w:tr w:rsidR="00570AA3">
        <w:trPr>
          <w:cantSplit/>
        </w:trPr>
        <w:tc>
          <w:tcPr>
            <w:tcW w:w="3098" w:type="dxa"/>
            <w:tcBorders>
              <w:top w:val="nil"/>
            </w:tcBorders>
          </w:tcPr>
          <w:p w:rsidR="00570AA3" w:rsidRDefault="00BF0647">
            <w:pPr>
              <w:spacing w:beforeAutospacing="1" w:afterAutospacing="1"/>
            </w:pPr>
            <w:r>
              <w:rPr>
                <w:color w:val="000000"/>
              </w:rPr>
              <w:t xml:space="preserve"> </w:t>
            </w:r>
          </w:p>
        </w:tc>
        <w:tc>
          <w:tcPr>
            <w:tcW w:w="2164" w:type="dxa"/>
            <w:tcBorders>
              <w:top w:val="nil"/>
            </w:tcBorders>
            <w:vAlign w:val="bottom"/>
          </w:tcPr>
          <w:p w:rsidR="00570AA3" w:rsidRDefault="00BF0647">
            <w:pPr>
              <w:spacing w:beforeAutospacing="1" w:afterAutospacing="1"/>
              <w:jc w:val="center"/>
            </w:pPr>
            <w:r>
              <w:rPr>
                <w:color w:val="000000"/>
              </w:rPr>
              <w:t xml:space="preserve"> </w:t>
            </w:r>
          </w:p>
        </w:tc>
        <w:tc>
          <w:tcPr>
            <w:tcW w:w="2164" w:type="dxa"/>
            <w:tcBorders>
              <w:top w:val="nil"/>
            </w:tcBorders>
            <w:vAlign w:val="bottom"/>
          </w:tcPr>
          <w:p w:rsidR="00570AA3" w:rsidRDefault="00BF0647">
            <w:pPr>
              <w:spacing w:beforeAutospacing="1" w:afterAutospacing="1"/>
              <w:jc w:val="center"/>
            </w:pPr>
            <w:r>
              <w:rPr>
                <w:color w:val="000000"/>
              </w:rPr>
              <w:t xml:space="preserve"> </w:t>
            </w:r>
          </w:p>
        </w:tc>
        <w:tc>
          <w:tcPr>
            <w:tcW w:w="2164" w:type="dxa"/>
            <w:tcBorders>
              <w:top w:val="nil"/>
            </w:tcBorders>
            <w:vAlign w:val="bottom"/>
          </w:tcPr>
          <w:p w:rsidR="00570AA3" w:rsidRDefault="00BF0647">
            <w:pPr>
              <w:spacing w:beforeAutospacing="1" w:afterAutospacing="1"/>
              <w:jc w:val="center"/>
            </w:pPr>
            <w:r>
              <w:rPr>
                <w:color w:val="000000"/>
              </w:rPr>
              <w:t xml:space="preserve"> </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57</w:t>
      </w:r>
      <w:r>
        <w:rPr>
          <w:rFonts w:asciiTheme="minorHAnsi" w:hAnsiTheme="minorHAnsi"/>
        </w:rPr>
        <w:fldChar w:fldCharType="end"/>
      </w:r>
      <w:r>
        <w:rPr>
          <w:rFonts w:asciiTheme="minorHAnsi" w:hAnsiTheme="minorHAnsi"/>
        </w:rPr>
        <w:t xml:space="preserve"> </w:t>
      </w:r>
      <w:r>
        <w:rPr>
          <w:rFonts w:asciiTheme="minorHAnsi" w:hAnsiTheme="minorHAnsi" w:cs="Arial"/>
        </w:rPr>
        <w:t>- Homeless Prevention Services Summary</w:t>
      </w:r>
    </w:p>
    <w:p w:rsidR="00570AA3" w:rsidRDefault="00BF0647">
      <w:pPr>
        <w:rPr>
          <w:b/>
          <w:sz w:val="24"/>
          <w:szCs w:val="24"/>
        </w:rPr>
      </w:pPr>
      <w:r>
        <w:rPr>
          <w:b/>
          <w:sz w:val="24"/>
          <w:szCs w:val="24"/>
        </w:rPr>
        <w:t>Describe how the service delivery system including, but not limited to, the services listed above meet the needs of homeless persons (particularly chronically homeless individuals and families, families with children, veterans and their families, and unaccompanied youth)</w:t>
      </w:r>
    </w:p>
    <w:p w:rsidR="00570AA3" w:rsidRDefault="00BF0647">
      <w:pPr>
        <w:spacing w:beforeAutospacing="1" w:afterAutospacing="1"/>
        <w:rPr>
          <w:rFonts w:cs="Arial"/>
        </w:rPr>
      </w:pPr>
      <w:r>
        <w:rPr>
          <w:rFonts w:cs="Arial"/>
        </w:rPr>
        <w:t>Jefferson County has and will over the next five</w:t>
      </w:r>
      <w:r w:rsidR="00FC3759">
        <w:rPr>
          <w:rFonts w:cs="Arial"/>
        </w:rPr>
        <w:t xml:space="preserve"> (5)</w:t>
      </w:r>
      <w:r>
        <w:rPr>
          <w:rFonts w:cs="Arial"/>
        </w:rPr>
        <w:t xml:space="preserve"> years continue to collaborate with the local Continuum of Care which coordinates service providers, housing providers, funders and mainstream organizations to address the needs of homeless persons (particularly chronically homeless individuals and families, families with children, veterans and their families and unaccompanied youths) and persons with HIV within the jurisdiction.</w:t>
      </w:r>
    </w:p>
    <w:p w:rsidR="00570AA3" w:rsidRDefault="00BF0647">
      <w:pPr>
        <w:spacing w:beforeAutospacing="1" w:afterAutospacing="1"/>
        <w:rPr>
          <w:rFonts w:cs="Arial"/>
        </w:rPr>
      </w:pPr>
      <w:r>
        <w:rPr>
          <w:rFonts w:cs="Arial"/>
        </w:rPr>
        <w:t xml:space="preserve"> </w:t>
      </w:r>
    </w:p>
    <w:p w:rsidR="00570AA3" w:rsidRDefault="00BF0647">
      <w:pPr>
        <w:rPr>
          <w:b/>
          <w:sz w:val="24"/>
          <w:szCs w:val="24"/>
        </w:rPr>
      </w:pPr>
      <w:r>
        <w:rPr>
          <w:b/>
          <w:sz w:val="24"/>
          <w:szCs w:val="24"/>
        </w:rPr>
        <w:t>Describe the strengths and gaps of the service delivery system for special needs population and persons experiencing homelessness, including, but not limited to, the services listed above</w:t>
      </w:r>
    </w:p>
    <w:p w:rsidR="00570AA3" w:rsidRDefault="00BF0647">
      <w:pPr>
        <w:spacing w:beforeAutospacing="1" w:afterAutospacing="1"/>
        <w:rPr>
          <w:rFonts w:cs="Arial"/>
          <w:szCs w:val="24"/>
        </w:rPr>
      </w:pPr>
      <w:r>
        <w:rPr>
          <w:rFonts w:cs="Arial"/>
        </w:rPr>
        <w:t xml:space="preserve">No serious gaps in the institutional delivery system in Jefferson County have been identified. </w:t>
      </w:r>
      <w:r w:rsidR="00700690">
        <w:rPr>
          <w:rFonts w:cs="Arial"/>
        </w:rPr>
        <w:t xml:space="preserve"> </w:t>
      </w:r>
      <w:r>
        <w:rPr>
          <w:rFonts w:cs="Arial"/>
        </w:rPr>
        <w:t>However, the County recognizes a need for continued development, capitalization, and capacity building of viable non-profit organizations to carry out housing development activities.  The strengths of the service delivery system lie with the lead agency for local Continuum of Care that has worked effortlessly to bring all agencies together in a cooperative effort for address the needs of the service area.  This effort can be strengthened by an increase in use of the Homeless Management Information System (HMIS) to make referrals for clients from one agency to another.</w:t>
      </w:r>
    </w:p>
    <w:p w:rsidR="00570AA3" w:rsidRDefault="00BF0647">
      <w:pPr>
        <w:spacing w:beforeAutospacing="1" w:afterAutospacing="1"/>
        <w:rPr>
          <w:rFonts w:cs="Arial"/>
          <w:szCs w:val="24"/>
        </w:rPr>
      </w:pPr>
      <w:r>
        <w:rPr>
          <w:rFonts w:cs="Arial"/>
        </w:rPr>
        <w:t xml:space="preserve"> </w:t>
      </w:r>
    </w:p>
    <w:p w:rsidR="00570AA3" w:rsidRDefault="00BF0647">
      <w:pPr>
        <w:rPr>
          <w:b/>
          <w:sz w:val="24"/>
          <w:szCs w:val="24"/>
        </w:rPr>
      </w:pPr>
      <w:r>
        <w:rPr>
          <w:b/>
          <w:sz w:val="24"/>
          <w:szCs w:val="24"/>
        </w:rPr>
        <w:lastRenderedPageBreak/>
        <w:t>Provide a summary of the strategy for overcoming gaps in the institutional structure and service delivery system for carrying out a strategy to address priority needs</w:t>
      </w:r>
    </w:p>
    <w:p w:rsidR="00570AA3" w:rsidRDefault="00BF0647">
      <w:pPr>
        <w:spacing w:beforeAutospacing="1" w:afterAutospacing="1"/>
        <w:rPr>
          <w:rFonts w:cs="Arial"/>
        </w:rPr>
      </w:pPr>
      <w:r>
        <w:rPr>
          <w:rFonts w:cs="Arial"/>
        </w:rPr>
        <w:t>The main strategy for overcoming possible gaps in the institutional structure and service delivery system to address priority needs as it relates to the homeless with housing and essential service needs is to ensure that each homeless provider (subrecipient) is a member of the local Continuum of Care and has been trained and certified in the use of HMIS.</w:t>
      </w:r>
    </w:p>
    <w:p w:rsidR="00570AA3" w:rsidRDefault="00BF0647">
      <w:pPr>
        <w:spacing w:beforeAutospacing="1" w:afterAutospacing="1"/>
        <w:rPr>
          <w:rFonts w:cs="Arial"/>
        </w:rPr>
      </w:pPr>
      <w:r>
        <w:rPr>
          <w:rFonts w:cs="Arial"/>
        </w:rPr>
        <w:t xml:space="preserve"> </w:t>
      </w:r>
    </w:p>
    <w:p w:rsidR="00570AA3" w:rsidRDefault="00570AA3">
      <w:pPr>
        <w:rPr>
          <w:rFonts w:cs="Arial"/>
        </w:rPr>
        <w:sectPr w:rsidR="00570AA3">
          <w:pgSz w:w="12240" w:h="15840"/>
          <w:pgMar w:top="1440" w:right="1440" w:bottom="1440" w:left="1440" w:header="720" w:footer="720" w:gutter="0"/>
          <w:cols w:space="720"/>
          <w:docGrid w:linePitch="360"/>
        </w:sectPr>
      </w:pPr>
    </w:p>
    <w:p w:rsidR="00570AA3" w:rsidRDefault="00BF0647">
      <w:pPr>
        <w:rPr>
          <w:b/>
          <w:sz w:val="28"/>
          <w:szCs w:val="28"/>
        </w:rPr>
      </w:pPr>
      <w:r>
        <w:rPr>
          <w:b/>
          <w:sz w:val="28"/>
          <w:szCs w:val="28"/>
        </w:rPr>
        <w:lastRenderedPageBreak/>
        <w:t>SP-45 Goals Summary – 91.215(a)(4)</w:t>
      </w:r>
    </w:p>
    <w:p w:rsidR="00570AA3" w:rsidRDefault="00BF0647">
      <w:pPr>
        <w:keepNext/>
        <w:rPr>
          <w:b/>
          <w:sz w:val="24"/>
          <w:szCs w:val="24"/>
        </w:rPr>
      </w:pPr>
      <w:r>
        <w:rPr>
          <w:b/>
          <w:sz w:val="24"/>
          <w:szCs w:val="24"/>
        </w:rPr>
        <w:t xml:space="preserve">Goals Summary Information </w:t>
      </w:r>
    </w:p>
    <w:tbl>
      <w:tblPr>
        <w:tblW w:w="529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252"/>
        <w:gridCol w:w="663"/>
        <w:gridCol w:w="663"/>
        <w:gridCol w:w="1944"/>
        <w:gridCol w:w="1184"/>
        <w:gridCol w:w="1932"/>
        <w:gridCol w:w="1418"/>
        <w:gridCol w:w="3005"/>
      </w:tblGrid>
      <w:tr w:rsidR="00570AA3">
        <w:trPr>
          <w:cantSplit/>
          <w:trHeight w:val="470"/>
          <w:tblHeader/>
        </w:trPr>
        <w:tc>
          <w:tcPr>
            <w:tcW w:w="1793"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spacing w:after="0" w:line="240" w:lineRule="auto"/>
              <w:jc w:val="center"/>
              <w:rPr>
                <w:b/>
                <w:sz w:val="20"/>
                <w:szCs w:val="20"/>
              </w:rPr>
            </w:pPr>
            <w:r>
              <w:rPr>
                <w:b/>
                <w:sz w:val="20"/>
                <w:szCs w:val="20"/>
              </w:rPr>
              <w:t>Sort Order</w:t>
            </w:r>
          </w:p>
        </w:tc>
        <w:tc>
          <w:tcPr>
            <w:tcW w:w="1794"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spacing w:after="0" w:line="240" w:lineRule="auto"/>
              <w:jc w:val="center"/>
              <w:rPr>
                <w:b/>
                <w:sz w:val="20"/>
                <w:szCs w:val="20"/>
              </w:rPr>
            </w:pPr>
            <w:r>
              <w:rPr>
                <w:b/>
                <w:sz w:val="20"/>
                <w:szCs w:val="20"/>
              </w:rPr>
              <w:t>Goal Name</w:t>
            </w:r>
          </w:p>
        </w:tc>
        <w:tc>
          <w:tcPr>
            <w:tcW w:w="577"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spacing w:after="0" w:line="240" w:lineRule="auto"/>
              <w:jc w:val="center"/>
              <w:rPr>
                <w:b/>
                <w:sz w:val="20"/>
                <w:szCs w:val="20"/>
              </w:rPr>
            </w:pPr>
            <w:r>
              <w:rPr>
                <w:b/>
                <w:sz w:val="20"/>
                <w:szCs w:val="20"/>
              </w:rPr>
              <w:t>Start Year</w:t>
            </w:r>
          </w:p>
        </w:tc>
        <w:tc>
          <w:tcPr>
            <w:tcW w:w="550"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spacing w:after="0" w:line="240" w:lineRule="auto"/>
              <w:jc w:val="center"/>
              <w:rPr>
                <w:b/>
                <w:sz w:val="20"/>
                <w:szCs w:val="20"/>
              </w:rPr>
            </w:pPr>
            <w:r>
              <w:rPr>
                <w:b/>
                <w:sz w:val="20"/>
                <w:szCs w:val="20"/>
              </w:rPr>
              <w:t>End Year</w:t>
            </w:r>
          </w:p>
        </w:tc>
        <w:tc>
          <w:tcPr>
            <w:tcW w:w="1225"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spacing w:after="0" w:line="240" w:lineRule="auto"/>
              <w:jc w:val="center"/>
              <w:rPr>
                <w:b/>
                <w:sz w:val="20"/>
                <w:szCs w:val="20"/>
              </w:rPr>
            </w:pPr>
            <w:r>
              <w:rPr>
                <w:b/>
                <w:sz w:val="20"/>
                <w:szCs w:val="20"/>
              </w:rPr>
              <w:t>Category</w:t>
            </w:r>
          </w:p>
        </w:tc>
        <w:tc>
          <w:tcPr>
            <w:tcW w:w="1276"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spacing w:after="0" w:line="240" w:lineRule="auto"/>
              <w:jc w:val="center"/>
              <w:rPr>
                <w:b/>
                <w:sz w:val="20"/>
                <w:szCs w:val="20"/>
              </w:rPr>
            </w:pPr>
            <w:r>
              <w:rPr>
                <w:b/>
                <w:sz w:val="20"/>
                <w:szCs w:val="20"/>
              </w:rPr>
              <w:t>Geographic Area</w:t>
            </w:r>
          </w:p>
        </w:tc>
        <w:tc>
          <w:tcPr>
            <w:tcW w:w="1163"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spacing w:after="0" w:line="240" w:lineRule="auto"/>
              <w:jc w:val="center"/>
              <w:rPr>
                <w:b/>
                <w:sz w:val="20"/>
                <w:szCs w:val="20"/>
              </w:rPr>
            </w:pPr>
            <w:r>
              <w:rPr>
                <w:b/>
                <w:sz w:val="20"/>
                <w:szCs w:val="20"/>
              </w:rPr>
              <w:t>Needs Addressed</w:t>
            </w:r>
          </w:p>
        </w:tc>
        <w:tc>
          <w:tcPr>
            <w:tcW w:w="2325"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spacing w:after="0" w:line="240" w:lineRule="auto"/>
              <w:jc w:val="center"/>
              <w:rPr>
                <w:b/>
                <w:sz w:val="20"/>
                <w:szCs w:val="20"/>
              </w:rPr>
            </w:pPr>
            <w:r>
              <w:rPr>
                <w:b/>
                <w:sz w:val="20"/>
                <w:szCs w:val="20"/>
              </w:rPr>
              <w:t>Funding</w:t>
            </w:r>
          </w:p>
        </w:tc>
        <w:tc>
          <w:tcPr>
            <w:tcW w:w="3256"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spacing w:after="0" w:line="240" w:lineRule="auto"/>
              <w:jc w:val="center"/>
              <w:rPr>
                <w:b/>
                <w:sz w:val="20"/>
                <w:szCs w:val="20"/>
              </w:rPr>
            </w:pPr>
            <w:r>
              <w:rPr>
                <w:b/>
                <w:sz w:val="20"/>
                <w:szCs w:val="20"/>
              </w:rPr>
              <w:t>Goal Outcome Indicator</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1</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Construction of Rental Units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 Supply and Quality</w:t>
            </w:r>
          </w:p>
        </w:tc>
        <w:tc>
          <w:tcPr>
            <w:tcW w:w="0" w:type="auto"/>
            <w:tcBorders>
              <w:top w:val="single" w:sz="4" w:space="0" w:color="auto"/>
              <w:left w:val="single" w:sz="4" w:space="0" w:color="auto"/>
              <w:bottom w:val="single" w:sz="4" w:space="0" w:color="auto"/>
              <w:right w:val="single" w:sz="4" w:space="0" w:color="auto"/>
            </w:tcBorders>
          </w:tcPr>
          <w:p w:rsidR="00570AA3" w:rsidRDefault="00700690">
            <w:pPr>
              <w:spacing w:beforeAutospacing="1" w:afterAutospacing="1"/>
              <w:jc w:val="right"/>
            </w:pPr>
            <w:r>
              <w:rPr>
                <w:color w:val="000000"/>
              </w:rPr>
              <w:t>HOME</w:t>
            </w:r>
            <w:r w:rsidR="00BF0647">
              <w:rPr>
                <w:color w:val="000000"/>
              </w:rPr>
              <w:t>: $766,550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Rental units constructed:</w:t>
            </w:r>
            <w:r>
              <w:rPr>
                <w:color w:val="000000"/>
              </w:rPr>
              <w:br/>
              <w:t>40 Household Housing Unit</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2</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Rehabilitation of Rental Housing Units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 Supply and Quality</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HOME: $0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Rental units rehabilitated:</w:t>
            </w:r>
            <w:r>
              <w:rPr>
                <w:color w:val="000000"/>
              </w:rPr>
              <w:br/>
              <w:t>5 Household Housing Unit</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3</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Homeownership</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 Supply and Quality</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HOME: $0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Homeowner Housing Added:</w:t>
            </w:r>
            <w:r>
              <w:rPr>
                <w:color w:val="000000"/>
              </w:rPr>
              <w:br/>
              <w:t>20 Household Housing Unit</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Down Payment Assistance</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 Supply and Quality</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HOME: $0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Direct Financial Assistance to Homebuyers:</w:t>
            </w:r>
            <w:r>
              <w:rPr>
                <w:color w:val="000000"/>
              </w:rPr>
              <w:br/>
              <w:t>7 Households Assisted</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5</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CHDO Set-Aside</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 Supply and Quality</w:t>
            </w:r>
          </w:p>
        </w:tc>
        <w:tc>
          <w:tcPr>
            <w:tcW w:w="0" w:type="auto"/>
            <w:tcBorders>
              <w:top w:val="single" w:sz="4" w:space="0" w:color="auto"/>
              <w:left w:val="single" w:sz="4" w:space="0" w:color="auto"/>
              <w:bottom w:val="single" w:sz="4" w:space="0" w:color="auto"/>
              <w:right w:val="single" w:sz="4" w:space="0" w:color="auto"/>
            </w:tcBorders>
          </w:tcPr>
          <w:p w:rsidR="00570AA3" w:rsidRDefault="00700690">
            <w:pPr>
              <w:spacing w:beforeAutospacing="1" w:afterAutospacing="1"/>
              <w:jc w:val="right"/>
            </w:pPr>
            <w:r>
              <w:rPr>
                <w:color w:val="000000"/>
              </w:rPr>
              <w:t>HOME</w:t>
            </w:r>
            <w:r w:rsidR="00BF0647">
              <w:rPr>
                <w:color w:val="000000"/>
              </w:rPr>
              <w:t>: $102,207</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Homeowner Housing Added:</w:t>
            </w:r>
            <w:r>
              <w:rPr>
                <w:color w:val="000000"/>
              </w:rPr>
              <w:br/>
              <w:t>4 Household Housing Unit</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lastRenderedPageBreak/>
              <w:t>6</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 Administration</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 Supply and Quality</w:t>
            </w:r>
            <w:r>
              <w:rPr>
                <w:color w:val="000000"/>
              </w:rPr>
              <w:br/>
              <w:t>HOME Administration</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HOME: $102,207</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Rental units constructed:</w:t>
            </w:r>
            <w:r>
              <w:rPr>
                <w:color w:val="000000"/>
              </w:rPr>
              <w:br/>
              <w:t>40 Household Housing Unit</w:t>
            </w:r>
            <w:r>
              <w:rPr>
                <w:color w:val="000000"/>
              </w:rPr>
              <w:br/>
              <w:t xml:space="preserve"> </w:t>
            </w:r>
            <w:r>
              <w:rPr>
                <w:color w:val="000000"/>
              </w:rPr>
              <w:br/>
              <w:t>Rental units rehabilitated:</w:t>
            </w:r>
            <w:r>
              <w:rPr>
                <w:color w:val="000000"/>
              </w:rPr>
              <w:br/>
              <w:t>5 Household Housing Unit</w:t>
            </w:r>
            <w:r>
              <w:rPr>
                <w:color w:val="000000"/>
              </w:rPr>
              <w:br/>
              <w:t xml:space="preserve"> </w:t>
            </w:r>
            <w:r>
              <w:rPr>
                <w:color w:val="000000"/>
              </w:rPr>
              <w:br/>
              <w:t>Homeowner Housing Added:</w:t>
            </w:r>
            <w:r>
              <w:rPr>
                <w:color w:val="000000"/>
              </w:rPr>
              <w:br/>
              <w:t>20 Household Housing Unit</w:t>
            </w:r>
            <w:r>
              <w:rPr>
                <w:color w:val="000000"/>
              </w:rPr>
              <w:br/>
              <w:t xml:space="preserve"> </w:t>
            </w:r>
            <w:r>
              <w:rPr>
                <w:color w:val="000000"/>
              </w:rPr>
              <w:br/>
              <w:t>Direct Financial Assistance to Homebuyers:</w:t>
            </w:r>
            <w:r>
              <w:rPr>
                <w:color w:val="000000"/>
              </w:rPr>
              <w:br/>
              <w:t>7 Households Assisted</w:t>
            </w:r>
            <w:r>
              <w:rPr>
                <w:color w:val="000000"/>
              </w:rPr>
              <w:br/>
              <w:t xml:space="preserve"> </w:t>
            </w:r>
            <w:r>
              <w:rPr>
                <w:color w:val="000000"/>
              </w:rPr>
              <w:br/>
              <w:t>Other:</w:t>
            </w:r>
            <w:r>
              <w:rPr>
                <w:color w:val="000000"/>
              </w:rPr>
              <w:br/>
              <w:t>1 Other</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7</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CHDO Administration</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 Supply and Quality</w:t>
            </w:r>
            <w:r>
              <w:rPr>
                <w:color w:val="000000"/>
              </w:rPr>
              <w:br/>
              <w:t>CHDO Administration</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HOME: $51,103</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Homeowner Housing Added:</w:t>
            </w:r>
            <w:r>
              <w:rPr>
                <w:color w:val="000000"/>
              </w:rPr>
              <w:br/>
              <w:t>4 Household Housing Unit</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8</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Rehab of Homeowner Housing: Emergency Repairs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 Supply and Quality</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CDBG: $450,000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Homeowner Housing Rehabilitated:</w:t>
            </w:r>
            <w:r>
              <w:rPr>
                <w:color w:val="000000"/>
              </w:rPr>
              <w:br/>
              <w:t>100 Household Housing Unit</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9</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Housing Program Delivery</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 Supply and Quality</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CDBG: $100,000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Other:</w:t>
            </w:r>
            <w:r>
              <w:rPr>
                <w:color w:val="000000"/>
              </w:rPr>
              <w:br/>
              <w:t>4 Other</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lastRenderedPageBreak/>
              <w:t>10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Public Facilities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Public Facilities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CDBG: $1,200,000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Public Facility or Infrastructure Activities other than Low/Moderate Income Housing Benefit:</w:t>
            </w:r>
            <w:r>
              <w:rPr>
                <w:color w:val="000000"/>
              </w:rPr>
              <w:br/>
              <w:t>1000 Persons Assisted</w:t>
            </w:r>
            <w:r>
              <w:rPr>
                <w:color w:val="000000"/>
              </w:rPr>
              <w:br/>
              <w:t xml:space="preserve"> </w:t>
            </w:r>
            <w:r>
              <w:rPr>
                <w:color w:val="000000"/>
              </w:rPr>
              <w:br/>
              <w:t>Public Facility or Infrastructure Activities for Low/Moderate Income Housing Benefit:</w:t>
            </w:r>
            <w:r>
              <w:rPr>
                <w:color w:val="000000"/>
              </w:rPr>
              <w:br/>
              <w:t>500 Households Assisted</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11</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Acquisition</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Public Facilities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CDBG: $0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Public Facility or Infrastructure Activities other than Low/Moderate Income Housing Benefit:</w:t>
            </w:r>
            <w:r>
              <w:rPr>
                <w:color w:val="000000"/>
              </w:rPr>
              <w:br/>
              <w:t>0 Persons Assisted</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12</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Clearance and Remediation Activities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Clearance and Remediation</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CDBG: $60,000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Buildings Demolished:</w:t>
            </w:r>
            <w:r>
              <w:rPr>
                <w:color w:val="000000"/>
              </w:rPr>
              <w:br/>
              <w:t>5 Buildings</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13</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Public Services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Homeless</w:t>
            </w:r>
            <w:r>
              <w:rPr>
                <w:color w:val="000000"/>
              </w:rPr>
              <w:br/>
              <w:t>Non-Homeless Special Needs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Public Services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CDBG: $121,595</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Public service activities for Low/Moderate Income Housing Benefit:</w:t>
            </w:r>
            <w:r>
              <w:rPr>
                <w:color w:val="000000"/>
              </w:rPr>
              <w:br/>
              <w:t>500 Households Assisted</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14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Economic Development Assistance</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Public Facilities</w:t>
            </w:r>
            <w:r>
              <w:rPr>
                <w:color w:val="000000"/>
              </w:rPr>
              <w:br/>
              <w:t>Economic Development Assistance</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CDBG: $0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Jobs created/retained:</w:t>
            </w:r>
            <w:r>
              <w:rPr>
                <w:color w:val="000000"/>
              </w:rPr>
              <w:br/>
              <w:t>5 Jobs</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15</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CDBG General Administration</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Administration</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CDBG General Admin</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CDBG: $482,898</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lastRenderedPageBreak/>
              <w:t>16</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HESG Admin</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Homeless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HESG Admin</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ESG: $15,358</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Tenant-based rental assistance / Rapid Rehousing:</w:t>
            </w:r>
            <w:r>
              <w:rPr>
                <w:color w:val="000000"/>
              </w:rPr>
              <w:br/>
              <w:t>15 Households Assisted</w:t>
            </w:r>
            <w:r>
              <w:rPr>
                <w:color w:val="000000"/>
              </w:rPr>
              <w:br/>
              <w:t xml:space="preserve"> </w:t>
            </w:r>
            <w:r>
              <w:rPr>
                <w:color w:val="000000"/>
              </w:rPr>
              <w:br/>
              <w:t>Homeless Person Overnight Shelter:</w:t>
            </w:r>
            <w:r>
              <w:rPr>
                <w:color w:val="000000"/>
              </w:rPr>
              <w:br/>
              <w:t>500 Persons Assisted</w:t>
            </w:r>
            <w:r>
              <w:rPr>
                <w:color w:val="000000"/>
              </w:rPr>
              <w:br/>
              <w:t xml:space="preserve"> </w:t>
            </w:r>
            <w:r>
              <w:rPr>
                <w:color w:val="000000"/>
              </w:rPr>
              <w:br/>
              <w:t>Homelessness Prevention:</w:t>
            </w:r>
            <w:r>
              <w:rPr>
                <w:color w:val="000000"/>
              </w:rPr>
              <w:br/>
              <w:t>15 Persons Assisted</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17</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HESG Street Outreach</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Homeless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HESG Street Outreach</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ESG: $22,417</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Other:</w:t>
            </w:r>
            <w:r>
              <w:rPr>
                <w:color w:val="000000"/>
              </w:rPr>
              <w:br/>
              <w:t>25 Other</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18</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HESG Shelter</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Homeless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HESG Shelter</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ESG: $79,000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Homeless Person Overnight Shelter:</w:t>
            </w:r>
            <w:r>
              <w:rPr>
                <w:color w:val="000000"/>
              </w:rPr>
              <w:br/>
              <w:t>500 Persons Assisted</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19</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HESG Homeless Prevention</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Homeless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HESG Homelessness Prevention</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ESG: $44,000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Homelessness Prevention:</w:t>
            </w:r>
            <w:r>
              <w:rPr>
                <w:color w:val="000000"/>
              </w:rPr>
              <w:br/>
              <w:t>15 Persons Assisted</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HESG Rapid Re-Housing</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Homeless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HESG Rapid Re-Housing</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ESG: $44,000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Tenant-based rental assistance / Rapid Rehousing:</w:t>
            </w:r>
            <w:r>
              <w:rPr>
                <w:color w:val="000000"/>
              </w:rPr>
              <w:br/>
              <w:t>15 Households Assisted</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21</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HESG HMIS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Homeless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HESG HMIS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ESG: $0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Other:</w:t>
            </w:r>
            <w:r>
              <w:rPr>
                <w:color w:val="000000"/>
              </w:rPr>
              <w:br/>
              <w:t>5 Other</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58</w:t>
      </w:r>
      <w:r>
        <w:rPr>
          <w:rFonts w:asciiTheme="minorHAnsi" w:hAnsiTheme="minorHAnsi"/>
        </w:rPr>
        <w:fldChar w:fldCharType="end"/>
      </w:r>
      <w:r>
        <w:rPr>
          <w:rFonts w:asciiTheme="minorHAnsi" w:hAnsiTheme="minorHAnsi"/>
        </w:rPr>
        <w:t xml:space="preserve"> – Goals Summary</w:t>
      </w:r>
    </w:p>
    <w:p w:rsidR="00570AA3" w:rsidRDefault="00570AA3">
      <w:pPr>
        <w:rPr>
          <w:b/>
          <w:sz w:val="24"/>
          <w:szCs w:val="24"/>
        </w:rPr>
      </w:pPr>
    </w:p>
    <w:p w:rsidR="00570AA3" w:rsidRDefault="00BF0647">
      <w:pPr>
        <w:rPr>
          <w:b/>
          <w:sz w:val="24"/>
          <w:szCs w:val="24"/>
        </w:rPr>
      </w:pPr>
      <w:r>
        <w:rPr>
          <w:b/>
          <w:sz w:val="24"/>
          <w:szCs w:val="24"/>
        </w:rPr>
        <w:t>Goal Descriptions</w:t>
      </w:r>
    </w:p>
    <w:p w:rsidR="00570AA3" w:rsidRDefault="00570AA3">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404"/>
        <w:gridCol w:w="11332"/>
      </w:tblGrid>
      <w:tr w:rsidR="00570AA3">
        <w:trPr>
          <w:cantSplit/>
        </w:trPr>
        <w:tc>
          <w:tcPr>
            <w:tcW w:w="0" w:type="auto"/>
            <w:vMerge w:val="restart"/>
          </w:tcPr>
          <w:p w:rsidR="00570AA3" w:rsidRDefault="00BF0647">
            <w:pPr>
              <w:keepNext/>
              <w:spacing w:before="100" w:after="0"/>
            </w:pPr>
            <w:r>
              <w:rPr>
                <w:b/>
                <w:color w:val="000000"/>
              </w:rPr>
              <w:lastRenderedPageBreak/>
              <w:t>1</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Construction of Rental Units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Improve the condition and availability of affordable housing over a five-year period through the construction of new rental units.</w:t>
            </w:r>
          </w:p>
          <w:p w:rsidR="00570AA3" w:rsidRDefault="00BF0647">
            <w:pPr>
              <w:spacing w:before="100" w:after="0"/>
            </w:pPr>
            <w:r>
              <w:rPr>
                <w:color w:val="000000"/>
              </w:rPr>
              <w:t xml:space="preserve"> </w:t>
            </w:r>
          </w:p>
        </w:tc>
      </w:tr>
      <w:tr w:rsidR="00570AA3">
        <w:trPr>
          <w:cantSplit/>
        </w:trPr>
        <w:tc>
          <w:tcPr>
            <w:tcW w:w="0" w:type="auto"/>
            <w:vMerge w:val="restart"/>
          </w:tcPr>
          <w:p w:rsidR="00570AA3" w:rsidRDefault="00BF0647">
            <w:pPr>
              <w:keepNext/>
              <w:spacing w:before="100" w:after="0"/>
            </w:pPr>
            <w:r>
              <w:rPr>
                <w:b/>
                <w:color w:val="000000"/>
              </w:rPr>
              <w:t>2</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Rehabilitation of Rental Housing Units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Improve the condition and availability of affordable housing over a five-year period through the rehabilitation of existing rental units.</w:t>
            </w:r>
          </w:p>
          <w:p w:rsidR="00570AA3" w:rsidRDefault="00570AA3">
            <w:pPr>
              <w:spacing w:before="100" w:after="0"/>
            </w:pPr>
          </w:p>
        </w:tc>
      </w:tr>
      <w:tr w:rsidR="00570AA3">
        <w:trPr>
          <w:cantSplit/>
        </w:trPr>
        <w:tc>
          <w:tcPr>
            <w:tcW w:w="0" w:type="auto"/>
            <w:vMerge w:val="restart"/>
          </w:tcPr>
          <w:p w:rsidR="00570AA3" w:rsidRDefault="00BF0647">
            <w:pPr>
              <w:keepNext/>
              <w:spacing w:before="100" w:after="0"/>
            </w:pPr>
            <w:r>
              <w:rPr>
                <w:b/>
                <w:color w:val="000000"/>
              </w:rPr>
              <w:t>3</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Homeownership</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Improve the condition and availability of affordable housing over a five-year period through the new construction and/or acquisition and rehabilitation of existing single-family units.</w:t>
            </w:r>
          </w:p>
          <w:p w:rsidR="00570AA3" w:rsidRDefault="00BF0647">
            <w:pPr>
              <w:spacing w:before="100" w:after="0"/>
            </w:pPr>
            <w:r>
              <w:rPr>
                <w:color w:val="000000"/>
              </w:rPr>
              <w:t xml:space="preserve"> </w:t>
            </w:r>
          </w:p>
        </w:tc>
      </w:tr>
      <w:tr w:rsidR="00570AA3">
        <w:trPr>
          <w:cantSplit/>
        </w:trPr>
        <w:tc>
          <w:tcPr>
            <w:tcW w:w="0" w:type="auto"/>
            <w:vMerge w:val="restart"/>
          </w:tcPr>
          <w:p w:rsidR="00570AA3" w:rsidRDefault="00BF0647">
            <w:pPr>
              <w:keepNext/>
              <w:spacing w:before="100" w:after="0"/>
            </w:pPr>
            <w:r>
              <w:rPr>
                <w:b/>
                <w:color w:val="000000"/>
              </w:rPr>
              <w:t>4</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Down Payment Assistance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Improve the availability of affordable housing over a five-year period by providing funding for down payment and closing costs for qualified homebuyers purchasing homes for owner-occupancy.  Eligible applicants are low and moderate-income purchasers at 80% or below the Area Median Income.</w:t>
            </w:r>
          </w:p>
          <w:p w:rsidR="00570AA3" w:rsidRDefault="00BF0647">
            <w:pPr>
              <w:spacing w:before="100" w:after="0"/>
            </w:pPr>
            <w:r>
              <w:rPr>
                <w:color w:val="000000"/>
              </w:rPr>
              <w:t xml:space="preserve"> </w:t>
            </w:r>
          </w:p>
        </w:tc>
      </w:tr>
      <w:tr w:rsidR="00570AA3">
        <w:trPr>
          <w:cantSplit/>
        </w:trPr>
        <w:tc>
          <w:tcPr>
            <w:tcW w:w="0" w:type="auto"/>
            <w:vMerge w:val="restart"/>
          </w:tcPr>
          <w:p w:rsidR="00570AA3" w:rsidRDefault="00BF0647">
            <w:pPr>
              <w:keepNext/>
              <w:spacing w:before="100" w:after="0"/>
            </w:pPr>
            <w:r>
              <w:rPr>
                <w:b/>
                <w:color w:val="000000"/>
              </w:rPr>
              <w:t>5</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CHDO Set-Aside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Improve the condition and availability of affordable housing over a five-year period by providing funding to a qualified CHDO for operating expenses and the development of homeownership and/or rental housing opportunities.</w:t>
            </w:r>
          </w:p>
          <w:p w:rsidR="00570AA3" w:rsidRDefault="00BF0647">
            <w:pPr>
              <w:spacing w:before="100" w:after="0"/>
            </w:pPr>
            <w:r>
              <w:rPr>
                <w:color w:val="000000"/>
              </w:rPr>
              <w:t xml:space="preserve"> </w:t>
            </w:r>
          </w:p>
        </w:tc>
      </w:tr>
      <w:tr w:rsidR="00570AA3">
        <w:trPr>
          <w:cantSplit/>
        </w:trPr>
        <w:tc>
          <w:tcPr>
            <w:tcW w:w="0" w:type="auto"/>
            <w:vMerge w:val="restart"/>
          </w:tcPr>
          <w:p w:rsidR="00570AA3" w:rsidRDefault="00BF0647">
            <w:pPr>
              <w:keepNext/>
              <w:spacing w:before="100" w:after="0"/>
            </w:pPr>
            <w:r>
              <w:rPr>
                <w:b/>
                <w:color w:val="000000"/>
              </w:rPr>
              <w:t>6</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HOME Administration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HOME Administration costs in support of eligible activities.</w:t>
            </w:r>
          </w:p>
          <w:p w:rsidR="00570AA3" w:rsidRDefault="00570AA3">
            <w:pPr>
              <w:spacing w:before="100" w:after="0"/>
            </w:pPr>
          </w:p>
        </w:tc>
      </w:tr>
      <w:tr w:rsidR="00570AA3">
        <w:trPr>
          <w:cantSplit/>
        </w:trPr>
        <w:tc>
          <w:tcPr>
            <w:tcW w:w="0" w:type="auto"/>
            <w:vMerge w:val="restart"/>
          </w:tcPr>
          <w:p w:rsidR="00570AA3" w:rsidRDefault="00BF0647">
            <w:pPr>
              <w:keepNext/>
              <w:spacing w:before="100" w:after="0"/>
            </w:pPr>
            <w:r>
              <w:rPr>
                <w:b/>
                <w:color w:val="000000"/>
              </w:rPr>
              <w:lastRenderedPageBreak/>
              <w:t>7</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CHDO Administration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Administrative costs of CHDO for eligible activities.</w:t>
            </w:r>
          </w:p>
          <w:p w:rsidR="00570AA3" w:rsidRDefault="00570AA3">
            <w:pPr>
              <w:spacing w:before="100" w:after="0"/>
            </w:pPr>
          </w:p>
        </w:tc>
      </w:tr>
      <w:tr w:rsidR="00570AA3">
        <w:trPr>
          <w:cantSplit/>
        </w:trPr>
        <w:tc>
          <w:tcPr>
            <w:tcW w:w="0" w:type="auto"/>
            <w:vMerge w:val="restart"/>
          </w:tcPr>
          <w:p w:rsidR="00570AA3" w:rsidRDefault="00BF0647">
            <w:pPr>
              <w:keepNext/>
              <w:spacing w:before="100" w:after="0"/>
            </w:pPr>
            <w:r>
              <w:rPr>
                <w:b/>
                <w:color w:val="000000"/>
              </w:rPr>
              <w:t>8</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Rehab of Homeowner Housing: Emergency Repairs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Improve the condition of affordable housing over a five-year period by providing funding for emergency repairs to homeowners with housing repair needs.</w:t>
            </w:r>
          </w:p>
          <w:p w:rsidR="00570AA3" w:rsidRDefault="00BF0647">
            <w:pPr>
              <w:spacing w:before="100" w:after="0"/>
            </w:pPr>
            <w:r>
              <w:rPr>
                <w:color w:val="000000"/>
              </w:rPr>
              <w:t xml:space="preserve"> </w:t>
            </w:r>
          </w:p>
        </w:tc>
      </w:tr>
      <w:tr w:rsidR="00570AA3">
        <w:trPr>
          <w:cantSplit/>
        </w:trPr>
        <w:tc>
          <w:tcPr>
            <w:tcW w:w="0" w:type="auto"/>
            <w:vMerge w:val="restart"/>
          </w:tcPr>
          <w:p w:rsidR="00570AA3" w:rsidRDefault="00BF0647">
            <w:pPr>
              <w:keepNext/>
              <w:spacing w:before="100" w:after="0"/>
            </w:pPr>
            <w:r>
              <w:rPr>
                <w:b/>
                <w:color w:val="000000"/>
              </w:rPr>
              <w:t>9</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Housing Program Delivery</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Eligible costs associated with carrying out CDBG Housing activities.</w:t>
            </w:r>
          </w:p>
          <w:p w:rsidR="00570AA3" w:rsidRDefault="00BF0647">
            <w:pPr>
              <w:spacing w:before="100" w:after="0"/>
            </w:pPr>
            <w:r>
              <w:rPr>
                <w:color w:val="000000"/>
              </w:rPr>
              <w:t xml:space="preserve"> </w:t>
            </w:r>
          </w:p>
        </w:tc>
      </w:tr>
      <w:tr w:rsidR="00570AA3">
        <w:trPr>
          <w:cantSplit/>
        </w:trPr>
        <w:tc>
          <w:tcPr>
            <w:tcW w:w="0" w:type="auto"/>
            <w:vMerge w:val="restart"/>
          </w:tcPr>
          <w:p w:rsidR="00570AA3" w:rsidRDefault="00BF0647">
            <w:pPr>
              <w:keepNext/>
              <w:spacing w:before="100" w:after="0"/>
            </w:pPr>
            <w:r>
              <w:rPr>
                <w:b/>
                <w:color w:val="000000"/>
              </w:rPr>
              <w:t>10</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Public Facilities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Acquisition, construction, reconstruction, rehabilitation or installation of public facilities and improvements; the removal of architectural barriers that restrict the mobility and accessibility of elderly or severely disabled persons to public facilities and improvements.</w:t>
            </w:r>
          </w:p>
          <w:p w:rsidR="00570AA3" w:rsidRDefault="00570AA3">
            <w:pPr>
              <w:spacing w:before="100" w:after="0"/>
            </w:pPr>
          </w:p>
        </w:tc>
      </w:tr>
      <w:tr w:rsidR="00570AA3">
        <w:trPr>
          <w:cantSplit/>
        </w:trPr>
        <w:tc>
          <w:tcPr>
            <w:tcW w:w="0" w:type="auto"/>
            <w:vMerge w:val="restart"/>
          </w:tcPr>
          <w:p w:rsidR="00570AA3" w:rsidRDefault="00BF0647">
            <w:pPr>
              <w:keepNext/>
              <w:spacing w:before="100" w:after="0"/>
            </w:pPr>
            <w:r>
              <w:rPr>
                <w:b/>
                <w:color w:val="000000"/>
              </w:rPr>
              <w:t>11</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Acquisition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Acquisition in whole or in part by the recipient, or other public or private nonprofit entity, by purchase, long-term lease, donation, or otherwise, of real property (including air rights, water rights, rights-of-way, easements, and other interests therein) for any public purpose, subject to limitations of 24 CFR Part 570.504.</w:t>
            </w:r>
          </w:p>
          <w:p w:rsidR="00570AA3" w:rsidRDefault="00BF0647">
            <w:pPr>
              <w:spacing w:before="100" w:after="0"/>
            </w:pPr>
            <w:r>
              <w:rPr>
                <w:color w:val="000000"/>
              </w:rPr>
              <w:t xml:space="preserve"> </w:t>
            </w:r>
          </w:p>
        </w:tc>
      </w:tr>
      <w:tr w:rsidR="00570AA3">
        <w:trPr>
          <w:cantSplit/>
        </w:trPr>
        <w:tc>
          <w:tcPr>
            <w:tcW w:w="0" w:type="auto"/>
            <w:vMerge w:val="restart"/>
          </w:tcPr>
          <w:p w:rsidR="00570AA3" w:rsidRDefault="00BF0647">
            <w:pPr>
              <w:keepNext/>
              <w:spacing w:before="100" w:after="0"/>
            </w:pPr>
            <w:r>
              <w:rPr>
                <w:b/>
                <w:color w:val="000000"/>
              </w:rPr>
              <w:lastRenderedPageBreak/>
              <w:t>12</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Clearance and Remediation Activities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Clearance, demolition, and removal of buildings and improvements, including movement of structures to other sites and remediation of known or suspected environmental contamination.  Demolition of HUD-assisted or HUD-owned housing units may be undertaken only with the prior approval of HUD. </w:t>
            </w:r>
          </w:p>
          <w:p w:rsidR="00570AA3" w:rsidRDefault="00BF0647">
            <w:pPr>
              <w:spacing w:before="100" w:after="0"/>
            </w:pPr>
            <w:r>
              <w:rPr>
                <w:color w:val="000000"/>
              </w:rPr>
              <w:t xml:space="preserve"> </w:t>
            </w:r>
          </w:p>
        </w:tc>
      </w:tr>
      <w:tr w:rsidR="00570AA3">
        <w:trPr>
          <w:cantSplit/>
        </w:trPr>
        <w:tc>
          <w:tcPr>
            <w:tcW w:w="0" w:type="auto"/>
            <w:vMerge w:val="restart"/>
          </w:tcPr>
          <w:p w:rsidR="00570AA3" w:rsidRDefault="00BF0647">
            <w:pPr>
              <w:keepNext/>
              <w:spacing w:before="100" w:after="0"/>
            </w:pPr>
            <w:r>
              <w:rPr>
                <w:b/>
                <w:color w:val="000000"/>
              </w:rPr>
              <w:t>13</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Public Services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Provision of public services (including labor, supplies, and materials) including but not limited to those concerned with employment, crime prevention, child care, health, drug abuse, education, fair housing counseling, housing counseling, legal services, energy conservation, welfare (but excluding the provision of income payments identified under 24 CFR Part 570.207(b)(4), homebuyer down payment assistance, or recreational needs. </w:t>
            </w:r>
          </w:p>
          <w:p w:rsidR="00570AA3" w:rsidRDefault="00BF0647">
            <w:pPr>
              <w:spacing w:before="100" w:after="0"/>
            </w:pPr>
            <w:r>
              <w:rPr>
                <w:color w:val="000000"/>
              </w:rPr>
              <w:t xml:space="preserve"> </w:t>
            </w:r>
          </w:p>
        </w:tc>
      </w:tr>
      <w:tr w:rsidR="00570AA3">
        <w:trPr>
          <w:cantSplit/>
        </w:trPr>
        <w:tc>
          <w:tcPr>
            <w:tcW w:w="0" w:type="auto"/>
            <w:vMerge w:val="restart"/>
          </w:tcPr>
          <w:p w:rsidR="00570AA3" w:rsidRDefault="00BF0647">
            <w:pPr>
              <w:keepNext/>
              <w:spacing w:before="100" w:after="0"/>
            </w:pPr>
            <w:r>
              <w:rPr>
                <w:b/>
                <w:color w:val="000000"/>
              </w:rPr>
              <w:t>14</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Economic Development Assistance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Providing loans to business and infrastructure assistance that will create or retain jobs for predominantly low- and moderate-income persons.</w:t>
            </w:r>
          </w:p>
          <w:p w:rsidR="00570AA3" w:rsidRDefault="00570AA3">
            <w:pPr>
              <w:spacing w:before="100" w:after="0"/>
            </w:pPr>
          </w:p>
        </w:tc>
      </w:tr>
      <w:tr w:rsidR="00570AA3">
        <w:trPr>
          <w:cantSplit/>
        </w:trPr>
        <w:tc>
          <w:tcPr>
            <w:tcW w:w="0" w:type="auto"/>
            <w:vMerge w:val="restart"/>
          </w:tcPr>
          <w:p w:rsidR="00570AA3" w:rsidRDefault="00BF0647">
            <w:pPr>
              <w:keepNext/>
              <w:spacing w:before="100" w:after="0"/>
            </w:pPr>
            <w:r>
              <w:rPr>
                <w:b/>
                <w:color w:val="000000"/>
              </w:rPr>
              <w:lastRenderedPageBreak/>
              <w:t>15</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CDBG General Administration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Reasonable costs of overall program management, coordination, monitoring, and evaluation. Such costs include, but are not necessarily limited to, necessary expenditures for the following:</w:t>
            </w:r>
          </w:p>
          <w:p w:rsidR="00570AA3" w:rsidRDefault="00BF0647">
            <w:pPr>
              <w:spacing w:before="100" w:after="0"/>
            </w:pPr>
            <w:r>
              <w:rPr>
                <w:color w:val="000000"/>
              </w:rPr>
              <w:t xml:space="preserve">(1) Salaries, wages, and related costs of the recipient's staff, the staff of local public agencies, or other staff engaged in program administration. In charging costs to this category the recipient may either include the entire salary, wages, and related costs allocable to the program of each person whose </w:t>
            </w:r>
            <w:r>
              <w:rPr>
                <w:i/>
                <w:color w:val="000000"/>
              </w:rPr>
              <w:t>primary</w:t>
            </w:r>
            <w:r>
              <w:rPr>
                <w:color w:val="000000"/>
              </w:rPr>
              <w:t xml:space="preserve"> responsibilities with regard to the program involve program administration assignments, or the pro rata share of the salary, wages, and related costs of each person whose job includes </w:t>
            </w:r>
            <w:r>
              <w:rPr>
                <w:i/>
                <w:color w:val="000000"/>
              </w:rPr>
              <w:t>any</w:t>
            </w:r>
            <w:r>
              <w:rPr>
                <w:color w:val="000000"/>
              </w:rPr>
              <w:t xml:space="preserve"> program administration assignments. The recipient may use only one of these methods during the program year (or the grant period for grants under subpart F). Program administration includes the following types of assignments:</w:t>
            </w:r>
          </w:p>
          <w:p w:rsidR="00570AA3" w:rsidRDefault="00BF0647">
            <w:pPr>
              <w:spacing w:before="100" w:after="0"/>
            </w:pPr>
            <w:r>
              <w:rPr>
                <w:color w:val="000000"/>
              </w:rPr>
              <w:t>(i) Providing local officials and citizens with information about the program;</w:t>
            </w:r>
          </w:p>
          <w:p w:rsidR="00570AA3" w:rsidRDefault="00BF0647">
            <w:pPr>
              <w:spacing w:before="100" w:after="0"/>
            </w:pPr>
            <w:r>
              <w:rPr>
                <w:color w:val="000000"/>
              </w:rPr>
              <w:t>(ii) Preparing program budgets and schedules, and amendments thereto;</w:t>
            </w:r>
          </w:p>
          <w:p w:rsidR="00570AA3" w:rsidRDefault="00BF0647">
            <w:pPr>
              <w:spacing w:before="100" w:after="0"/>
            </w:pPr>
            <w:r>
              <w:rPr>
                <w:color w:val="000000"/>
              </w:rPr>
              <w:t>(iii) Developing systems for assuring compliance with program requirements;</w:t>
            </w:r>
          </w:p>
          <w:p w:rsidR="00570AA3" w:rsidRDefault="00BF0647">
            <w:pPr>
              <w:spacing w:before="100" w:after="0"/>
            </w:pPr>
            <w:r>
              <w:rPr>
                <w:color w:val="000000"/>
              </w:rPr>
              <w:t>(iv) Developing interagency agreements and agreements with subrecipients and contractors to carry out program activities;</w:t>
            </w:r>
          </w:p>
          <w:p w:rsidR="00570AA3" w:rsidRDefault="00BF0647">
            <w:pPr>
              <w:spacing w:before="100" w:after="0"/>
            </w:pPr>
            <w:r>
              <w:rPr>
                <w:color w:val="000000"/>
              </w:rPr>
              <w:t>(v) Monitoring program activities for progress and compliance with program requirements;</w:t>
            </w:r>
          </w:p>
          <w:p w:rsidR="00570AA3" w:rsidRDefault="00BF0647">
            <w:pPr>
              <w:spacing w:before="100" w:after="0"/>
            </w:pPr>
            <w:r>
              <w:rPr>
                <w:color w:val="000000"/>
              </w:rPr>
              <w:t>(vi) Preparing reports and other documents related to the program for submission to HUD;</w:t>
            </w:r>
          </w:p>
          <w:p w:rsidR="00570AA3" w:rsidRDefault="00BF0647">
            <w:pPr>
              <w:spacing w:before="100" w:after="0"/>
            </w:pPr>
            <w:r>
              <w:rPr>
                <w:color w:val="000000"/>
              </w:rPr>
              <w:t>(vii) Coordinating the resolution of audit and monitoring findings;</w:t>
            </w:r>
          </w:p>
          <w:p w:rsidR="00570AA3" w:rsidRDefault="00BF0647">
            <w:pPr>
              <w:spacing w:before="100" w:after="0"/>
            </w:pPr>
            <w:r>
              <w:rPr>
                <w:color w:val="000000"/>
              </w:rPr>
              <w:t>(viii) Evaluating program results against stated objectives; and</w:t>
            </w:r>
          </w:p>
          <w:p w:rsidR="00570AA3" w:rsidRDefault="00BF0647">
            <w:pPr>
              <w:spacing w:before="100" w:after="0"/>
            </w:pPr>
            <w:r>
              <w:rPr>
                <w:color w:val="000000"/>
              </w:rPr>
              <w:t xml:space="preserve">(ix) Managing or supervising persons whose primary responsibilities </w:t>
            </w:r>
            <w:r w:rsidR="00547F89">
              <w:rPr>
                <w:color w:val="000000"/>
              </w:rPr>
              <w:t>regarding</w:t>
            </w:r>
            <w:r>
              <w:rPr>
                <w:color w:val="000000"/>
              </w:rPr>
              <w:t xml:space="preserve"> the program include such assignments as those described in paragraph (a)(1)(i) through (viii) of this section.</w:t>
            </w:r>
          </w:p>
          <w:p w:rsidR="00570AA3" w:rsidRDefault="00BF0647">
            <w:pPr>
              <w:spacing w:before="100" w:after="0"/>
            </w:pPr>
            <w:r>
              <w:rPr>
                <w:color w:val="000000"/>
              </w:rPr>
              <w:t>(2) Travel costs incurred for official business in carrying out the program;</w:t>
            </w:r>
          </w:p>
          <w:p w:rsidR="00570AA3" w:rsidRDefault="00BF0647">
            <w:pPr>
              <w:spacing w:before="100" w:after="0"/>
            </w:pPr>
            <w:r>
              <w:rPr>
                <w:color w:val="000000"/>
              </w:rPr>
              <w:t>(3) Administrative services performed under third party contracts or agreements, including such services as general legal services, accounting services, and audit services; and</w:t>
            </w:r>
          </w:p>
          <w:p w:rsidR="00570AA3" w:rsidRDefault="00BF0647">
            <w:pPr>
              <w:spacing w:before="100" w:after="0"/>
            </w:pPr>
            <w:r>
              <w:rPr>
                <w:color w:val="000000"/>
              </w:rPr>
              <w:t xml:space="preserve">(4) Other costs for goods and services required for administration of the program, including such goods and services as rental or purchase of equipment, insurance, utilities, office supplies, and rental and maintenance (but not purchase) of office space. </w:t>
            </w:r>
          </w:p>
          <w:p w:rsidR="00570AA3" w:rsidRDefault="00BF0647">
            <w:pPr>
              <w:spacing w:before="100" w:after="0"/>
            </w:pPr>
            <w:r>
              <w:rPr>
                <w:color w:val="000000"/>
              </w:rPr>
              <w:t xml:space="preserve"> </w:t>
            </w:r>
          </w:p>
        </w:tc>
      </w:tr>
      <w:tr w:rsidR="00570AA3">
        <w:trPr>
          <w:cantSplit/>
        </w:trPr>
        <w:tc>
          <w:tcPr>
            <w:tcW w:w="0" w:type="auto"/>
            <w:vMerge w:val="restart"/>
          </w:tcPr>
          <w:p w:rsidR="00570AA3" w:rsidRDefault="00BF0647">
            <w:pPr>
              <w:keepNext/>
              <w:spacing w:before="100" w:after="0"/>
            </w:pPr>
            <w:r>
              <w:rPr>
                <w:b/>
                <w:color w:val="000000"/>
              </w:rPr>
              <w:lastRenderedPageBreak/>
              <w:t>16</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HESG Admin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ESG funds necessary to provide Emergency Solutions Grant activities that foster housing stabilization for the homeless and those at risk of homelessness.</w:t>
            </w:r>
          </w:p>
          <w:p w:rsidR="00570AA3" w:rsidRDefault="00570AA3">
            <w:pPr>
              <w:spacing w:before="100" w:after="0"/>
            </w:pPr>
          </w:p>
        </w:tc>
      </w:tr>
      <w:tr w:rsidR="00570AA3">
        <w:trPr>
          <w:cantSplit/>
        </w:trPr>
        <w:tc>
          <w:tcPr>
            <w:tcW w:w="0" w:type="auto"/>
            <w:vMerge w:val="restart"/>
          </w:tcPr>
          <w:p w:rsidR="00570AA3" w:rsidRDefault="00BF0647">
            <w:pPr>
              <w:keepNext/>
              <w:spacing w:before="100" w:after="0"/>
            </w:pPr>
            <w:r>
              <w:rPr>
                <w:b/>
                <w:color w:val="000000"/>
              </w:rPr>
              <w:t>17</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HESG Street Outreach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ESG funds may be used for costs of providing essential services necessary to reach out to unsheltered homeless people; connect them with emergency shelter, housing, or critical services; and provide urgent, non-facility based care to unsheltered homeless people who are unwilling or unable to access emergency shelter, housing, or an appropriate health facility.</w:t>
            </w:r>
          </w:p>
          <w:p w:rsidR="00570AA3" w:rsidRDefault="00570AA3">
            <w:pPr>
              <w:spacing w:before="100" w:after="0"/>
            </w:pPr>
          </w:p>
        </w:tc>
      </w:tr>
      <w:tr w:rsidR="00570AA3">
        <w:trPr>
          <w:cantSplit/>
        </w:trPr>
        <w:tc>
          <w:tcPr>
            <w:tcW w:w="0" w:type="auto"/>
            <w:vMerge w:val="restart"/>
          </w:tcPr>
          <w:p w:rsidR="00570AA3" w:rsidRDefault="00BF0647">
            <w:pPr>
              <w:keepNext/>
              <w:spacing w:before="100" w:after="0"/>
            </w:pPr>
            <w:r>
              <w:rPr>
                <w:b/>
                <w:color w:val="000000"/>
              </w:rPr>
              <w:t>18</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HESG Shelter</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ESG activities for providing essential services to homeless families and individuals in emergency shelters, renovating buildings to be used as emergency shelter for homeless families and individuals, and operating emergency shelters.</w:t>
            </w:r>
          </w:p>
          <w:p w:rsidR="00570AA3" w:rsidRDefault="00BF0647">
            <w:pPr>
              <w:spacing w:before="100" w:after="0"/>
            </w:pPr>
            <w:r>
              <w:rPr>
                <w:color w:val="000000"/>
              </w:rPr>
              <w:t xml:space="preserve"> </w:t>
            </w:r>
          </w:p>
        </w:tc>
      </w:tr>
      <w:tr w:rsidR="00570AA3">
        <w:trPr>
          <w:cantSplit/>
        </w:trPr>
        <w:tc>
          <w:tcPr>
            <w:tcW w:w="0" w:type="auto"/>
            <w:vMerge w:val="restart"/>
          </w:tcPr>
          <w:p w:rsidR="00570AA3" w:rsidRDefault="00BF0647">
            <w:pPr>
              <w:keepNext/>
              <w:spacing w:before="100" w:after="0"/>
            </w:pPr>
            <w:r>
              <w:rPr>
                <w:b/>
                <w:color w:val="000000"/>
              </w:rPr>
              <w:t>19</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HESG Homeless Prevention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ESG activities for providing housing relocation and stabilization services and short- and/or medium-term rental assistance necessary to prevent an individual or family from moving into an emergency shelter or another place described in paragraph (1) of the "homeless" definition in 24 CFR Part 576 in paragraph 576.2.  This assistance, referred to as homelessness prevention, may be provided to individuals and families who meet the criteria under the "at risk of homelessness" definition, or who meet the criteria in paragraph (2), (3), or (4) of the "homeless" definition in  paragraph 576.2 and have an annual income below 30 percent of median family income for the area as determined by HUD.  The costs of homelessness prevention are only eligible to the extent that the assistance is necessary to help the program participant regain stability in the program participant's current permanent housing or move into other permanent housing and achieve stability in that housing.</w:t>
            </w:r>
          </w:p>
          <w:p w:rsidR="00570AA3" w:rsidRDefault="00570AA3">
            <w:pPr>
              <w:spacing w:before="100" w:after="0"/>
            </w:pPr>
          </w:p>
        </w:tc>
      </w:tr>
      <w:tr w:rsidR="00570AA3">
        <w:trPr>
          <w:cantSplit/>
        </w:trPr>
        <w:tc>
          <w:tcPr>
            <w:tcW w:w="0" w:type="auto"/>
            <w:vMerge w:val="restart"/>
          </w:tcPr>
          <w:p w:rsidR="00570AA3" w:rsidRDefault="00BF0647">
            <w:pPr>
              <w:keepNext/>
              <w:spacing w:before="100" w:after="0"/>
            </w:pPr>
            <w:r>
              <w:rPr>
                <w:b/>
                <w:color w:val="000000"/>
              </w:rPr>
              <w:lastRenderedPageBreak/>
              <w:t>20</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HESG Rapid Re-Housing</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ESG activities for providing housing relocation and stabilization services and short- and/or medium-term rental assistance as necessary to help a homeless individual or family move as quickly as possible into permanent housing and achieve stability in that housing.  This assistance may be provided to program participants who meet the criteria under paragraph (1) of the "homeless" definition in 24 CFR Part 576.2 or who meet the criteria under paragraph (4) of the "homeless" definition and live in an emergency shelter or other place described in paragraph (1) of the "homeless" definition.</w:t>
            </w:r>
          </w:p>
          <w:p w:rsidR="00570AA3" w:rsidRDefault="00570AA3">
            <w:pPr>
              <w:spacing w:before="100" w:after="0"/>
            </w:pPr>
          </w:p>
        </w:tc>
      </w:tr>
      <w:tr w:rsidR="00570AA3">
        <w:trPr>
          <w:cantSplit/>
        </w:trPr>
        <w:tc>
          <w:tcPr>
            <w:tcW w:w="0" w:type="auto"/>
            <w:vMerge w:val="restart"/>
          </w:tcPr>
          <w:p w:rsidR="00570AA3" w:rsidRDefault="00BF0647">
            <w:pPr>
              <w:keepNext/>
              <w:spacing w:before="100" w:after="0"/>
            </w:pPr>
            <w:r>
              <w:rPr>
                <w:b/>
                <w:color w:val="000000"/>
              </w:rPr>
              <w:t>21</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HESG HMIS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 xml:space="preserve">ESG activities to fund the HMIS implementation. </w:t>
            </w:r>
            <w:r w:rsidR="00700690">
              <w:rPr>
                <w:color w:val="000000"/>
              </w:rPr>
              <w:t xml:space="preserve"> </w:t>
            </w:r>
            <w:r>
              <w:rPr>
                <w:color w:val="000000"/>
              </w:rPr>
              <w:t>ESG activities for providing Jefferson County and sub-recipients with ESG funds to pay the costs of contributing data to the HMIS designated by the Continuum of Care.</w:t>
            </w:r>
          </w:p>
        </w:tc>
      </w:tr>
    </w:tbl>
    <w:p w:rsidR="00570AA3" w:rsidRDefault="00BF0647">
      <w:pPr>
        <w:rPr>
          <w:b/>
          <w:sz w:val="24"/>
          <w:szCs w:val="24"/>
        </w:rPr>
      </w:pPr>
      <w:r>
        <w:rPr>
          <w:b/>
          <w:sz w:val="24"/>
          <w:szCs w:val="24"/>
        </w:rPr>
        <w:t>Estimate the number of extremely low-income, low-income, and moderate-income families to whom the jurisdiction will provide affordable housing as defined by HOME 91.315(b)(2)</w:t>
      </w:r>
    </w:p>
    <w:p w:rsidR="00570AA3" w:rsidRDefault="00BF0647">
      <w:pPr>
        <w:spacing w:beforeAutospacing="1" w:afterAutospacing="1"/>
        <w:rPr>
          <w:szCs w:val="24"/>
        </w:rPr>
      </w:pPr>
      <w:r>
        <w:t>The County anticipates that its housing programs will provide affordable housing to 76 households during this Consolidated Plan cycle.</w:t>
      </w:r>
    </w:p>
    <w:p w:rsidR="00570AA3" w:rsidRDefault="00BF0647">
      <w:pPr>
        <w:spacing w:beforeAutospacing="1" w:afterAutospacing="1"/>
        <w:rPr>
          <w:szCs w:val="24"/>
        </w:rPr>
      </w:pPr>
      <w:r>
        <w:t xml:space="preserve"> </w:t>
      </w:r>
    </w:p>
    <w:p w:rsidR="00570AA3" w:rsidRDefault="00570AA3">
      <w:pPr>
        <w:rPr>
          <w:rFonts w:cs="Arial"/>
        </w:rPr>
      </w:pPr>
    </w:p>
    <w:p w:rsidR="00570AA3" w:rsidRDefault="00570AA3">
      <w:pPr>
        <w:pStyle w:val="Heading2"/>
        <w:pageBreakBefore/>
        <w:rPr>
          <w:rFonts w:ascii="Calibri" w:hAnsi="Calibri"/>
          <w:i w:val="0"/>
        </w:rPr>
        <w:sectPr w:rsidR="00570AA3">
          <w:pgSz w:w="15840" w:h="12240" w:orient="landscape" w:code="1"/>
          <w:pgMar w:top="1440" w:right="1440" w:bottom="1440" w:left="1440" w:header="720" w:footer="720" w:gutter="0"/>
          <w:cols w:space="720"/>
          <w:docGrid w:linePitch="360"/>
        </w:sectPr>
      </w:pPr>
    </w:p>
    <w:p w:rsidR="00570AA3" w:rsidRDefault="00BF0647">
      <w:pPr>
        <w:pStyle w:val="Heading2"/>
        <w:pageBreakBefore/>
        <w:rPr>
          <w:rFonts w:ascii="Calibri" w:hAnsi="Calibri"/>
          <w:i w:val="0"/>
        </w:rPr>
      </w:pPr>
      <w:r>
        <w:rPr>
          <w:rFonts w:ascii="Calibri" w:hAnsi="Calibri"/>
          <w:i w:val="0"/>
        </w:rPr>
        <w:lastRenderedPageBreak/>
        <w:t>SP-50 Public Housing Accessibility and Involvement – 91.215(c)</w:t>
      </w:r>
    </w:p>
    <w:p w:rsidR="00570AA3" w:rsidRDefault="00BF0647">
      <w:pPr>
        <w:rPr>
          <w:b/>
          <w:sz w:val="24"/>
          <w:szCs w:val="24"/>
        </w:rPr>
      </w:pPr>
      <w:r>
        <w:rPr>
          <w:b/>
          <w:sz w:val="24"/>
          <w:szCs w:val="24"/>
        </w:rPr>
        <w:t xml:space="preserve">Need to Increase the Number of Accessible Units (if Required by a Section 504 Voluntary Compliance Agreement) </w:t>
      </w:r>
    </w:p>
    <w:p w:rsidR="00570AA3" w:rsidRDefault="00BF0647">
      <w:pPr>
        <w:spacing w:beforeAutospacing="1" w:afterAutospacing="1"/>
        <w:rPr>
          <w:rFonts w:cs="Arial"/>
        </w:rPr>
      </w:pPr>
      <w:r>
        <w:rPr>
          <w:rFonts w:cs="Arial"/>
        </w:rPr>
        <w:t>No Housing Authority in Jefferson County is under a Section 504 Voluntary Compliance Agreement.</w:t>
      </w:r>
    </w:p>
    <w:p w:rsidR="00570AA3" w:rsidRDefault="00BF0647">
      <w:pPr>
        <w:spacing w:beforeAutospacing="1" w:afterAutospacing="1"/>
        <w:rPr>
          <w:rFonts w:cs="Arial"/>
        </w:rPr>
      </w:pPr>
      <w:r>
        <w:rPr>
          <w:rFonts w:cs="Arial"/>
        </w:rPr>
        <w:t xml:space="preserve"> </w:t>
      </w:r>
    </w:p>
    <w:p w:rsidR="00570AA3" w:rsidRDefault="00BF0647">
      <w:pPr>
        <w:rPr>
          <w:b/>
          <w:sz w:val="24"/>
          <w:szCs w:val="24"/>
        </w:rPr>
      </w:pPr>
      <w:r>
        <w:rPr>
          <w:b/>
          <w:sz w:val="24"/>
          <w:szCs w:val="24"/>
        </w:rPr>
        <w:t>Activities to Increase Resident Involvements</w:t>
      </w:r>
    </w:p>
    <w:p w:rsidR="00570AA3" w:rsidRDefault="00BF0647">
      <w:pPr>
        <w:spacing w:beforeAutospacing="1" w:afterAutospacing="1"/>
        <w:rPr>
          <w:rFonts w:cs="Arial"/>
        </w:rPr>
      </w:pPr>
      <w:r>
        <w:rPr>
          <w:rFonts w:cs="Arial"/>
        </w:rPr>
        <w:t>Activities to increase resident involvement include representation on the housing authority board, a Community Action Committee, Senior Companions, computer centers and surveys.</w:t>
      </w:r>
    </w:p>
    <w:p w:rsidR="00570AA3" w:rsidRDefault="00BF0647">
      <w:pPr>
        <w:spacing w:beforeAutospacing="1" w:afterAutospacing="1"/>
        <w:rPr>
          <w:rFonts w:cs="Arial"/>
        </w:rPr>
      </w:pPr>
      <w:r>
        <w:rPr>
          <w:rFonts w:cs="Arial"/>
        </w:rPr>
        <w:t xml:space="preserve"> </w:t>
      </w:r>
    </w:p>
    <w:p w:rsidR="00570AA3" w:rsidRDefault="00BF0647">
      <w:pPr>
        <w:rPr>
          <w:rFonts w:cs="Arial"/>
          <w:b/>
          <w:sz w:val="24"/>
          <w:szCs w:val="24"/>
        </w:rPr>
      </w:pPr>
      <w:r>
        <w:rPr>
          <w:rFonts w:cs="Arial"/>
          <w:b/>
          <w:sz w:val="24"/>
          <w:szCs w:val="24"/>
        </w:rPr>
        <w:t>Is the public housing agency designated as troubled under 24 CFR part 902?</w:t>
      </w:r>
    </w:p>
    <w:p w:rsidR="00570AA3" w:rsidRDefault="00BF0647">
      <w:pPr>
        <w:spacing w:beforeAutospacing="1" w:afterAutospacing="1"/>
        <w:rPr>
          <w:rFonts w:cs="Arial"/>
        </w:rPr>
      </w:pPr>
      <w:r>
        <w:rPr>
          <w:rFonts w:cs="Arial"/>
        </w:rPr>
        <w:t>No</w:t>
      </w:r>
    </w:p>
    <w:p w:rsidR="00570AA3" w:rsidRDefault="00BF0647">
      <w:pPr>
        <w:rPr>
          <w:b/>
          <w:sz w:val="24"/>
          <w:szCs w:val="24"/>
        </w:rPr>
      </w:pPr>
      <w:r>
        <w:rPr>
          <w:b/>
          <w:sz w:val="24"/>
          <w:szCs w:val="24"/>
        </w:rPr>
        <w:t xml:space="preserve">Plan to remove the ‘troubled’ designation </w:t>
      </w:r>
    </w:p>
    <w:p w:rsidR="00570AA3" w:rsidRDefault="00BF0647">
      <w:pPr>
        <w:spacing w:beforeAutospacing="1" w:afterAutospacing="1"/>
        <w:rPr>
          <w:rFonts w:cs="Arial"/>
        </w:rPr>
      </w:pPr>
      <w:r>
        <w:rPr>
          <w:rFonts w:cs="Arial"/>
        </w:rPr>
        <w:t>N/A</w:t>
      </w:r>
    </w:p>
    <w:p w:rsidR="00570AA3" w:rsidRDefault="00570AA3">
      <w:pPr>
        <w:keepNext/>
        <w:widowControl w:val="0"/>
        <w:rPr>
          <w:b/>
          <w:sz w:val="24"/>
          <w:szCs w:val="24"/>
        </w:rPr>
      </w:pPr>
    </w:p>
    <w:p w:rsidR="00570AA3" w:rsidRDefault="00570AA3">
      <w:pPr>
        <w:keepNext/>
        <w:widowControl w:val="0"/>
        <w:rPr>
          <w:b/>
          <w:sz w:val="24"/>
          <w:szCs w:val="24"/>
        </w:rPr>
      </w:pPr>
    </w:p>
    <w:p w:rsidR="00570AA3" w:rsidRDefault="00BF0647">
      <w:pPr>
        <w:pStyle w:val="Heading2"/>
        <w:pageBreakBefore/>
        <w:rPr>
          <w:rFonts w:ascii="Calibri" w:hAnsi="Calibri"/>
          <w:i w:val="0"/>
        </w:rPr>
      </w:pPr>
      <w:r>
        <w:rPr>
          <w:rFonts w:ascii="Calibri" w:hAnsi="Calibri"/>
          <w:i w:val="0"/>
        </w:rPr>
        <w:lastRenderedPageBreak/>
        <w:t>SP-55 Barriers to affordable housing – 91.215(h)</w:t>
      </w:r>
    </w:p>
    <w:p w:rsidR="00570AA3" w:rsidRDefault="00BF0647">
      <w:pPr>
        <w:rPr>
          <w:b/>
          <w:sz w:val="24"/>
          <w:szCs w:val="24"/>
        </w:rPr>
      </w:pPr>
      <w:r>
        <w:rPr>
          <w:b/>
          <w:sz w:val="24"/>
          <w:szCs w:val="24"/>
        </w:rPr>
        <w:t>Barriers to Affordable Housing</w:t>
      </w:r>
    </w:p>
    <w:p w:rsidR="00570AA3" w:rsidRDefault="00BF0647">
      <w:pPr>
        <w:spacing w:beforeAutospacing="1" w:afterAutospacing="1"/>
        <w:rPr>
          <w:rFonts w:cs="Arial"/>
        </w:rPr>
      </w:pPr>
      <w:r>
        <w:rPr>
          <w:rFonts w:cs="Arial"/>
        </w:rPr>
        <w:t>Major budget cuts by Congress to HUD programs have seriously impacted Jefferson County's ability to address affordable housing issues.  The County will continue its efforts to leverage as many other sources of funding as possible to achieve the greatest impact.</w:t>
      </w:r>
    </w:p>
    <w:p w:rsidR="00570AA3" w:rsidRDefault="00570AA3">
      <w:pPr>
        <w:spacing w:beforeAutospacing="1" w:afterAutospacing="1"/>
        <w:rPr>
          <w:rFonts w:cs="Arial"/>
        </w:rPr>
      </w:pPr>
    </w:p>
    <w:p w:rsidR="00570AA3" w:rsidRDefault="00BF0647">
      <w:pPr>
        <w:spacing w:beforeAutospacing="1" w:afterAutospacing="1"/>
        <w:rPr>
          <w:rFonts w:cs="Arial"/>
        </w:rPr>
      </w:pPr>
      <w:r>
        <w:rPr>
          <w:rFonts w:cs="Arial"/>
        </w:rPr>
        <w:t xml:space="preserve"> </w:t>
      </w:r>
    </w:p>
    <w:p w:rsidR="00570AA3" w:rsidRDefault="00BF0647">
      <w:pPr>
        <w:rPr>
          <w:b/>
          <w:sz w:val="24"/>
          <w:szCs w:val="24"/>
        </w:rPr>
      </w:pPr>
      <w:r>
        <w:rPr>
          <w:b/>
          <w:sz w:val="24"/>
          <w:szCs w:val="24"/>
        </w:rPr>
        <w:t>Strategy to Remove or Ameliorate the Barriers to Affordable Housing</w:t>
      </w:r>
    </w:p>
    <w:p w:rsidR="00570AA3" w:rsidRDefault="00BF0647">
      <w:pPr>
        <w:spacing w:beforeAutospacing="1" w:afterAutospacing="1"/>
        <w:rPr>
          <w:rFonts w:cs="Arial"/>
        </w:rPr>
      </w:pPr>
      <w:r>
        <w:rPr>
          <w:rFonts w:cs="Arial"/>
        </w:rPr>
        <w:t>The County will continue its efforts to leverage as many other sources of funding as possible to achieve the greatest impact.</w:t>
      </w:r>
    </w:p>
    <w:p w:rsidR="00570AA3" w:rsidRDefault="00570AA3">
      <w:pPr>
        <w:spacing w:beforeAutospacing="1" w:afterAutospacing="1"/>
        <w:rPr>
          <w:rFonts w:cs="Arial"/>
        </w:rPr>
      </w:pPr>
    </w:p>
    <w:p w:rsidR="00570AA3" w:rsidRDefault="00BF0647">
      <w:pPr>
        <w:pStyle w:val="Heading2"/>
        <w:pageBreakBefore/>
        <w:rPr>
          <w:rFonts w:ascii="Calibri" w:hAnsi="Calibri"/>
          <w:i w:val="0"/>
        </w:rPr>
      </w:pPr>
      <w:r>
        <w:rPr>
          <w:rFonts w:ascii="Calibri" w:hAnsi="Calibri"/>
          <w:i w:val="0"/>
        </w:rPr>
        <w:lastRenderedPageBreak/>
        <w:t>SP-60 Homelessness Strategy – 91.215(d)</w:t>
      </w:r>
    </w:p>
    <w:p w:rsidR="00570AA3" w:rsidRDefault="00BF0647">
      <w:pPr>
        <w:rPr>
          <w:b/>
          <w:sz w:val="24"/>
          <w:szCs w:val="24"/>
        </w:rPr>
      </w:pPr>
      <w:r>
        <w:rPr>
          <w:b/>
          <w:sz w:val="24"/>
          <w:szCs w:val="24"/>
        </w:rPr>
        <w:t>Reaching out to homeless persons (especially unsheltered persons) and assessing their individual needs</w:t>
      </w:r>
    </w:p>
    <w:p w:rsidR="00570AA3" w:rsidRDefault="00BF0647">
      <w:pPr>
        <w:spacing w:beforeAutospacing="1" w:afterAutospacing="1"/>
        <w:rPr>
          <w:rFonts w:cs="Arial"/>
        </w:rPr>
      </w:pPr>
      <w:r>
        <w:rPr>
          <w:rFonts w:cs="Arial"/>
        </w:rPr>
        <w:t>Jefferson County continues to coordinate closely with One Roof, the local continuum of care, whose board has a statutory requirement for homeless persons (especially unsheltered persons) being represented on the board. Additionally, the County continues to work closely with One Roof's coordinated assessment system and HMIS to assess individual needs through the funding of Street Outreach programs offered by local homeless service agencies.  These agencies may be selected for funding through a competitive application process.</w:t>
      </w:r>
    </w:p>
    <w:p w:rsidR="00570AA3" w:rsidRDefault="00570AA3">
      <w:pPr>
        <w:spacing w:beforeAutospacing="1" w:afterAutospacing="1"/>
        <w:rPr>
          <w:rFonts w:cs="Arial"/>
        </w:rPr>
      </w:pPr>
    </w:p>
    <w:p w:rsidR="00570AA3" w:rsidRDefault="00570AA3">
      <w:pPr>
        <w:spacing w:beforeAutospacing="1" w:afterAutospacing="1"/>
        <w:rPr>
          <w:rFonts w:cs="Arial"/>
        </w:rPr>
      </w:pPr>
    </w:p>
    <w:p w:rsidR="00570AA3" w:rsidRDefault="00BF0647">
      <w:pPr>
        <w:rPr>
          <w:b/>
          <w:sz w:val="24"/>
          <w:szCs w:val="24"/>
        </w:rPr>
      </w:pPr>
      <w:r>
        <w:rPr>
          <w:b/>
          <w:sz w:val="24"/>
          <w:szCs w:val="24"/>
        </w:rPr>
        <w:t>Addressing the emergency and transitional housing needs of homeless persons</w:t>
      </w:r>
    </w:p>
    <w:p w:rsidR="00570AA3" w:rsidRDefault="00BF0647">
      <w:pPr>
        <w:spacing w:beforeAutospacing="1" w:afterAutospacing="1"/>
        <w:rPr>
          <w:rFonts w:cs="Arial"/>
        </w:rPr>
      </w:pPr>
      <w:r>
        <w:rPr>
          <w:rFonts w:cs="Arial"/>
        </w:rPr>
        <w:t>Addressing the needs of the homeless population continues to be a priority for Jefferson County.   Jefferson County and One Roof are focusing on the following to address the emergency and transitional housing needs.  Jefferson County will continue support applications for funding by agencies that provide emergency and transitional housing activities using its Emergency Solution Grant.</w:t>
      </w:r>
    </w:p>
    <w:p w:rsidR="00570AA3" w:rsidRDefault="00570AA3">
      <w:pPr>
        <w:spacing w:beforeAutospacing="1" w:afterAutospacing="1"/>
        <w:rPr>
          <w:rFonts w:cs="Arial"/>
        </w:rPr>
      </w:pPr>
    </w:p>
    <w:p w:rsidR="00570AA3" w:rsidRDefault="00BF0647">
      <w:pPr>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570AA3" w:rsidRDefault="00BF0647">
      <w:pPr>
        <w:spacing w:beforeAutospacing="1" w:afterAutospacing="1"/>
        <w:rPr>
          <w:b/>
          <w:sz w:val="24"/>
          <w:szCs w:val="24"/>
        </w:rPr>
      </w:pPr>
      <w:r>
        <w:rPr>
          <w:rFonts w:cs="Arial"/>
        </w:rPr>
        <w:t xml:space="preserve">Addressing the needs of its homeless population (homeless individuals and families, homeless families with children, veterans and their families, and unaccompanied youth) continues to be a priority for Jefferson County. </w:t>
      </w:r>
      <w:r w:rsidR="004C5DF5">
        <w:rPr>
          <w:rFonts w:cs="Arial"/>
        </w:rPr>
        <w:t xml:space="preserve"> </w:t>
      </w:r>
      <w:r>
        <w:rPr>
          <w:rFonts w:cs="Arial"/>
        </w:rPr>
        <w:t>Among the goals and strategies for addressing the needs to making the transition to permanent housing and independent living, Jefferson County and the Continuum are focusing on the following:</w:t>
      </w:r>
    </w:p>
    <w:p w:rsidR="00570AA3" w:rsidRDefault="00BF0647">
      <w:pPr>
        <w:numPr>
          <w:ilvl w:val="0"/>
          <w:numId w:val="20"/>
        </w:numPr>
        <w:spacing w:beforeAutospacing="1" w:afterAutospacing="1"/>
      </w:pPr>
      <w:r>
        <w:rPr>
          <w:rFonts w:cs="Arial"/>
        </w:rPr>
        <w:t xml:space="preserve">Housing &amp; Services for Transition to Permanent Housing &amp; Independent Living-Housing and services will continue to be provided.  Efforts will be made to increase the time that homeless individuals remain in permanent housing to encourage more individuals to rapidly move to permanent housing using the housing first model. </w:t>
      </w:r>
      <w:r w:rsidR="004C5DF5">
        <w:rPr>
          <w:rFonts w:cs="Arial"/>
        </w:rPr>
        <w:t xml:space="preserve"> </w:t>
      </w:r>
      <w:r>
        <w:rPr>
          <w:rFonts w:cs="Arial"/>
        </w:rPr>
        <w:t>Emphasis will also be placed on creating self-</w:t>
      </w:r>
      <w:r>
        <w:rPr>
          <w:rFonts w:cs="Arial"/>
        </w:rPr>
        <w:lastRenderedPageBreak/>
        <w:t>sufficiency by increasing the percentage of persons employed.</w:t>
      </w:r>
      <w:r w:rsidR="00412D6F">
        <w:rPr>
          <w:rFonts w:cs="Arial"/>
        </w:rPr>
        <w:t xml:space="preserve"> </w:t>
      </w:r>
      <w:r>
        <w:rPr>
          <w:rFonts w:cs="Arial"/>
        </w:rPr>
        <w:t xml:space="preserve"> Jefferson County will support funding of applications that provide rapid rehousing services.</w:t>
      </w:r>
    </w:p>
    <w:p w:rsidR="00570AA3" w:rsidRDefault="00BF0647">
      <w:pPr>
        <w:numPr>
          <w:ilvl w:val="0"/>
          <w:numId w:val="21"/>
        </w:numPr>
        <w:spacing w:beforeAutospacing="1" w:afterAutospacing="1"/>
      </w:pPr>
      <w:r>
        <w:rPr>
          <w:rFonts w:cs="Arial"/>
        </w:rPr>
        <w:t>Emergency Housing and Street Outreach-The County will continue its practice of providing emergency shelter, food, counseling and supportive services to those experiencing homelessness.  It will also support funding applications of those who provide services in this area.</w:t>
      </w:r>
    </w:p>
    <w:p w:rsidR="00570AA3" w:rsidRDefault="00BF0647">
      <w:pPr>
        <w:numPr>
          <w:ilvl w:val="0"/>
          <w:numId w:val="22"/>
        </w:numPr>
        <w:spacing w:beforeAutospacing="1" w:afterAutospacing="1"/>
      </w:pPr>
      <w:r>
        <w:rPr>
          <w:rFonts w:cs="Arial"/>
        </w:rPr>
        <w:t xml:space="preserve">Preventing Homelessness-Permanent housing opportunities and related services will be provided to those individuals at risk of homelessness with special emphasis on those who have formerly experienced homelessness. </w:t>
      </w:r>
      <w:r w:rsidR="00412D6F">
        <w:rPr>
          <w:rFonts w:cs="Arial"/>
        </w:rPr>
        <w:t xml:space="preserve"> </w:t>
      </w:r>
      <w:r>
        <w:rPr>
          <w:rFonts w:cs="Arial"/>
        </w:rPr>
        <w:t>Jefferson County will support funding of applications that provide homelessness prevention services.</w:t>
      </w:r>
    </w:p>
    <w:p w:rsidR="00570AA3" w:rsidRDefault="00BF0647">
      <w:pPr>
        <w:numPr>
          <w:ilvl w:val="0"/>
          <w:numId w:val="23"/>
        </w:numPr>
        <w:spacing w:beforeAutospacing="1" w:afterAutospacing="1"/>
      </w:pPr>
      <w:r>
        <w:rPr>
          <w:rFonts w:cs="Arial"/>
        </w:rPr>
        <w:t xml:space="preserve">Data Driven Strategizing-Jefferson County will continue its practice of relying on data from the local HMIS and Coordinated Assessment to </w:t>
      </w:r>
      <w:r w:rsidR="00547F89">
        <w:rPr>
          <w:rFonts w:cs="Arial"/>
        </w:rPr>
        <w:t>adjust</w:t>
      </w:r>
      <w:r>
        <w:rPr>
          <w:rFonts w:cs="Arial"/>
        </w:rPr>
        <w:t xml:space="preserve"> its homelessness strategy.</w:t>
      </w:r>
    </w:p>
    <w:p w:rsidR="00570AA3" w:rsidRDefault="00570AA3">
      <w:pPr>
        <w:spacing w:beforeAutospacing="1" w:afterAutospacing="1"/>
        <w:rPr>
          <w:b/>
          <w:sz w:val="24"/>
          <w:szCs w:val="24"/>
        </w:rPr>
      </w:pPr>
    </w:p>
    <w:p w:rsidR="00570AA3" w:rsidRDefault="00BF0647">
      <w:pPr>
        <w:rPr>
          <w:b/>
          <w:sz w:val="24"/>
          <w:szCs w:val="24"/>
        </w:rPr>
      </w:pPr>
      <w:r>
        <w:rPr>
          <w:b/>
          <w:sz w:val="24"/>
          <w:szCs w:val="24"/>
        </w:rPr>
        <w:t>Help low-income individuals and families avoid becoming homeless, especially extremely low-income individuals and families who are likely to become homeless after being discharged from a publicly funded institution or system of care, or who are receiving assistance from public and private agencies that address housing, health, social services, employment, education or youth needs</w:t>
      </w:r>
    </w:p>
    <w:p w:rsidR="00570AA3" w:rsidRDefault="00BF0647">
      <w:pPr>
        <w:spacing w:beforeAutospacing="1" w:afterAutospacing="1"/>
        <w:rPr>
          <w:rFonts w:cs="Arial"/>
        </w:rPr>
      </w:pPr>
      <w:r>
        <w:rPr>
          <w:rFonts w:cs="Arial"/>
        </w:rPr>
        <w:t>Jefferson County’s strategy to help prevent homelessness for individuals and families who are at imminent risk of becoming homeless is to identify those needs through the Open Season period in addition the Continuum of Care and the funding of applications for homeless prevention programs.</w:t>
      </w:r>
    </w:p>
    <w:p w:rsidR="00570AA3" w:rsidRDefault="00BF0647">
      <w:pPr>
        <w:spacing w:beforeAutospacing="1" w:afterAutospacing="1"/>
        <w:rPr>
          <w:rFonts w:cs="Arial"/>
        </w:rPr>
      </w:pPr>
      <w:r>
        <w:rPr>
          <w:rFonts w:cs="Arial"/>
        </w:rPr>
        <w:t xml:space="preserve"> Jefferson County supports One Roof's "Discharge Coordination Policy" which includes policies, strategies, and protocols for the discharge of individuals from publicly funded institutions.  Publicly funded institutions are defined as health care facilities, youth facilities, correctional facilities, mental facilities, and/or foster care.  The Continuum has strategic meetings with officials from publicly funded institutions in order to be aware of anticipated discharge dates of individuals along with the actual scheduled release dates.  One Roof's policy requires that housing units along with the required supportive services be readily available to individuals in need before they are discharged from publicly funded institutions.</w:t>
      </w:r>
    </w:p>
    <w:p w:rsidR="00570AA3" w:rsidRDefault="00570AA3">
      <w:pPr>
        <w:rPr>
          <w:rFonts w:cs="Arial"/>
        </w:rPr>
      </w:pPr>
    </w:p>
    <w:p w:rsidR="00570AA3" w:rsidRDefault="00BF0647">
      <w:pPr>
        <w:pStyle w:val="Heading2"/>
        <w:pageBreakBefore/>
        <w:rPr>
          <w:rFonts w:ascii="Calibri" w:hAnsi="Calibri"/>
          <w:i w:val="0"/>
        </w:rPr>
      </w:pPr>
      <w:r>
        <w:rPr>
          <w:rFonts w:ascii="Calibri" w:hAnsi="Calibri"/>
          <w:i w:val="0"/>
        </w:rPr>
        <w:lastRenderedPageBreak/>
        <w:t>SP-65 Lead based paint Hazards – 91.215(i)</w:t>
      </w:r>
    </w:p>
    <w:p w:rsidR="00570AA3" w:rsidRDefault="00BF0647">
      <w:pPr>
        <w:rPr>
          <w:b/>
          <w:sz w:val="24"/>
          <w:szCs w:val="24"/>
        </w:rPr>
      </w:pPr>
      <w:r>
        <w:rPr>
          <w:b/>
          <w:sz w:val="24"/>
          <w:szCs w:val="24"/>
        </w:rPr>
        <w:t>Actions to address LBP hazards and increase access to housing without LBP hazards</w:t>
      </w:r>
    </w:p>
    <w:p w:rsidR="00570AA3" w:rsidRDefault="00BF0647">
      <w:pPr>
        <w:spacing w:beforeAutospacing="1" w:afterAutospacing="1"/>
        <w:rPr>
          <w:rFonts w:cs="Arial"/>
        </w:rPr>
      </w:pPr>
      <w:r>
        <w:rPr>
          <w:rFonts w:cs="Arial"/>
        </w:rPr>
        <w:t xml:space="preserve">The Alabama Lead Contractors Certification Program is a statewide program authorized by Act No. 97-553.  The Lead Reduction Act of 1997 established the procedures for certification of contractors/firms that perform lead-based paint (LBP) inspections, risk assessments, abatement, and renovation activities in pre-1978 housing and child-occupied facilities.  The program requires that all persons engaged in LBP activities in such housing and child-occupied facilities be properly trained, that training programs are accredited, that firms are certified, and that all LBP activities be performed by accredited individuals of certified firms according to the prescribed work practice standards.  The program consists of Lead Hazard Reduction Contractor Certification (Abatement) and Alabama Lead Renovation Contractor Certification.  The Alabama </w:t>
      </w:r>
      <w:r w:rsidR="00412D6F">
        <w:rPr>
          <w:rFonts w:cs="Arial"/>
        </w:rPr>
        <w:t>Department</w:t>
      </w:r>
      <w:r>
        <w:rPr>
          <w:rFonts w:cs="Arial"/>
        </w:rPr>
        <w:t xml:space="preserve"> of Public Health's (ADPH) Lead Hazard Reduction Contractor Certification rules took effect on </w:t>
      </w:r>
      <w:r w:rsidR="00412D6F">
        <w:rPr>
          <w:rFonts w:cs="Arial"/>
        </w:rPr>
        <w:t>September 5, 1998</w:t>
      </w:r>
      <w:r>
        <w:rPr>
          <w:rFonts w:cs="Arial"/>
        </w:rPr>
        <w:t xml:space="preserve">.  Under this certification, the University of Alabama's Safe State environmental program accredits and registers individual lead professionals such as lead </w:t>
      </w:r>
      <w:r w:rsidR="00412D6F">
        <w:rPr>
          <w:rFonts w:cs="Arial"/>
        </w:rPr>
        <w:t>inspectors</w:t>
      </w:r>
      <w:r>
        <w:rPr>
          <w:rFonts w:cs="Arial"/>
        </w:rPr>
        <w:t xml:space="preserve">, risk assessors, training providers, abatement supervisors, abatement workers, and abatement project designers.  The ADPH certifies lead abatement firms and provides enforcement of all state lead regulations.  Further, these rules establish </w:t>
      </w:r>
      <w:r w:rsidR="00412D6F">
        <w:rPr>
          <w:rFonts w:cs="Arial"/>
        </w:rPr>
        <w:t>requirements</w:t>
      </w:r>
      <w:r>
        <w:rPr>
          <w:rFonts w:cs="Arial"/>
        </w:rPr>
        <w:t xml:space="preserve"> for abatement project notifications, work practices, and record keeping.  The Environmental Protection Agency's (EPA) Renovation, Repair and Painting (RRP) rules took effect on </w:t>
      </w:r>
      <w:r w:rsidR="00412D6F">
        <w:rPr>
          <w:rFonts w:cs="Arial"/>
        </w:rPr>
        <w:t>April 22, 2010</w:t>
      </w:r>
      <w:r>
        <w:rPr>
          <w:rFonts w:cs="Arial"/>
        </w:rPr>
        <w:t xml:space="preserve">.  The University of Alabama's Safe State Environmental program and the ADPH have modified and promulgated lead rules to allow the state to take over the RRP program as part of its current Lead-Based Paint Contractor Accreditation Program.  On </w:t>
      </w:r>
      <w:r w:rsidR="00412D6F">
        <w:rPr>
          <w:rFonts w:cs="Arial"/>
        </w:rPr>
        <w:t>February 17, 2010</w:t>
      </w:r>
      <w:r>
        <w:rPr>
          <w:rFonts w:cs="Arial"/>
        </w:rPr>
        <w:t xml:space="preserve">, the Alabama Lead Contractor Certification Program received approval from the Alabama State Committee on Public Health to seek EPA </w:t>
      </w:r>
      <w:r w:rsidR="00412D6F">
        <w:rPr>
          <w:rFonts w:cs="Arial"/>
        </w:rPr>
        <w:t>authorization</w:t>
      </w:r>
      <w:r>
        <w:rPr>
          <w:rFonts w:cs="Arial"/>
        </w:rPr>
        <w:t xml:space="preserve"> to administer and enforce the lead-based paint RRP rules for the state in lieu of the EPA.  The Renovation Contractor Certification, Chapter 420-3-29, establish requirements for certifying renovators, dust sampling technicians, and renovation firms.  These rules establish requirements for renovation project notifications, pre-renovation education requirements, renovation work practices, and for record keeping.</w:t>
      </w:r>
    </w:p>
    <w:p w:rsidR="00570AA3" w:rsidRDefault="00BF0647">
      <w:pPr>
        <w:spacing w:beforeAutospacing="1" w:afterAutospacing="1"/>
        <w:rPr>
          <w:rFonts w:cs="Arial"/>
        </w:rPr>
      </w:pPr>
      <w:r>
        <w:rPr>
          <w:rFonts w:cs="Arial"/>
        </w:rPr>
        <w:t xml:space="preserve">All Jefferson County Department of Health clinics and private providers provide lead screening for children 12-72 months of age.  For those with venous lead levels of 10mcg/dl, a home visit is scheduled where nutritional, hygienic, and health education information is given, and plans for follow-up are discussed.  An interview is performed by case </w:t>
      </w:r>
      <w:r w:rsidR="00412D6F">
        <w:rPr>
          <w:rFonts w:cs="Arial"/>
        </w:rPr>
        <w:t>management</w:t>
      </w:r>
      <w:r>
        <w:rPr>
          <w:rFonts w:cs="Arial"/>
        </w:rPr>
        <w:t xml:space="preserve"> services using an elevated blood lead environmental surveillance form to determine the source of the child's exposure.  The Jefferson County Childhood Lead Poisoning Prevention Program enforces lead in the Food and Lodging Childcare Facility Rules.  Water samples for lead are collected from Jefferson County Childcare Facilities and are sent to the ADPH Bureau of Clinical Services for analysis.  Visual assessments are conducted by Environmentalists in childcare facilities and schools on physical lead hazards and referred to the lead program.  Parents of children with lead levels greater than 15 mcg/dl undergo the procedure outlined above, but are also referred to the ADPH Lead Certification Program for an environmental assessment of </w:t>
      </w:r>
      <w:r>
        <w:rPr>
          <w:rFonts w:cs="Arial"/>
        </w:rPr>
        <w:lastRenderedPageBreak/>
        <w:t>the home which includes Niton XRF painted surface testing as well as soil, water and dust sample collection for testing at the ADPH Bureau of Clinical Laboratories in Montgomery.</w:t>
      </w:r>
    </w:p>
    <w:p w:rsidR="00570AA3" w:rsidRDefault="00570AA3">
      <w:pPr>
        <w:spacing w:beforeAutospacing="1" w:afterAutospacing="1"/>
        <w:rPr>
          <w:rFonts w:cs="Arial"/>
        </w:rPr>
      </w:pPr>
    </w:p>
    <w:p w:rsidR="00570AA3" w:rsidRDefault="00BF0647">
      <w:pPr>
        <w:rPr>
          <w:b/>
          <w:sz w:val="24"/>
          <w:szCs w:val="24"/>
        </w:rPr>
      </w:pPr>
      <w:r>
        <w:rPr>
          <w:b/>
          <w:sz w:val="24"/>
          <w:szCs w:val="24"/>
        </w:rPr>
        <w:t>How are the actions listed above related to the extent of lead poisoning and hazards?</w:t>
      </w:r>
    </w:p>
    <w:p w:rsidR="00570AA3" w:rsidRDefault="00BF0647">
      <w:pPr>
        <w:spacing w:beforeAutospacing="1" w:afterAutospacing="1"/>
        <w:rPr>
          <w:rFonts w:cs="Arial"/>
        </w:rPr>
      </w:pPr>
      <w:r>
        <w:rPr>
          <w:rFonts w:cs="Arial"/>
        </w:rPr>
        <w:t>While lead-based paint was banned in 1978 by the U.S. consumer Product Safety Commission (CPSC), it is still a significant problem in areas where the housing stock is relatively old and built before the ban.  In Jefferson County, approximately 49% of all owner-occupied housing and 50% percent of all rental housing was built before 1980.</w:t>
      </w:r>
    </w:p>
    <w:p w:rsidR="00570AA3" w:rsidRDefault="00BF0647">
      <w:pPr>
        <w:spacing w:beforeAutospacing="1" w:afterAutospacing="1"/>
        <w:rPr>
          <w:rFonts w:cs="Arial"/>
        </w:rPr>
      </w:pPr>
      <w:r>
        <w:rPr>
          <w:rFonts w:cs="Arial"/>
        </w:rPr>
        <w:t>As indicated in the Housing Market Analysis section, it is estimated that of the 85,767 total households at risk for lead-based paint (built before 1980).</w:t>
      </w:r>
    </w:p>
    <w:p w:rsidR="00570AA3" w:rsidRDefault="00BF0647">
      <w:pPr>
        <w:spacing w:beforeAutospacing="1" w:afterAutospacing="1"/>
        <w:rPr>
          <w:rFonts w:cs="Arial"/>
        </w:rPr>
      </w:pPr>
      <w:r>
        <w:rPr>
          <w:rFonts w:cs="Arial"/>
        </w:rPr>
        <w:t xml:space="preserve"> </w:t>
      </w:r>
    </w:p>
    <w:p w:rsidR="00570AA3" w:rsidRDefault="00BF0647">
      <w:pPr>
        <w:rPr>
          <w:b/>
          <w:sz w:val="24"/>
          <w:szCs w:val="24"/>
        </w:rPr>
      </w:pPr>
      <w:r>
        <w:rPr>
          <w:b/>
          <w:sz w:val="24"/>
          <w:szCs w:val="24"/>
        </w:rPr>
        <w:t>How are the actions listed above integrated into housing policies and procedures?</w:t>
      </w:r>
    </w:p>
    <w:p w:rsidR="00570AA3" w:rsidRDefault="00BF0647">
      <w:pPr>
        <w:spacing w:beforeAutospacing="1" w:afterAutospacing="1"/>
        <w:rPr>
          <w:rFonts w:cs="Arial"/>
        </w:rPr>
      </w:pPr>
      <w:r>
        <w:rPr>
          <w:rFonts w:cs="Arial"/>
        </w:rPr>
        <w:t>Jefferson County has two</w:t>
      </w:r>
      <w:r w:rsidR="00412D6F">
        <w:rPr>
          <w:rFonts w:cs="Arial"/>
        </w:rPr>
        <w:t xml:space="preserve"> (2)</w:t>
      </w:r>
      <w:r>
        <w:rPr>
          <w:rFonts w:cs="Arial"/>
        </w:rPr>
        <w:t xml:space="preserve"> Lead-Based Paint Inspectors and Lead-Based Paint Risk Assessors certified by the University of Alabama's Safe States Environmental Program on staff as Senior Housing Rehabilitation Specialist.  Training and licensing are kept current and are registered with the Alabama Department of Public Health. </w:t>
      </w:r>
    </w:p>
    <w:p w:rsidR="00570AA3" w:rsidRDefault="00BF0647">
      <w:pPr>
        <w:spacing w:beforeAutospacing="1" w:afterAutospacing="1"/>
        <w:rPr>
          <w:rFonts w:cs="Arial"/>
        </w:rPr>
      </w:pPr>
      <w:r>
        <w:rPr>
          <w:rFonts w:cs="Arial"/>
        </w:rPr>
        <w:t>Under the HOME Program, the use of lead-based paint is prohibited in all new construction.  Any pre-1978 existing units to be rehabilitated and sold to homebuyers is tested for LBP prior to acquisition.  If LBP is found, the unit is not acquired.  Under the CDBG Program, all pre-1978 owner-occupied units are tested for lead-based paint prior to rehabilitation.  None of the County's housing programs include activities that are expected to disturb lead painted surfaces except volunteer programs which are under the allowable threshold and are exempt.  The County requires all projects to be compliant with all Federal and State laws and regulations.</w:t>
      </w:r>
    </w:p>
    <w:p w:rsidR="00570AA3" w:rsidRDefault="00570AA3">
      <w:pPr>
        <w:spacing w:beforeAutospacing="1" w:afterAutospacing="1"/>
        <w:rPr>
          <w:rFonts w:cs="Arial"/>
        </w:rPr>
      </w:pPr>
    </w:p>
    <w:p w:rsidR="00570AA3" w:rsidRDefault="00570AA3">
      <w:pPr>
        <w:keepNext/>
        <w:widowControl w:val="0"/>
        <w:rPr>
          <w:b/>
          <w:sz w:val="24"/>
          <w:szCs w:val="24"/>
        </w:rPr>
      </w:pPr>
    </w:p>
    <w:p w:rsidR="00570AA3" w:rsidRDefault="00570AA3">
      <w:pPr>
        <w:keepNext/>
        <w:widowControl w:val="0"/>
        <w:rPr>
          <w:b/>
          <w:sz w:val="24"/>
          <w:szCs w:val="24"/>
        </w:rPr>
      </w:pPr>
    </w:p>
    <w:p w:rsidR="00570AA3" w:rsidRDefault="00570AA3">
      <w:pPr>
        <w:keepNext/>
        <w:widowControl w:val="0"/>
        <w:rPr>
          <w:b/>
          <w:sz w:val="24"/>
          <w:szCs w:val="24"/>
        </w:rPr>
      </w:pPr>
    </w:p>
    <w:p w:rsidR="00570AA3" w:rsidRDefault="00570AA3">
      <w:pPr>
        <w:keepNext/>
        <w:widowControl w:val="0"/>
        <w:rPr>
          <w:b/>
          <w:sz w:val="24"/>
          <w:szCs w:val="24"/>
        </w:rPr>
      </w:pPr>
    </w:p>
    <w:p w:rsidR="00570AA3" w:rsidRDefault="00570AA3">
      <w:pPr>
        <w:keepNext/>
        <w:widowControl w:val="0"/>
        <w:rPr>
          <w:b/>
          <w:sz w:val="24"/>
          <w:szCs w:val="24"/>
        </w:rPr>
      </w:pPr>
    </w:p>
    <w:p w:rsidR="00570AA3" w:rsidRDefault="00BF0647">
      <w:pPr>
        <w:pStyle w:val="Heading2"/>
        <w:pageBreakBefore/>
        <w:rPr>
          <w:rFonts w:ascii="Calibri" w:hAnsi="Calibri"/>
          <w:i w:val="0"/>
        </w:rPr>
      </w:pPr>
      <w:r>
        <w:rPr>
          <w:rFonts w:ascii="Calibri" w:hAnsi="Calibri"/>
          <w:i w:val="0"/>
        </w:rPr>
        <w:lastRenderedPageBreak/>
        <w:t>SP-70 Anti-Poverty Strategy – 91.215(j)</w:t>
      </w:r>
    </w:p>
    <w:p w:rsidR="00570AA3" w:rsidRDefault="00BF0647">
      <w:pPr>
        <w:rPr>
          <w:b/>
          <w:sz w:val="24"/>
          <w:szCs w:val="24"/>
        </w:rPr>
      </w:pPr>
      <w:r>
        <w:rPr>
          <w:b/>
          <w:sz w:val="24"/>
          <w:szCs w:val="24"/>
        </w:rPr>
        <w:t>Jurisdiction Goals, Programs and Policies for reducing the number of Poverty-Level Families</w:t>
      </w:r>
    </w:p>
    <w:p w:rsidR="00570AA3" w:rsidRDefault="00BF0647">
      <w:pPr>
        <w:spacing w:beforeAutospacing="1" w:afterAutospacing="1"/>
        <w:rPr>
          <w:rFonts w:cs="Arial"/>
          <w:szCs w:val="26"/>
        </w:rPr>
      </w:pPr>
      <w:r>
        <w:rPr>
          <w:rFonts w:cs="Arial"/>
        </w:rPr>
        <w:t>Programs for Reducing Poverty</w:t>
      </w:r>
    </w:p>
    <w:p w:rsidR="00570AA3" w:rsidRDefault="00BF0647">
      <w:pPr>
        <w:spacing w:beforeAutospacing="1" w:afterAutospacing="1"/>
        <w:rPr>
          <w:rFonts w:cs="Arial"/>
          <w:szCs w:val="26"/>
        </w:rPr>
      </w:pPr>
      <w:r>
        <w:rPr>
          <w:rFonts w:cs="Arial"/>
        </w:rPr>
        <w:t> 1.  Coordination of activities undertaken by Jefferson County which improve or alter the living situation of persons whose incomes are below the poverty level and/or contribute to the reduction in the number of persons living in poverty.  Targeted areas for concentration include:</w:t>
      </w:r>
    </w:p>
    <w:p w:rsidR="00570AA3" w:rsidRDefault="00BF0647">
      <w:pPr>
        <w:spacing w:beforeAutospacing="1" w:afterAutospacing="1"/>
        <w:rPr>
          <w:rFonts w:cs="Arial"/>
          <w:szCs w:val="26"/>
        </w:rPr>
      </w:pPr>
      <w:r>
        <w:rPr>
          <w:rFonts w:cs="Arial"/>
        </w:rPr>
        <w:t xml:space="preserve">A. The Department of Community Service and Workforce Development will refer low and </w:t>
      </w:r>
      <w:r w:rsidR="00412D6F">
        <w:rPr>
          <w:rFonts w:cs="Arial"/>
        </w:rPr>
        <w:t>moderate-income</w:t>
      </w:r>
      <w:r>
        <w:rPr>
          <w:rFonts w:cs="Arial"/>
        </w:rPr>
        <w:t xml:space="preserve"> person to the Jefferson County One Stop Career Center for employment services, which is required before a participant can participate in training programs offered at Workforce Development.  The Jefferson County Workforce Development program provides training to Adults, Dislocated Workers, and Youth.  Many of the Eligible Training Providers offer placement services for participants completing the training programs.</w:t>
      </w:r>
    </w:p>
    <w:p w:rsidR="00570AA3" w:rsidRDefault="00BF0647">
      <w:pPr>
        <w:spacing w:beforeAutospacing="1" w:afterAutospacing="1"/>
        <w:rPr>
          <w:rFonts w:cs="Arial"/>
          <w:szCs w:val="26"/>
        </w:rPr>
      </w:pPr>
      <w:r>
        <w:rPr>
          <w:rFonts w:cs="Arial"/>
        </w:rPr>
        <w:t>B.  Improvement of the educational system.</w:t>
      </w:r>
    </w:p>
    <w:p w:rsidR="00570AA3" w:rsidRDefault="00BF0647">
      <w:pPr>
        <w:spacing w:beforeAutospacing="1" w:afterAutospacing="1"/>
        <w:rPr>
          <w:rFonts w:cs="Arial"/>
          <w:szCs w:val="26"/>
        </w:rPr>
      </w:pPr>
      <w:r>
        <w:rPr>
          <w:rFonts w:cs="Arial"/>
        </w:rPr>
        <w:t>2.  Actions to coordinate County’s goals, policies and programs for producing and preserving affordable housing with services provided by private and public social service agencies.</w:t>
      </w:r>
    </w:p>
    <w:p w:rsidR="00570AA3" w:rsidRDefault="00BF0647">
      <w:pPr>
        <w:spacing w:beforeAutospacing="1" w:afterAutospacing="1"/>
        <w:rPr>
          <w:rFonts w:cs="Arial"/>
          <w:szCs w:val="26"/>
        </w:rPr>
      </w:pPr>
      <w:r>
        <w:rPr>
          <w:rFonts w:cs="Arial"/>
        </w:rPr>
        <w:t>A.  Coordination of County’s goals, policies, and programs with services which the County has initiated and for which it is responsible.</w:t>
      </w:r>
    </w:p>
    <w:p w:rsidR="00570AA3" w:rsidRDefault="00BF0647">
      <w:pPr>
        <w:spacing w:beforeAutospacing="1" w:afterAutospacing="1"/>
        <w:rPr>
          <w:rFonts w:cs="Arial"/>
          <w:szCs w:val="26"/>
        </w:rPr>
      </w:pPr>
      <w:r>
        <w:rPr>
          <w:rFonts w:cs="Arial"/>
        </w:rPr>
        <w:t>B.  Support and/or coordinate County’s goals, policies, and programs with services provided by private and public social service agencies which are willing to join in cooperative planning and joint programs.</w:t>
      </w:r>
    </w:p>
    <w:p w:rsidR="00570AA3" w:rsidRDefault="00BF0647">
      <w:pPr>
        <w:spacing w:beforeAutospacing="1" w:afterAutospacing="1"/>
        <w:rPr>
          <w:rFonts w:cs="Arial"/>
          <w:szCs w:val="26"/>
        </w:rPr>
      </w:pPr>
      <w:r>
        <w:rPr>
          <w:rFonts w:cs="Arial"/>
        </w:rPr>
        <w:t>3.  Actions to expand the use of federal resources available for affordable housing.</w:t>
      </w:r>
    </w:p>
    <w:p w:rsidR="00570AA3" w:rsidRDefault="00BF0647">
      <w:pPr>
        <w:spacing w:beforeAutospacing="1" w:afterAutospacing="1"/>
        <w:rPr>
          <w:rFonts w:cs="Arial"/>
          <w:szCs w:val="26"/>
        </w:rPr>
      </w:pPr>
      <w:r>
        <w:rPr>
          <w:rFonts w:cs="Arial"/>
        </w:rPr>
        <w:t>4.  Coordination of existing housing programs with housing counseling and educational opportunities for acquiring the knowledge and skills for responsible home ownership and tenancy.</w:t>
      </w:r>
    </w:p>
    <w:p w:rsidR="00570AA3" w:rsidRDefault="00BF0647">
      <w:pPr>
        <w:spacing w:beforeAutospacing="1" w:afterAutospacing="1"/>
        <w:rPr>
          <w:rFonts w:cs="Arial"/>
          <w:szCs w:val="26"/>
        </w:rPr>
      </w:pPr>
      <w:r>
        <w:rPr>
          <w:rFonts w:cs="Arial"/>
        </w:rPr>
        <w:t>5.  Actions to nurture and strengthen existing community-based housing development corporations and to encourage the development of additional non-profits.</w:t>
      </w:r>
    </w:p>
    <w:p w:rsidR="00570AA3" w:rsidRDefault="00BF0647">
      <w:pPr>
        <w:spacing w:beforeAutospacing="1" w:afterAutospacing="1"/>
        <w:rPr>
          <w:rFonts w:cs="Arial"/>
          <w:szCs w:val="26"/>
        </w:rPr>
      </w:pPr>
      <w:r>
        <w:rPr>
          <w:rFonts w:cs="Arial"/>
        </w:rPr>
        <w:t>6.  Exploration of new initiatives for affordable housing:</w:t>
      </w:r>
    </w:p>
    <w:p w:rsidR="00570AA3" w:rsidRDefault="00BF0647">
      <w:pPr>
        <w:spacing w:beforeAutospacing="1" w:afterAutospacing="1"/>
        <w:rPr>
          <w:rFonts w:cs="Arial"/>
          <w:szCs w:val="26"/>
        </w:rPr>
      </w:pPr>
      <w:r>
        <w:rPr>
          <w:rFonts w:cs="Arial"/>
        </w:rPr>
        <w:t>-  Reconsider the development of a comprehensive homeless prevention strategy which addresses the affordability crisis faced by families caught between low income housing and homelessness.</w:t>
      </w:r>
    </w:p>
    <w:p w:rsidR="00570AA3" w:rsidRDefault="00570AA3">
      <w:pPr>
        <w:spacing w:beforeAutospacing="1" w:afterAutospacing="1"/>
        <w:rPr>
          <w:rFonts w:cs="Arial"/>
          <w:szCs w:val="26"/>
        </w:rPr>
      </w:pPr>
    </w:p>
    <w:p w:rsidR="00570AA3" w:rsidRDefault="00BF0647">
      <w:pPr>
        <w:rPr>
          <w:b/>
          <w:sz w:val="24"/>
          <w:szCs w:val="24"/>
        </w:rPr>
      </w:pPr>
      <w:r>
        <w:rPr>
          <w:b/>
          <w:sz w:val="24"/>
          <w:szCs w:val="24"/>
        </w:rPr>
        <w:lastRenderedPageBreak/>
        <w:t>How are the Jurisdiction poverty reducing goals, programs, and policies coordinated with this affordable housing plan</w:t>
      </w:r>
    </w:p>
    <w:p w:rsidR="00570AA3" w:rsidRDefault="00BF0647">
      <w:pPr>
        <w:spacing w:beforeAutospacing="1" w:afterAutospacing="1"/>
        <w:rPr>
          <w:rFonts w:cs="Arial"/>
        </w:rPr>
      </w:pPr>
      <w:r>
        <w:rPr>
          <w:rFonts w:cs="Arial"/>
        </w:rPr>
        <w:t xml:space="preserve">Possible Elements </w:t>
      </w:r>
      <w:r w:rsidR="00547F89">
        <w:rPr>
          <w:rFonts w:cs="Arial"/>
        </w:rPr>
        <w:t>in</w:t>
      </w:r>
      <w:r>
        <w:rPr>
          <w:rFonts w:cs="Arial"/>
        </w:rPr>
        <w:t xml:space="preserve"> Anti-Poverty Strategy:</w:t>
      </w:r>
    </w:p>
    <w:p w:rsidR="00570AA3" w:rsidRDefault="00BF0647">
      <w:pPr>
        <w:spacing w:beforeAutospacing="1" w:afterAutospacing="1"/>
        <w:rPr>
          <w:rFonts w:cs="Arial"/>
        </w:rPr>
      </w:pPr>
      <w:r>
        <w:rPr>
          <w:rFonts w:cs="Arial"/>
        </w:rPr>
        <w:t>Development of a cooperative network of service providers to conduct a community needs assessment, review needs assessment, to compile data, and to develop specific housing related action steps.</w:t>
      </w:r>
    </w:p>
    <w:p w:rsidR="00570AA3" w:rsidRDefault="00BF0647">
      <w:pPr>
        <w:spacing w:beforeAutospacing="1" w:afterAutospacing="1"/>
        <w:rPr>
          <w:rFonts w:cs="Arial"/>
        </w:rPr>
      </w:pPr>
      <w:r>
        <w:rPr>
          <w:rFonts w:cs="Arial"/>
        </w:rPr>
        <w:t>1.  Provision of Basic Needs/Material Goods</w:t>
      </w:r>
    </w:p>
    <w:p w:rsidR="00570AA3" w:rsidRDefault="00BF0647">
      <w:pPr>
        <w:spacing w:beforeAutospacing="1" w:afterAutospacing="1"/>
        <w:rPr>
          <w:rFonts w:cs="Arial"/>
        </w:rPr>
      </w:pPr>
      <w:r>
        <w:rPr>
          <w:rFonts w:cs="Arial"/>
        </w:rPr>
        <w:t xml:space="preserve">Explore the cost of goods for persons in poverty (food, clothing, medicine, and other basic necessities; review levels and access to goods and services in the community; </w:t>
      </w:r>
      <w:r w:rsidR="00412D6F">
        <w:rPr>
          <w:rFonts w:cs="Arial"/>
        </w:rPr>
        <w:t xml:space="preserve">and </w:t>
      </w:r>
      <w:r>
        <w:rPr>
          <w:rFonts w:cs="Arial"/>
        </w:rPr>
        <w:t>determine action steps to be taken. </w:t>
      </w:r>
    </w:p>
    <w:p w:rsidR="00570AA3" w:rsidRDefault="00BF0647">
      <w:pPr>
        <w:spacing w:beforeAutospacing="1" w:afterAutospacing="1"/>
        <w:rPr>
          <w:rFonts w:cs="Arial"/>
        </w:rPr>
      </w:pPr>
      <w:r>
        <w:rPr>
          <w:rFonts w:cs="Arial"/>
        </w:rPr>
        <w:t>2.  Labor Force Participation</w:t>
      </w:r>
    </w:p>
    <w:p w:rsidR="00570AA3" w:rsidRDefault="00BF0647">
      <w:pPr>
        <w:spacing w:beforeAutospacing="1" w:afterAutospacing="1"/>
        <w:rPr>
          <w:rFonts w:cs="Arial"/>
        </w:rPr>
      </w:pPr>
      <w:r>
        <w:rPr>
          <w:rFonts w:cs="Arial"/>
        </w:rPr>
        <w:t>Reviewing issues relating to employment/underemployment, skills training, OJT, apprenticeships, labor demand, and supportive services delivery.</w:t>
      </w:r>
    </w:p>
    <w:p w:rsidR="00570AA3" w:rsidRDefault="00BF0647">
      <w:pPr>
        <w:spacing w:beforeAutospacing="1" w:afterAutospacing="1"/>
        <w:rPr>
          <w:rFonts w:cs="Arial"/>
        </w:rPr>
      </w:pPr>
      <w:r>
        <w:rPr>
          <w:rFonts w:cs="Arial"/>
        </w:rPr>
        <w:t>3.  Health Care Needs - Address issues relating to mental/physical health care- basic needs, nursing homes, home health care, respite for care for the chronically ill, preventive health care service and other health care needs.</w:t>
      </w:r>
    </w:p>
    <w:p w:rsidR="00570AA3" w:rsidRDefault="00BF0647">
      <w:pPr>
        <w:spacing w:beforeAutospacing="1" w:afterAutospacing="1"/>
        <w:rPr>
          <w:rFonts w:cs="Arial"/>
        </w:rPr>
      </w:pPr>
      <w:r>
        <w:rPr>
          <w:rFonts w:cs="Arial"/>
        </w:rPr>
        <w:t>4.  Child Care/Child Support</w:t>
      </w:r>
    </w:p>
    <w:p w:rsidR="00570AA3" w:rsidRDefault="00BF0647">
      <w:pPr>
        <w:spacing w:beforeAutospacing="1" w:afterAutospacing="1"/>
        <w:rPr>
          <w:rFonts w:cs="Arial"/>
        </w:rPr>
      </w:pPr>
      <w:r>
        <w:rPr>
          <w:rFonts w:cs="Arial"/>
        </w:rPr>
        <w:t xml:space="preserve">Examine issues of the basic provision of </w:t>
      </w:r>
      <w:r w:rsidR="00547F89">
        <w:rPr>
          <w:rFonts w:cs="Arial"/>
        </w:rPr>
        <w:t>childcare</w:t>
      </w:r>
      <w:r>
        <w:rPr>
          <w:rFonts w:cs="Arial"/>
        </w:rPr>
        <w:t>, child support enforcement, adolescent care, and related supportive services to children.</w:t>
      </w:r>
    </w:p>
    <w:p w:rsidR="00570AA3" w:rsidRDefault="00BF0647">
      <w:pPr>
        <w:spacing w:beforeAutospacing="1" w:afterAutospacing="1"/>
        <w:rPr>
          <w:rFonts w:cs="Arial"/>
        </w:rPr>
      </w:pPr>
      <w:r>
        <w:rPr>
          <w:rFonts w:cs="Arial"/>
        </w:rPr>
        <w:t>5.  Self-Sufficiency/Determination - Examine community self-development/sufficiency, conduct consumer counseling, budget/credit counseling/awareness, promote opportunities for the empowerment of female heads of households.</w:t>
      </w:r>
    </w:p>
    <w:p w:rsidR="00570AA3" w:rsidRDefault="00BF0647">
      <w:pPr>
        <w:spacing w:beforeAutospacing="1" w:afterAutospacing="1"/>
        <w:rPr>
          <w:rFonts w:cs="Arial"/>
        </w:rPr>
      </w:pPr>
      <w:r>
        <w:rPr>
          <w:rFonts w:cs="Arial"/>
        </w:rPr>
        <w:t>6.  Transportation - Address issue of accessibility, resources, and gaps in services.</w:t>
      </w:r>
    </w:p>
    <w:p w:rsidR="00570AA3" w:rsidRDefault="00BF0647">
      <w:pPr>
        <w:spacing w:beforeAutospacing="1" w:afterAutospacing="1"/>
        <w:rPr>
          <w:rFonts w:cs="Arial"/>
        </w:rPr>
      </w:pPr>
      <w:r>
        <w:rPr>
          <w:rFonts w:cs="Arial"/>
        </w:rPr>
        <w:t>7.  Education - Review local educational responses to basic education, challenges for present and future population.</w:t>
      </w:r>
    </w:p>
    <w:p w:rsidR="00570AA3" w:rsidRDefault="00BF0647">
      <w:pPr>
        <w:spacing w:beforeAutospacing="1" w:afterAutospacing="1"/>
        <w:rPr>
          <w:rFonts w:cs="Arial"/>
        </w:rPr>
      </w:pPr>
      <w:r>
        <w:rPr>
          <w:rFonts w:cs="Arial"/>
        </w:rPr>
        <w:t>8.  Housing Needs of Special Populations - Address issues of housing needs for the Elderly, Persons with AIDS, and Physically/Mentally Challenged.</w:t>
      </w:r>
    </w:p>
    <w:p w:rsidR="00570AA3" w:rsidRDefault="00BF0647">
      <w:pPr>
        <w:spacing w:beforeAutospacing="1" w:afterAutospacing="1"/>
        <w:rPr>
          <w:rFonts w:cs="Arial"/>
        </w:rPr>
      </w:pPr>
      <w:r>
        <w:rPr>
          <w:rFonts w:cs="Arial"/>
        </w:rPr>
        <w:t>9.  Housing Rehabilitation, Renewal, Redevelopment - Address the needs of housing within the Jefferson County Consortium.</w:t>
      </w:r>
    </w:p>
    <w:p w:rsidR="00570AA3" w:rsidRDefault="00BF0647">
      <w:pPr>
        <w:spacing w:beforeAutospacing="1" w:afterAutospacing="1"/>
        <w:rPr>
          <w:rFonts w:cs="Arial"/>
        </w:rPr>
      </w:pPr>
      <w:r>
        <w:rPr>
          <w:rFonts w:cs="Arial"/>
        </w:rPr>
        <w:lastRenderedPageBreak/>
        <w:t>10.  Public Assisted Housing - Working with Jefferson County, Leeds, Fairfield and Tarrant Housing Authorities; Board of Realtors; CHDOs; private landlords to increase access to programs and services that address issues that contribute to poverty.</w:t>
      </w:r>
    </w:p>
    <w:p w:rsidR="00570AA3" w:rsidRDefault="00570AA3">
      <w:pPr>
        <w:spacing w:beforeAutospacing="1" w:afterAutospacing="1"/>
        <w:rPr>
          <w:rFonts w:cs="Arial"/>
        </w:rPr>
      </w:pPr>
    </w:p>
    <w:tbl>
      <w:tblPr>
        <w:tblStyle w:val="TableGrid"/>
        <w:tblW w:w="0" w:type="auto"/>
        <w:tblLook w:val="04A0" w:firstRow="1" w:lastRow="0" w:firstColumn="1" w:lastColumn="0" w:noHBand="0" w:noVBand="1"/>
      </w:tblPr>
      <w:tblGrid>
        <w:gridCol w:w="1843"/>
        <w:gridCol w:w="1461"/>
        <w:gridCol w:w="1519"/>
        <w:gridCol w:w="1746"/>
        <w:gridCol w:w="1452"/>
        <w:gridCol w:w="1454"/>
      </w:tblGrid>
      <w:tr w:rsidR="00570AA3">
        <w:trPr>
          <w:cantSplit/>
        </w:trPr>
        <w:tc>
          <w:tcPr>
            <w:tcW w:w="0" w:type="auto"/>
          </w:tcPr>
          <w:p w:rsidR="00570AA3" w:rsidRDefault="00BF0647">
            <w:pPr>
              <w:spacing w:after="0"/>
              <w:rPr>
                <w:rFonts w:cs="Arial"/>
                <w:szCs w:val="24"/>
              </w:rPr>
            </w:pPr>
            <w:r>
              <w:rPr>
                <w:rFonts w:cs="Arial"/>
                <w:b/>
              </w:rPr>
              <w:t>Poverty Estimate, All Ages</w:t>
            </w:r>
          </w:p>
        </w:tc>
        <w:tc>
          <w:tcPr>
            <w:tcW w:w="0" w:type="auto"/>
          </w:tcPr>
          <w:p w:rsidR="00570AA3" w:rsidRDefault="00BF0647">
            <w:pPr>
              <w:spacing w:after="0"/>
              <w:rPr>
                <w:rFonts w:cs="Arial"/>
                <w:szCs w:val="24"/>
              </w:rPr>
            </w:pPr>
            <w:r>
              <w:rPr>
                <w:rFonts w:cs="Arial"/>
                <w:b/>
              </w:rPr>
              <w:t>90% CI Lower Bound</w:t>
            </w:r>
          </w:p>
        </w:tc>
        <w:tc>
          <w:tcPr>
            <w:tcW w:w="0" w:type="auto"/>
          </w:tcPr>
          <w:p w:rsidR="00570AA3" w:rsidRDefault="00BF0647">
            <w:pPr>
              <w:spacing w:after="0"/>
              <w:rPr>
                <w:rFonts w:cs="Arial"/>
                <w:szCs w:val="24"/>
              </w:rPr>
            </w:pPr>
            <w:r>
              <w:rPr>
                <w:rFonts w:cs="Arial"/>
                <w:b/>
              </w:rPr>
              <w:t>90% CI Upper Bound</w:t>
            </w:r>
          </w:p>
        </w:tc>
        <w:tc>
          <w:tcPr>
            <w:tcW w:w="0" w:type="auto"/>
          </w:tcPr>
          <w:p w:rsidR="00570AA3" w:rsidRDefault="00BF0647">
            <w:pPr>
              <w:spacing w:after="0"/>
              <w:rPr>
                <w:rFonts w:cs="Arial"/>
                <w:szCs w:val="24"/>
              </w:rPr>
            </w:pPr>
            <w:r>
              <w:rPr>
                <w:rFonts w:cs="Arial"/>
                <w:b/>
              </w:rPr>
              <w:t>Poverty Percent, All Ages</w:t>
            </w:r>
          </w:p>
        </w:tc>
        <w:tc>
          <w:tcPr>
            <w:tcW w:w="0" w:type="auto"/>
          </w:tcPr>
          <w:p w:rsidR="00570AA3" w:rsidRDefault="00BF0647">
            <w:pPr>
              <w:spacing w:after="0"/>
              <w:rPr>
                <w:rFonts w:cs="Arial"/>
                <w:szCs w:val="24"/>
              </w:rPr>
            </w:pPr>
            <w:r>
              <w:rPr>
                <w:rFonts w:cs="Arial"/>
                <w:b/>
              </w:rPr>
              <w:t>90% CI Lower Bound</w:t>
            </w:r>
          </w:p>
        </w:tc>
        <w:tc>
          <w:tcPr>
            <w:tcW w:w="0" w:type="auto"/>
          </w:tcPr>
          <w:p w:rsidR="00570AA3" w:rsidRDefault="00BF0647">
            <w:pPr>
              <w:spacing w:after="0"/>
              <w:rPr>
                <w:rFonts w:cs="Arial"/>
                <w:szCs w:val="24"/>
              </w:rPr>
            </w:pPr>
            <w:r>
              <w:rPr>
                <w:rFonts w:cs="Arial"/>
                <w:b/>
              </w:rPr>
              <w:t>90% CI Upper Bound</w:t>
            </w:r>
          </w:p>
        </w:tc>
      </w:tr>
      <w:tr w:rsidR="00570AA3">
        <w:trPr>
          <w:cantSplit/>
        </w:trPr>
        <w:tc>
          <w:tcPr>
            <w:tcW w:w="0" w:type="auto"/>
          </w:tcPr>
          <w:p w:rsidR="00570AA3" w:rsidRDefault="00BF0647">
            <w:pPr>
              <w:spacing w:after="0"/>
              <w:rPr>
                <w:rFonts w:cs="Arial"/>
                <w:szCs w:val="24"/>
              </w:rPr>
            </w:pPr>
            <w:r>
              <w:rPr>
                <w:rFonts w:cs="Arial"/>
              </w:rPr>
              <w:t>103,604</w:t>
            </w:r>
          </w:p>
        </w:tc>
        <w:tc>
          <w:tcPr>
            <w:tcW w:w="0" w:type="auto"/>
          </w:tcPr>
          <w:p w:rsidR="00570AA3" w:rsidRDefault="00BF0647">
            <w:pPr>
              <w:spacing w:after="0"/>
              <w:rPr>
                <w:rFonts w:cs="Arial"/>
                <w:szCs w:val="24"/>
              </w:rPr>
            </w:pPr>
            <w:r>
              <w:rPr>
                <w:rFonts w:cs="Arial"/>
              </w:rPr>
              <w:t>95,029</w:t>
            </w:r>
          </w:p>
        </w:tc>
        <w:tc>
          <w:tcPr>
            <w:tcW w:w="0" w:type="auto"/>
          </w:tcPr>
          <w:p w:rsidR="00570AA3" w:rsidRDefault="00BF0647">
            <w:pPr>
              <w:spacing w:after="0"/>
              <w:rPr>
                <w:rFonts w:cs="Arial"/>
                <w:szCs w:val="24"/>
              </w:rPr>
            </w:pPr>
            <w:r>
              <w:rPr>
                <w:rFonts w:cs="Arial"/>
              </w:rPr>
              <w:t>112,179</w:t>
            </w:r>
          </w:p>
        </w:tc>
        <w:tc>
          <w:tcPr>
            <w:tcW w:w="0" w:type="auto"/>
          </w:tcPr>
          <w:p w:rsidR="00570AA3" w:rsidRDefault="00BF0647">
            <w:pPr>
              <w:spacing w:after="0"/>
              <w:rPr>
                <w:rFonts w:cs="Arial"/>
                <w:szCs w:val="24"/>
              </w:rPr>
            </w:pPr>
            <w:r>
              <w:rPr>
                <w:rFonts w:cs="Arial"/>
              </w:rPr>
              <w:t>16.1</w:t>
            </w:r>
          </w:p>
        </w:tc>
        <w:tc>
          <w:tcPr>
            <w:tcW w:w="0" w:type="auto"/>
          </w:tcPr>
          <w:p w:rsidR="00570AA3" w:rsidRDefault="00BF0647">
            <w:pPr>
              <w:spacing w:after="0"/>
              <w:rPr>
                <w:rFonts w:cs="Arial"/>
                <w:szCs w:val="24"/>
              </w:rPr>
            </w:pPr>
            <w:r>
              <w:rPr>
                <w:rFonts w:cs="Arial"/>
              </w:rPr>
              <w:t>14.8</w:t>
            </w:r>
          </w:p>
        </w:tc>
        <w:tc>
          <w:tcPr>
            <w:tcW w:w="0" w:type="auto"/>
          </w:tcPr>
          <w:p w:rsidR="00570AA3" w:rsidRDefault="00BF0647">
            <w:pPr>
              <w:spacing w:after="0"/>
              <w:rPr>
                <w:rFonts w:cs="Arial"/>
                <w:szCs w:val="24"/>
              </w:rPr>
            </w:pPr>
            <w:r>
              <w:rPr>
                <w:rFonts w:cs="Arial"/>
              </w:rPr>
              <w:t>17.4</w:t>
            </w:r>
          </w:p>
        </w:tc>
      </w:tr>
    </w:tbl>
    <w:p w:rsidR="00A45FEF" w:rsidRDefault="00BF0647">
      <w:bookmarkStart w:id="8" w:name="_Toc307833504"/>
      <w:r w:rsidRPr="007B35C5">
        <w:rPr>
          <w:b/>
          <w:sz w:val="20"/>
          <w:szCs w:val="20"/>
        </w:rPr>
        <w:t xml:space="preserve">Table </w:t>
      </w:r>
      <w:r w:rsidRPr="003813BF">
        <w:rPr>
          <w:b/>
          <w:sz w:val="20"/>
          <w:szCs w:val="20"/>
        </w:rPr>
        <w:fldChar w:fldCharType="begin"/>
      </w:r>
      <w:r w:rsidRPr="003813BF">
        <w:rPr>
          <w:b/>
          <w:sz w:val="20"/>
          <w:szCs w:val="20"/>
        </w:rPr>
        <w:instrText>SEQ Table \* ARABIC</w:instrText>
      </w:r>
      <w:r w:rsidRPr="003813BF">
        <w:rPr>
          <w:b/>
          <w:sz w:val="20"/>
          <w:szCs w:val="20"/>
        </w:rPr>
        <w:fldChar w:fldCharType="separate"/>
      </w:r>
      <w:r>
        <w:rPr>
          <w:noProof/>
        </w:rPr>
        <w:t>1</w:t>
      </w:r>
      <w:r w:rsidRPr="003813BF">
        <w:rPr>
          <w:b/>
          <w:sz w:val="20"/>
          <w:szCs w:val="20"/>
        </w:rPr>
        <w:fldChar w:fldCharType="end"/>
      </w:r>
      <w:r w:rsidRPr="007B35C5">
        <w:rPr>
          <w:b/>
          <w:sz w:val="20"/>
          <w:szCs w:val="20"/>
        </w:rPr>
        <w:t xml:space="preserve"> - Poverty Estimate (SAIPE) All Ages in Poverty 2018-Alabama (AL) - Jefferson County (AL)</w:t>
      </w:r>
      <w:bookmarkEnd w:id="8"/>
    </w:p>
    <w:p w:rsidR="00570AA3" w:rsidRDefault="00BF0647">
      <w:pPr>
        <w:pStyle w:val="Heading2"/>
        <w:pageBreakBefore/>
        <w:rPr>
          <w:rFonts w:ascii="Calibri" w:hAnsi="Calibri"/>
          <w:i w:val="0"/>
        </w:rPr>
      </w:pPr>
      <w:r>
        <w:rPr>
          <w:rFonts w:ascii="Calibri" w:hAnsi="Calibri"/>
          <w:i w:val="0"/>
        </w:rPr>
        <w:lastRenderedPageBreak/>
        <w:t>SP-80 Monitoring – 91.230</w:t>
      </w:r>
    </w:p>
    <w:p w:rsidR="00570AA3" w:rsidRDefault="00BF0647">
      <w:pPr>
        <w:rPr>
          <w:b/>
          <w:sz w:val="24"/>
          <w:szCs w:val="24"/>
        </w:rPr>
      </w:pPr>
      <w:r>
        <w:rPr>
          <w:b/>
          <w:sz w:val="24"/>
          <w:szCs w:val="24"/>
        </w:rPr>
        <w:t>Describe the standards and procedures that the jurisdiction will use to monitor activities carried out in furtherance of the plan and will use to ensure long-term compliance with requirements of the programs involved, including minority business outreach and the comprehensive planning requirements</w:t>
      </w:r>
    </w:p>
    <w:p w:rsidR="00570AA3" w:rsidRDefault="00BF0647">
      <w:pPr>
        <w:spacing w:beforeAutospacing="1" w:afterAutospacing="1"/>
        <w:rPr>
          <w:rFonts w:cs="Arial"/>
        </w:rPr>
      </w:pPr>
      <w:r>
        <w:rPr>
          <w:rFonts w:cs="Arial"/>
        </w:rPr>
        <w:t>The County recognizes its responsibility to ensure that all Community Block Grant, Community Development Block Grant Disaster Recovery, HOME, and Emergency Solutions Grant activities fully comply with all federal, state and local regulations.  The County will monitor all funds obligated and spent, whether spent directly, through a contract or a sub-recipient agreement to ensure compliance with the federal regulations.  The County's monitoring process is designed to evaluate program performance, financial performance, and regulatory performance.</w:t>
      </w:r>
    </w:p>
    <w:p w:rsidR="00570AA3" w:rsidRDefault="00BF0647">
      <w:pPr>
        <w:spacing w:beforeAutospacing="1" w:afterAutospacing="1"/>
        <w:rPr>
          <w:rFonts w:cs="Arial"/>
        </w:rPr>
      </w:pPr>
      <w:r>
        <w:rPr>
          <w:rFonts w:cs="Arial"/>
        </w:rPr>
        <w:t>Jefferson County will require that all subrecipients, CHDOs, or other entities receiving funding execute written agreements before any CDBG-DR, CDBG, HOME, or ESG funds will be disbursed.  These agreements will provide a description of the activity or project to be undertaken, its objectives, budget and expected duration.  The roles and responsibilities of each partner and the expected public benefit will be specified, measured, and recorded for tracking performance.  Monitoring is an on-going process and includes actions such as periodic meetings, review of monthly/quarterly/annual reports, site visits, construction inspections, financial reviews, and other forms of data collection.  Technical assistance will be provided as needed.</w:t>
      </w:r>
    </w:p>
    <w:p w:rsidR="00570AA3" w:rsidRDefault="00BF0647">
      <w:pPr>
        <w:spacing w:beforeAutospacing="1" w:afterAutospacing="1"/>
        <w:rPr>
          <w:rFonts w:cs="Arial"/>
        </w:rPr>
      </w:pPr>
      <w:r>
        <w:rPr>
          <w:rFonts w:cs="Arial"/>
        </w:rPr>
        <w:t>Under the HOME Program, all homebuyer and rental activities are typically undertaken through an agreement with a CHDO, developer, owner, or other private entity such as a private financial institution.  The HUD guidebook for completing income documentation and the method for determining income is specified in all written agreements along with all other applicable HOME requirements.  The County utilizes checklists to ensure that all exhibits are present and have not expired.  Homebuyer assistance applications are taken by these partners.  They are responsible for compiling all file documentation. Completed files are submitted to the County and are monitored prior to closing with each homebuyer.  Financial reviews and construction/rehabilitation/acquisition inspections are also conducted for each unit prior to the disbursement of funds.  Any deficiencies must be corrected prior to closing.  Compliance may be enforced by methods ranging from the withholding of payments to foreclosure of a construction loan.  Rental developments are much more complex due to the size and cost of the projects but are monitored in a similar manner.  Rental projects also include long term monitoring in compliance with CFR 92.504.    </w:t>
      </w:r>
    </w:p>
    <w:p w:rsidR="00570AA3" w:rsidRDefault="00BF0647">
      <w:pPr>
        <w:spacing w:beforeAutospacing="1" w:afterAutospacing="1"/>
        <w:rPr>
          <w:rFonts w:cs="Arial"/>
        </w:rPr>
      </w:pPr>
      <w:r>
        <w:rPr>
          <w:rFonts w:cs="Arial"/>
        </w:rPr>
        <w:t xml:space="preserve"> </w:t>
      </w:r>
    </w:p>
    <w:p w:rsidR="00570AA3" w:rsidRDefault="00570AA3">
      <w:pPr>
        <w:rPr>
          <w:rFonts w:cs="Arial"/>
        </w:rPr>
        <w:sectPr w:rsidR="00570AA3">
          <w:pgSz w:w="12240" w:h="15840" w:code="1"/>
          <w:pgMar w:top="1440" w:right="1440" w:bottom="1440" w:left="1440" w:header="720" w:footer="720" w:gutter="0"/>
          <w:cols w:space="720"/>
          <w:docGrid w:linePitch="360"/>
        </w:sectPr>
      </w:pPr>
    </w:p>
    <w:p w:rsidR="00570AA3" w:rsidRDefault="00BF0647">
      <w:pPr>
        <w:pStyle w:val="Heading1"/>
        <w:ind w:firstLine="720"/>
        <w:jc w:val="center"/>
        <w:rPr>
          <w:rFonts w:ascii="Calibri" w:hAnsi="Calibri"/>
          <w:color w:val="auto"/>
          <w:sz w:val="32"/>
          <w:szCs w:val="32"/>
        </w:rPr>
      </w:pPr>
      <w:r>
        <w:rPr>
          <w:rFonts w:ascii="Calibri" w:hAnsi="Calibri"/>
          <w:color w:val="auto"/>
          <w:sz w:val="32"/>
          <w:szCs w:val="32"/>
        </w:rPr>
        <w:lastRenderedPageBreak/>
        <w:t xml:space="preserve">Expected Resources </w:t>
      </w:r>
    </w:p>
    <w:p w:rsidR="00570AA3" w:rsidRDefault="00BF0647">
      <w:pPr>
        <w:pStyle w:val="Heading2"/>
        <w:rPr>
          <w:rFonts w:ascii="Calibri" w:hAnsi="Calibri"/>
          <w:i w:val="0"/>
        </w:rPr>
      </w:pPr>
      <w:r>
        <w:rPr>
          <w:rFonts w:ascii="Calibri" w:hAnsi="Calibri"/>
          <w:i w:val="0"/>
        </w:rPr>
        <w:t>AP-15 Expected Resources – 91.220(c)(1,2)</w:t>
      </w:r>
    </w:p>
    <w:p w:rsidR="00570AA3" w:rsidRDefault="00BF0647">
      <w:pPr>
        <w:keepNext/>
        <w:widowControl w:val="0"/>
        <w:spacing w:line="204" w:lineRule="auto"/>
        <w:rPr>
          <w:b/>
          <w:sz w:val="28"/>
          <w:szCs w:val="28"/>
        </w:rPr>
      </w:pPr>
      <w:r>
        <w:rPr>
          <w:b/>
          <w:sz w:val="24"/>
          <w:szCs w:val="24"/>
        </w:rPr>
        <w:t>Introduction</w:t>
      </w:r>
    </w:p>
    <w:p w:rsidR="00570AA3" w:rsidRDefault="00570AA3">
      <w:pPr>
        <w:keepNext/>
        <w:widowControl w:val="0"/>
        <w:spacing w:line="204" w:lineRule="auto"/>
        <w:rPr>
          <w:b/>
          <w:sz w:val="24"/>
          <w:szCs w:val="24"/>
        </w:rPr>
      </w:pPr>
    </w:p>
    <w:p w:rsidR="00570AA3" w:rsidRDefault="00BF0647">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11"/>
        <w:gridCol w:w="1763"/>
        <w:gridCol w:w="1122"/>
        <w:gridCol w:w="957"/>
        <w:gridCol w:w="1127"/>
        <w:gridCol w:w="1107"/>
        <w:gridCol w:w="1138"/>
        <w:gridCol w:w="4047"/>
      </w:tblGrid>
      <w:tr w:rsidR="00570AA3">
        <w:trPr>
          <w:cantSplit/>
          <w:tblHeader/>
        </w:trPr>
        <w:tc>
          <w:tcPr>
            <w:tcW w:w="1793" w:type="dxa"/>
            <w:vMerge w:val="restart"/>
          </w:tcPr>
          <w:p w:rsidR="00570AA3" w:rsidRDefault="00BF0647">
            <w:pPr>
              <w:keepNext/>
              <w:widowControl w:val="0"/>
              <w:spacing w:after="0" w:line="240" w:lineRule="auto"/>
              <w:jc w:val="center"/>
              <w:rPr>
                <w:b/>
                <w:sz w:val="24"/>
                <w:szCs w:val="24"/>
              </w:rPr>
            </w:pPr>
            <w:r>
              <w:rPr>
                <w:b/>
                <w:sz w:val="20"/>
                <w:szCs w:val="20"/>
              </w:rPr>
              <w:t>Program</w:t>
            </w:r>
          </w:p>
        </w:tc>
        <w:tc>
          <w:tcPr>
            <w:tcW w:w="820" w:type="dxa"/>
            <w:vMerge w:val="restart"/>
          </w:tcPr>
          <w:p w:rsidR="00570AA3" w:rsidRDefault="00BF0647">
            <w:pPr>
              <w:keepNext/>
              <w:widowControl w:val="0"/>
              <w:spacing w:after="0" w:line="240" w:lineRule="auto"/>
              <w:jc w:val="center"/>
              <w:rPr>
                <w:b/>
                <w:sz w:val="24"/>
                <w:szCs w:val="24"/>
              </w:rPr>
            </w:pPr>
            <w:r>
              <w:rPr>
                <w:b/>
                <w:sz w:val="20"/>
                <w:szCs w:val="20"/>
              </w:rPr>
              <w:t>Source of Funds</w:t>
            </w:r>
          </w:p>
        </w:tc>
        <w:tc>
          <w:tcPr>
            <w:tcW w:w="1936" w:type="dxa"/>
            <w:vMerge w:val="restart"/>
          </w:tcPr>
          <w:p w:rsidR="00570AA3" w:rsidRDefault="00BF0647">
            <w:pPr>
              <w:keepNext/>
              <w:widowControl w:val="0"/>
              <w:spacing w:after="0" w:line="240" w:lineRule="auto"/>
              <w:jc w:val="center"/>
              <w:rPr>
                <w:b/>
                <w:sz w:val="24"/>
                <w:szCs w:val="24"/>
              </w:rPr>
            </w:pPr>
            <w:r>
              <w:rPr>
                <w:b/>
                <w:sz w:val="20"/>
                <w:szCs w:val="20"/>
              </w:rPr>
              <w:t>Uses of Funds</w:t>
            </w:r>
          </w:p>
        </w:tc>
        <w:tc>
          <w:tcPr>
            <w:tcW w:w="4804" w:type="dxa"/>
            <w:gridSpan w:val="4"/>
          </w:tcPr>
          <w:p w:rsidR="00570AA3" w:rsidRDefault="00BF0647">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rsidR="00570AA3" w:rsidRDefault="00BF0647">
            <w:pPr>
              <w:keepNext/>
              <w:widowControl w:val="0"/>
              <w:spacing w:after="0" w:line="240" w:lineRule="auto"/>
              <w:jc w:val="center"/>
              <w:rPr>
                <w:b/>
                <w:sz w:val="20"/>
                <w:szCs w:val="20"/>
              </w:rPr>
            </w:pPr>
            <w:r>
              <w:rPr>
                <w:b/>
                <w:sz w:val="20"/>
                <w:szCs w:val="20"/>
              </w:rPr>
              <w:t xml:space="preserve">Expected Amount Available Remainder of ConPlan </w:t>
            </w:r>
          </w:p>
          <w:p w:rsidR="00570AA3" w:rsidRDefault="00BF0647">
            <w:pPr>
              <w:keepNext/>
              <w:widowControl w:val="0"/>
              <w:spacing w:after="0" w:line="240" w:lineRule="auto"/>
              <w:jc w:val="center"/>
              <w:rPr>
                <w:b/>
                <w:sz w:val="24"/>
                <w:szCs w:val="24"/>
              </w:rPr>
            </w:pPr>
            <w:r>
              <w:rPr>
                <w:b/>
                <w:sz w:val="20"/>
                <w:szCs w:val="20"/>
              </w:rPr>
              <w:t>$</w:t>
            </w:r>
          </w:p>
        </w:tc>
        <w:tc>
          <w:tcPr>
            <w:tcW w:w="2448" w:type="dxa"/>
            <w:vMerge w:val="restart"/>
          </w:tcPr>
          <w:p w:rsidR="00570AA3" w:rsidRDefault="00BF0647">
            <w:pPr>
              <w:keepNext/>
              <w:widowControl w:val="0"/>
              <w:spacing w:after="0" w:line="240" w:lineRule="auto"/>
              <w:jc w:val="center"/>
              <w:rPr>
                <w:b/>
                <w:sz w:val="24"/>
                <w:szCs w:val="24"/>
              </w:rPr>
            </w:pPr>
            <w:r>
              <w:rPr>
                <w:b/>
                <w:sz w:val="20"/>
                <w:szCs w:val="20"/>
              </w:rPr>
              <w:t>Narrative Description</w:t>
            </w:r>
          </w:p>
        </w:tc>
      </w:tr>
      <w:tr w:rsidR="00570AA3">
        <w:trPr>
          <w:cantSplit/>
          <w:tblHeader/>
        </w:trPr>
        <w:tc>
          <w:tcPr>
            <w:tcW w:w="1793" w:type="dxa"/>
            <w:vMerge/>
          </w:tcPr>
          <w:p w:rsidR="00570AA3" w:rsidRDefault="00570AA3">
            <w:pPr>
              <w:keepNext/>
              <w:widowControl w:val="0"/>
              <w:spacing w:after="0" w:line="240" w:lineRule="auto"/>
              <w:jc w:val="center"/>
              <w:rPr>
                <w:b/>
                <w:sz w:val="24"/>
                <w:szCs w:val="24"/>
              </w:rPr>
            </w:pPr>
          </w:p>
        </w:tc>
        <w:tc>
          <w:tcPr>
            <w:tcW w:w="820" w:type="dxa"/>
            <w:vMerge/>
          </w:tcPr>
          <w:p w:rsidR="00570AA3" w:rsidRDefault="00570AA3">
            <w:pPr>
              <w:keepNext/>
              <w:widowControl w:val="0"/>
              <w:spacing w:after="0" w:line="240" w:lineRule="auto"/>
              <w:jc w:val="center"/>
              <w:rPr>
                <w:b/>
                <w:sz w:val="24"/>
                <w:szCs w:val="24"/>
              </w:rPr>
            </w:pPr>
          </w:p>
        </w:tc>
        <w:tc>
          <w:tcPr>
            <w:tcW w:w="1936" w:type="dxa"/>
            <w:vMerge/>
          </w:tcPr>
          <w:p w:rsidR="00570AA3" w:rsidRDefault="00570AA3">
            <w:pPr>
              <w:keepNext/>
              <w:widowControl w:val="0"/>
              <w:spacing w:after="0" w:line="240" w:lineRule="auto"/>
              <w:jc w:val="center"/>
              <w:rPr>
                <w:b/>
                <w:sz w:val="24"/>
                <w:szCs w:val="24"/>
              </w:rPr>
            </w:pPr>
          </w:p>
        </w:tc>
        <w:tc>
          <w:tcPr>
            <w:tcW w:w="1204" w:type="dxa"/>
          </w:tcPr>
          <w:p w:rsidR="00570AA3" w:rsidRDefault="00BF0647">
            <w:pPr>
              <w:keepNext/>
              <w:widowControl w:val="0"/>
              <w:spacing w:after="0" w:line="240" w:lineRule="auto"/>
              <w:jc w:val="center"/>
              <w:rPr>
                <w:b/>
                <w:sz w:val="24"/>
                <w:szCs w:val="24"/>
              </w:rPr>
            </w:pPr>
            <w:r>
              <w:rPr>
                <w:b/>
                <w:sz w:val="20"/>
                <w:szCs w:val="20"/>
              </w:rPr>
              <w:t>Annual Allocation: $</w:t>
            </w:r>
          </w:p>
        </w:tc>
        <w:tc>
          <w:tcPr>
            <w:tcW w:w="1260" w:type="dxa"/>
          </w:tcPr>
          <w:p w:rsidR="00570AA3" w:rsidRDefault="00BF0647">
            <w:pPr>
              <w:keepNext/>
              <w:widowControl w:val="0"/>
              <w:spacing w:after="0" w:line="240" w:lineRule="auto"/>
              <w:jc w:val="center"/>
              <w:rPr>
                <w:b/>
                <w:sz w:val="24"/>
                <w:szCs w:val="24"/>
              </w:rPr>
            </w:pPr>
            <w:r>
              <w:rPr>
                <w:b/>
                <w:sz w:val="20"/>
                <w:szCs w:val="20"/>
              </w:rPr>
              <w:t>Program Income: $</w:t>
            </w:r>
          </w:p>
        </w:tc>
        <w:tc>
          <w:tcPr>
            <w:tcW w:w="1260" w:type="dxa"/>
          </w:tcPr>
          <w:p w:rsidR="00570AA3" w:rsidRDefault="00BF0647">
            <w:pPr>
              <w:keepNext/>
              <w:widowControl w:val="0"/>
              <w:spacing w:after="0" w:line="240" w:lineRule="auto"/>
              <w:jc w:val="center"/>
              <w:rPr>
                <w:b/>
                <w:sz w:val="24"/>
                <w:szCs w:val="24"/>
              </w:rPr>
            </w:pPr>
            <w:r>
              <w:rPr>
                <w:b/>
                <w:sz w:val="20"/>
                <w:szCs w:val="20"/>
              </w:rPr>
              <w:t>Prior Year Resources: $</w:t>
            </w:r>
          </w:p>
        </w:tc>
        <w:tc>
          <w:tcPr>
            <w:tcW w:w="1080" w:type="dxa"/>
          </w:tcPr>
          <w:p w:rsidR="00570AA3" w:rsidRDefault="00BF0647">
            <w:pPr>
              <w:keepNext/>
              <w:widowControl w:val="0"/>
              <w:spacing w:after="0" w:line="240" w:lineRule="auto"/>
              <w:jc w:val="center"/>
              <w:rPr>
                <w:b/>
                <w:sz w:val="20"/>
                <w:szCs w:val="20"/>
              </w:rPr>
            </w:pPr>
            <w:r>
              <w:rPr>
                <w:b/>
                <w:sz w:val="20"/>
                <w:szCs w:val="20"/>
              </w:rPr>
              <w:t>Total:</w:t>
            </w:r>
          </w:p>
          <w:p w:rsidR="00570AA3" w:rsidRDefault="00BF0647">
            <w:pPr>
              <w:keepNext/>
              <w:widowControl w:val="0"/>
              <w:spacing w:after="0" w:line="240" w:lineRule="auto"/>
              <w:jc w:val="center"/>
              <w:rPr>
                <w:b/>
                <w:sz w:val="24"/>
                <w:szCs w:val="24"/>
              </w:rPr>
            </w:pPr>
            <w:r>
              <w:rPr>
                <w:b/>
                <w:sz w:val="20"/>
                <w:szCs w:val="20"/>
              </w:rPr>
              <w:t>$</w:t>
            </w:r>
          </w:p>
        </w:tc>
        <w:tc>
          <w:tcPr>
            <w:tcW w:w="1260" w:type="dxa"/>
            <w:vMerge/>
          </w:tcPr>
          <w:p w:rsidR="00570AA3" w:rsidRDefault="00570AA3">
            <w:pPr>
              <w:keepNext/>
              <w:widowControl w:val="0"/>
              <w:spacing w:after="0" w:line="240" w:lineRule="auto"/>
              <w:jc w:val="center"/>
              <w:rPr>
                <w:b/>
                <w:sz w:val="24"/>
                <w:szCs w:val="24"/>
              </w:rPr>
            </w:pPr>
          </w:p>
        </w:tc>
        <w:tc>
          <w:tcPr>
            <w:tcW w:w="2448" w:type="dxa"/>
            <w:vMerge/>
          </w:tcPr>
          <w:p w:rsidR="00570AA3" w:rsidRDefault="00570AA3">
            <w:pPr>
              <w:keepNext/>
              <w:widowControl w:val="0"/>
              <w:spacing w:after="0" w:line="240" w:lineRule="auto"/>
              <w:jc w:val="center"/>
              <w:rPr>
                <w:b/>
                <w:sz w:val="24"/>
                <w:szCs w:val="24"/>
              </w:rPr>
            </w:pPr>
          </w:p>
        </w:tc>
      </w:tr>
      <w:tr w:rsidR="00570AA3">
        <w:trPr>
          <w:cantSplit/>
        </w:trPr>
        <w:tc>
          <w:tcPr>
            <w:tcW w:w="0" w:type="auto"/>
          </w:tcPr>
          <w:p w:rsidR="00570AA3" w:rsidRDefault="00BF0647">
            <w:pPr>
              <w:spacing w:beforeAutospacing="1" w:afterAutospacing="1"/>
            </w:pPr>
            <w:r>
              <w:rPr>
                <w:color w:val="000000"/>
              </w:rPr>
              <w:lastRenderedPageBreak/>
              <w:t>CDBG</w:t>
            </w:r>
          </w:p>
        </w:tc>
        <w:tc>
          <w:tcPr>
            <w:tcW w:w="0" w:type="auto"/>
          </w:tcPr>
          <w:p w:rsidR="00570AA3" w:rsidRDefault="00BF0647">
            <w:pPr>
              <w:spacing w:beforeAutospacing="1" w:afterAutospacing="1"/>
            </w:pPr>
            <w:r>
              <w:rPr>
                <w:color w:val="000000"/>
              </w:rPr>
              <w:t>public - federal</w:t>
            </w:r>
          </w:p>
        </w:tc>
        <w:tc>
          <w:tcPr>
            <w:tcW w:w="0" w:type="auto"/>
          </w:tcPr>
          <w:p w:rsidR="00570AA3" w:rsidRDefault="00BF0647">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rsidR="00570AA3" w:rsidRDefault="00BF0647">
            <w:pPr>
              <w:spacing w:beforeAutospacing="1" w:afterAutospacing="1"/>
              <w:jc w:val="right"/>
            </w:pPr>
            <w:r>
              <w:rPr>
                <w:color w:val="000000"/>
              </w:rPr>
              <w:t>2,414,493</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2,414,493</w:t>
            </w:r>
          </w:p>
        </w:tc>
        <w:tc>
          <w:tcPr>
            <w:tcW w:w="0" w:type="auto"/>
            <w:vAlign w:val="bottom"/>
          </w:tcPr>
          <w:p w:rsidR="00570AA3" w:rsidRDefault="00BF0647">
            <w:pPr>
              <w:spacing w:beforeAutospacing="1" w:afterAutospacing="1"/>
              <w:jc w:val="right"/>
            </w:pPr>
            <w:r>
              <w:rPr>
                <w:color w:val="000000"/>
              </w:rPr>
              <w:t>0</w:t>
            </w:r>
          </w:p>
        </w:tc>
        <w:tc>
          <w:tcPr>
            <w:tcW w:w="0" w:type="auto"/>
          </w:tcPr>
          <w:p w:rsidR="00570AA3" w:rsidRDefault="00BF0647">
            <w:pPr>
              <w:spacing w:beforeAutospacing="1" w:afterAutospacing="1"/>
            </w:pPr>
            <w:r>
              <w:rPr>
                <w:color w:val="000000"/>
              </w:rPr>
              <w:t xml:space="preserve">Jefferson County's projected use of CDBG funds has been developed </w:t>
            </w:r>
            <w:r w:rsidR="00547F89">
              <w:rPr>
                <w:color w:val="000000"/>
              </w:rPr>
              <w:t>to</w:t>
            </w:r>
            <w:r>
              <w:rPr>
                <w:color w:val="000000"/>
              </w:rPr>
              <w:t xml:space="preserve"> give maximum feasible priority to activities which will carry out one of the national objectives of benefit to low- and moderate-income families or aid in the prevention or elimination of slums or blight. The projected use of funds may also include activities that the recipient certifies are designed to meet other community development needs having a particular urgency because existing conditions pose a serious and immediate threat to the health or welfare of the community where other financial resources are not available to meet such needs.</w:t>
            </w:r>
          </w:p>
        </w:tc>
      </w:tr>
      <w:tr w:rsidR="00570AA3">
        <w:trPr>
          <w:cantSplit/>
        </w:trPr>
        <w:tc>
          <w:tcPr>
            <w:tcW w:w="0" w:type="auto"/>
          </w:tcPr>
          <w:p w:rsidR="00570AA3" w:rsidRDefault="00BF0647">
            <w:pPr>
              <w:spacing w:beforeAutospacing="1" w:afterAutospacing="1"/>
            </w:pPr>
            <w:r>
              <w:rPr>
                <w:color w:val="000000"/>
              </w:rPr>
              <w:lastRenderedPageBreak/>
              <w:t>HOME</w:t>
            </w:r>
          </w:p>
        </w:tc>
        <w:tc>
          <w:tcPr>
            <w:tcW w:w="0" w:type="auto"/>
          </w:tcPr>
          <w:p w:rsidR="00570AA3" w:rsidRDefault="00BF0647">
            <w:pPr>
              <w:spacing w:beforeAutospacing="1" w:afterAutospacing="1"/>
            </w:pPr>
            <w:r>
              <w:rPr>
                <w:color w:val="000000"/>
              </w:rPr>
              <w:t>public - federal</w:t>
            </w:r>
          </w:p>
        </w:tc>
        <w:tc>
          <w:tcPr>
            <w:tcW w:w="0" w:type="auto"/>
          </w:tcPr>
          <w:p w:rsidR="00570AA3" w:rsidRDefault="00BF0647">
            <w:pPr>
              <w:spacing w:beforeAutospacing="1" w:afterAutospacing="1"/>
            </w:pPr>
            <w:r>
              <w:rPr>
                <w:color w:val="000000"/>
              </w:rPr>
              <w:t>Acquisition</w:t>
            </w:r>
            <w:r>
              <w:rPr>
                <w:color w:val="000000"/>
              </w:rPr>
              <w:br/>
              <w:t>Homebuyer assistance</w:t>
            </w:r>
            <w:r>
              <w:rPr>
                <w:color w:val="000000"/>
              </w:rPr>
              <w:br/>
              <w:t>Homeowner rehab</w:t>
            </w:r>
            <w:r>
              <w:rPr>
                <w:color w:val="000000"/>
              </w:rPr>
              <w:br/>
              <w:t>Multifamily rental new construction</w:t>
            </w:r>
            <w:r>
              <w:rPr>
                <w:color w:val="000000"/>
              </w:rPr>
              <w:br/>
              <w:t>Multifamily rental rehab</w:t>
            </w:r>
            <w:r>
              <w:rPr>
                <w:color w:val="000000"/>
              </w:rPr>
              <w:br/>
              <w:t>New construction for ownership</w:t>
            </w:r>
            <w:r>
              <w:rPr>
                <w:color w:val="000000"/>
              </w:rPr>
              <w:br/>
              <w:t>TBRA</w:t>
            </w:r>
          </w:p>
        </w:tc>
        <w:tc>
          <w:tcPr>
            <w:tcW w:w="0" w:type="auto"/>
            <w:vAlign w:val="bottom"/>
          </w:tcPr>
          <w:p w:rsidR="00570AA3" w:rsidRDefault="00BF0647">
            <w:pPr>
              <w:spacing w:beforeAutospacing="1" w:afterAutospacing="1"/>
              <w:jc w:val="right"/>
            </w:pPr>
            <w:r>
              <w:rPr>
                <w:color w:val="000000"/>
              </w:rPr>
              <w:t>1,022,067</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1,022,067</w:t>
            </w:r>
          </w:p>
        </w:tc>
        <w:tc>
          <w:tcPr>
            <w:tcW w:w="0" w:type="auto"/>
            <w:vAlign w:val="bottom"/>
          </w:tcPr>
          <w:p w:rsidR="00570AA3" w:rsidRDefault="00BF0647">
            <w:pPr>
              <w:spacing w:beforeAutospacing="1" w:afterAutospacing="1"/>
              <w:jc w:val="right"/>
            </w:pPr>
            <w:r>
              <w:rPr>
                <w:color w:val="000000"/>
              </w:rPr>
              <w:t>0</w:t>
            </w:r>
          </w:p>
        </w:tc>
        <w:tc>
          <w:tcPr>
            <w:tcW w:w="0" w:type="auto"/>
          </w:tcPr>
          <w:p w:rsidR="00570AA3" w:rsidRDefault="00BF0647">
            <w:pPr>
              <w:spacing w:beforeAutospacing="1" w:afterAutospacing="1"/>
            </w:pPr>
            <w:r>
              <w:rPr>
                <w:color w:val="000000"/>
              </w:rPr>
              <w:t>Jefferson County's projected use of HOME funds is consistent with the HOME Program goal of providing decent affordable housing to lower-income households.</w:t>
            </w:r>
          </w:p>
        </w:tc>
      </w:tr>
      <w:tr w:rsidR="00570AA3">
        <w:trPr>
          <w:cantSplit/>
        </w:trPr>
        <w:tc>
          <w:tcPr>
            <w:tcW w:w="0" w:type="auto"/>
          </w:tcPr>
          <w:p w:rsidR="00570AA3" w:rsidRDefault="00BF0647">
            <w:pPr>
              <w:spacing w:beforeAutospacing="1" w:afterAutospacing="1"/>
            </w:pPr>
            <w:r>
              <w:rPr>
                <w:color w:val="000000"/>
              </w:rPr>
              <w:lastRenderedPageBreak/>
              <w:t>ESG</w:t>
            </w:r>
          </w:p>
        </w:tc>
        <w:tc>
          <w:tcPr>
            <w:tcW w:w="0" w:type="auto"/>
          </w:tcPr>
          <w:p w:rsidR="00570AA3" w:rsidRDefault="00BF0647">
            <w:pPr>
              <w:spacing w:beforeAutospacing="1" w:afterAutospacing="1"/>
            </w:pPr>
            <w:r>
              <w:rPr>
                <w:color w:val="000000"/>
              </w:rPr>
              <w:t>public - federal</w:t>
            </w:r>
          </w:p>
        </w:tc>
        <w:tc>
          <w:tcPr>
            <w:tcW w:w="0" w:type="auto"/>
          </w:tcPr>
          <w:p w:rsidR="00570AA3" w:rsidRDefault="00BF0647">
            <w:pPr>
              <w:spacing w:beforeAutospacing="1" w:afterAutospacing="1"/>
            </w:pPr>
            <w:r>
              <w:rPr>
                <w:color w:val="000000"/>
              </w:rPr>
              <w:t>Conversion and rehab for transitional housing</w:t>
            </w:r>
            <w:r>
              <w:rPr>
                <w:color w:val="000000"/>
              </w:rPr>
              <w:br/>
              <w:t>Financial Assistance</w:t>
            </w:r>
            <w:r>
              <w:rPr>
                <w:color w:val="000000"/>
              </w:rPr>
              <w:br/>
              <w:t>Overnight shelter</w:t>
            </w:r>
            <w:r>
              <w:rPr>
                <w:color w:val="000000"/>
              </w:rPr>
              <w:br/>
              <w:t>Rapid re-housing (rental assistance)</w:t>
            </w:r>
            <w:r>
              <w:rPr>
                <w:color w:val="000000"/>
              </w:rPr>
              <w:br/>
              <w:t>Rental Assistance</w:t>
            </w:r>
            <w:r>
              <w:rPr>
                <w:color w:val="000000"/>
              </w:rPr>
              <w:br/>
              <w:t>Services</w:t>
            </w:r>
            <w:r>
              <w:rPr>
                <w:color w:val="000000"/>
              </w:rPr>
              <w:br/>
              <w:t>Transitional housing</w:t>
            </w:r>
          </w:p>
        </w:tc>
        <w:tc>
          <w:tcPr>
            <w:tcW w:w="0" w:type="auto"/>
            <w:vAlign w:val="bottom"/>
          </w:tcPr>
          <w:p w:rsidR="00570AA3" w:rsidRDefault="00BF0647">
            <w:pPr>
              <w:spacing w:beforeAutospacing="1" w:afterAutospacing="1"/>
              <w:jc w:val="right"/>
            </w:pPr>
            <w:r>
              <w:rPr>
                <w:color w:val="000000"/>
              </w:rPr>
              <w:t>204,775</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0</w:t>
            </w:r>
          </w:p>
        </w:tc>
        <w:tc>
          <w:tcPr>
            <w:tcW w:w="0" w:type="auto"/>
            <w:vAlign w:val="bottom"/>
          </w:tcPr>
          <w:p w:rsidR="00570AA3" w:rsidRDefault="00BF0647">
            <w:pPr>
              <w:spacing w:beforeAutospacing="1" w:afterAutospacing="1"/>
              <w:jc w:val="right"/>
            </w:pPr>
            <w:r>
              <w:rPr>
                <w:color w:val="000000"/>
              </w:rPr>
              <w:t>204,775</w:t>
            </w:r>
          </w:p>
        </w:tc>
        <w:tc>
          <w:tcPr>
            <w:tcW w:w="0" w:type="auto"/>
            <w:vAlign w:val="bottom"/>
          </w:tcPr>
          <w:p w:rsidR="00570AA3" w:rsidRDefault="00BF0647">
            <w:pPr>
              <w:spacing w:beforeAutospacing="1" w:afterAutospacing="1"/>
              <w:jc w:val="right"/>
            </w:pPr>
            <w:r>
              <w:rPr>
                <w:color w:val="000000"/>
              </w:rPr>
              <w:t>0</w:t>
            </w:r>
          </w:p>
        </w:tc>
        <w:tc>
          <w:tcPr>
            <w:tcW w:w="0" w:type="auto"/>
          </w:tcPr>
          <w:p w:rsidR="00570AA3" w:rsidRDefault="00BF0647">
            <w:pPr>
              <w:spacing w:beforeAutospacing="1" w:afterAutospacing="1"/>
            </w:pPr>
            <w:r>
              <w:rPr>
                <w:color w:val="000000"/>
              </w:rPr>
              <w:t>Jefferson County's projected use of ESG funds is consistent with the rehabilitation or conversion of buildings for use as emergency shelter for the homeless, for the payment of certain expenses related to operating emergency shelters, for essential services related to emergency shelters and street outreach for the homeless, and for homelessness prevention and rapid re-housing assistance.</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59</w:t>
      </w:r>
      <w:r>
        <w:rPr>
          <w:rFonts w:asciiTheme="minorHAnsi" w:hAnsiTheme="minorHAnsi"/>
        </w:rPr>
        <w:fldChar w:fldCharType="end"/>
      </w:r>
      <w:r>
        <w:rPr>
          <w:rFonts w:asciiTheme="minorHAnsi" w:hAnsiTheme="minorHAnsi"/>
        </w:rPr>
        <w:t xml:space="preserve"> - Expected Resources – Priority Table</w:t>
      </w:r>
    </w:p>
    <w:p w:rsidR="00570AA3" w:rsidRDefault="00570AA3">
      <w:pPr>
        <w:spacing w:after="0" w:line="240" w:lineRule="auto"/>
        <w:rPr>
          <w:b/>
          <w:sz w:val="24"/>
          <w:szCs w:val="24"/>
        </w:rPr>
      </w:pPr>
    </w:p>
    <w:p w:rsidR="00570AA3" w:rsidRDefault="00BF0647">
      <w:pPr>
        <w:widowControl w:val="0"/>
        <w:rPr>
          <w:b/>
          <w:sz w:val="24"/>
          <w:szCs w:val="24"/>
        </w:rPr>
      </w:pPr>
      <w:r>
        <w:rPr>
          <w:b/>
          <w:sz w:val="24"/>
          <w:szCs w:val="24"/>
        </w:rPr>
        <w:t>Explain how federal funds will leverage those additional resources (private, state and local funds), including a description of how matching requirements will be satisfied</w:t>
      </w:r>
    </w:p>
    <w:p w:rsidR="00570AA3" w:rsidRDefault="00BF0647">
      <w:pPr>
        <w:widowControl w:val="0"/>
        <w:spacing w:beforeAutospacing="1" w:afterAutospacing="1"/>
        <w:rPr>
          <w:szCs w:val="24"/>
        </w:rPr>
      </w:pPr>
      <w:r>
        <w:t xml:space="preserve">Federal HOME funds will be leveraged primarily through the County's affordable housing programs and economic development activity programs to maximize the impact of federal resources.  In the past for example, Jefferson County has leverage millions of dollars in Federal Low-Income Housing Tax Credits (LIHTC), private grants from non-profits, loans from private financial institutions, and various affordable housing loan and grant products from the Federal Home Loan Bank.  Jefferson County will continue to seek these and other sources of private, state and </w:t>
      </w:r>
      <w:r>
        <w:lastRenderedPageBreak/>
        <w:t>local funds during the 2020-2024 Consolidated Plan period to stretch our limited federal dollars and make the greatest impact possible.</w:t>
      </w:r>
    </w:p>
    <w:p w:rsidR="00570AA3" w:rsidRDefault="00BF0647">
      <w:pPr>
        <w:widowControl w:val="0"/>
        <w:spacing w:beforeAutospacing="1" w:afterAutospacing="1"/>
        <w:rPr>
          <w:szCs w:val="24"/>
        </w:rPr>
      </w:pPr>
      <w:r>
        <w:t>Jefferson County has exceeded the matching requirement for the HOME Program and does not anticipate a matching funds shortfall during the 2020-2024 Consolidated Plan period.  Additional match will, however, continue to be sought and logged in the Match Report as received.</w:t>
      </w:r>
    </w:p>
    <w:p w:rsidR="00570AA3" w:rsidRDefault="00BF0647">
      <w:pPr>
        <w:widowControl w:val="0"/>
        <w:spacing w:beforeAutospacing="1" w:afterAutospacing="1"/>
        <w:rPr>
          <w:szCs w:val="24"/>
        </w:rPr>
      </w:pPr>
      <w:r>
        <w:t>Emergency Solutions Grant (ESG) funds will be matched by Jefferson County, Alabama or subrecipients through matching contributions obtained from any source, including Federal source other than the ESG program, as well as state, local, and private sources. All sources used as match will meet the requirements as set forth in 24 CFR Part 576.201.</w:t>
      </w:r>
    </w:p>
    <w:p w:rsidR="00570AA3" w:rsidRDefault="00BF0647">
      <w:pPr>
        <w:widowControl w:val="0"/>
        <w:spacing w:beforeAutospacing="1" w:afterAutospacing="1"/>
        <w:rPr>
          <w:szCs w:val="24"/>
        </w:rPr>
      </w:pPr>
      <w:r>
        <w:t xml:space="preserve"> </w:t>
      </w:r>
    </w:p>
    <w:p w:rsidR="00570AA3" w:rsidRDefault="00570AA3">
      <w:pPr>
        <w:keepNext/>
        <w:widowControl w:val="0"/>
        <w:rPr>
          <w:b/>
          <w:sz w:val="24"/>
          <w:szCs w:val="24"/>
        </w:rPr>
        <w:sectPr w:rsidR="00570AA3">
          <w:headerReference w:type="even" r:id="rId21"/>
          <w:headerReference w:type="default" r:id="rId22"/>
          <w:footerReference w:type="even" r:id="rId23"/>
          <w:headerReference w:type="first" r:id="rId24"/>
          <w:footerReference w:type="first" r:id="rId25"/>
          <w:pgSz w:w="15840" w:h="12240" w:orient="landscape" w:code="1"/>
          <w:pgMar w:top="1440" w:right="1440" w:bottom="1440" w:left="1440" w:header="720" w:footer="720" w:gutter="0"/>
          <w:cols w:space="720"/>
          <w:docGrid w:linePitch="360"/>
        </w:sectPr>
      </w:pPr>
    </w:p>
    <w:p w:rsidR="00570AA3" w:rsidRDefault="00BF0647">
      <w:pPr>
        <w:keepNext/>
        <w:widowControl w:val="0"/>
        <w:rPr>
          <w:b/>
          <w:sz w:val="24"/>
          <w:szCs w:val="24"/>
        </w:rPr>
      </w:pPr>
      <w:r>
        <w:rPr>
          <w:b/>
          <w:sz w:val="24"/>
          <w:szCs w:val="24"/>
        </w:rPr>
        <w:lastRenderedPageBreak/>
        <w:t xml:space="preserve">If appropriate, describe </w:t>
      </w:r>
      <w:r w:rsidR="00547F89">
        <w:rPr>
          <w:b/>
          <w:sz w:val="24"/>
          <w:szCs w:val="24"/>
        </w:rPr>
        <w:t>publicly</w:t>
      </w:r>
      <w:r>
        <w:rPr>
          <w:b/>
          <w:sz w:val="24"/>
          <w:szCs w:val="24"/>
        </w:rPr>
        <w:t xml:space="preserve"> owned land or property located within the jurisdiction that may be used to address the needs identified in the plan</w:t>
      </w:r>
    </w:p>
    <w:p w:rsidR="00570AA3" w:rsidRDefault="00BF0647">
      <w:pPr>
        <w:keepNext/>
        <w:widowControl w:val="0"/>
        <w:spacing w:beforeAutospacing="1" w:afterAutospacing="1"/>
        <w:rPr>
          <w:szCs w:val="24"/>
        </w:rPr>
      </w:pPr>
      <w:r>
        <w:t>From time to time Jefferson County may use publicly owned land or property to address the needs identified in the plan such as the development of public facilities (parks, senior centers, neighborhood facilities) and infrastructure improvements (street and drainage, water/sewer improvements).</w:t>
      </w:r>
    </w:p>
    <w:p w:rsidR="00570AA3" w:rsidRDefault="00BF0647">
      <w:pPr>
        <w:keepNext/>
        <w:widowControl w:val="0"/>
        <w:spacing w:beforeAutospacing="1" w:afterAutospacing="1"/>
        <w:rPr>
          <w:szCs w:val="24"/>
        </w:rPr>
      </w:pPr>
      <w:r>
        <w:t xml:space="preserve"> </w:t>
      </w:r>
    </w:p>
    <w:p w:rsidR="00570AA3" w:rsidRDefault="00BF0647">
      <w:pPr>
        <w:keepNext/>
        <w:widowControl w:val="0"/>
        <w:spacing w:line="204" w:lineRule="auto"/>
        <w:rPr>
          <w:b/>
          <w:sz w:val="24"/>
          <w:szCs w:val="24"/>
        </w:rPr>
      </w:pPr>
      <w:r>
        <w:rPr>
          <w:b/>
          <w:sz w:val="24"/>
          <w:szCs w:val="24"/>
        </w:rPr>
        <w:t>Discussion</w:t>
      </w:r>
    </w:p>
    <w:p w:rsidR="00570AA3" w:rsidRDefault="00BF0647">
      <w:pPr>
        <w:keepNext/>
        <w:widowControl w:val="0"/>
        <w:spacing w:beforeAutospacing="1" w:afterAutospacing="1"/>
        <w:rPr>
          <w:b/>
          <w:sz w:val="24"/>
          <w:szCs w:val="24"/>
        </w:rPr>
      </w:pPr>
      <w:r>
        <w:t>Jefferson County will continue to seek other funding sources to meet needs unmet by Community Development Block Grant, Emergency Solutions Grant, and HOME Grant funds.  Jefferson County may also apply to the State of Alabama for Emergency Solutions Grant and other eligible funds for assistance.</w:t>
      </w:r>
    </w:p>
    <w:p w:rsidR="00570AA3" w:rsidRDefault="00BF0647">
      <w:pPr>
        <w:keepNext/>
        <w:widowControl w:val="0"/>
        <w:spacing w:beforeAutospacing="1" w:afterAutospacing="1"/>
        <w:rPr>
          <w:b/>
          <w:sz w:val="24"/>
          <w:szCs w:val="24"/>
        </w:rPr>
      </w:pPr>
      <w:r>
        <w:t xml:space="preserve"> </w:t>
      </w:r>
    </w:p>
    <w:p w:rsidR="00570AA3" w:rsidRDefault="00570AA3">
      <w:pPr>
        <w:pStyle w:val="Heading1"/>
        <w:pageBreakBefore/>
        <w:jc w:val="center"/>
        <w:rPr>
          <w:rFonts w:ascii="Calibri" w:hAnsi="Calibri"/>
          <w:color w:val="auto"/>
          <w:sz w:val="32"/>
          <w:szCs w:val="32"/>
        </w:rPr>
        <w:sectPr w:rsidR="00570AA3">
          <w:pgSz w:w="12240" w:h="15840" w:code="1"/>
          <w:pgMar w:top="1440" w:right="1440" w:bottom="1440" w:left="1440" w:header="720" w:footer="720" w:gutter="0"/>
          <w:cols w:space="720"/>
          <w:docGrid w:linePitch="360"/>
        </w:sectPr>
      </w:pPr>
    </w:p>
    <w:p w:rsidR="00570AA3" w:rsidRDefault="00BF0647">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rsidR="00570AA3" w:rsidRDefault="00570AA3">
      <w:pPr>
        <w:rPr>
          <w:b/>
          <w:sz w:val="28"/>
          <w:szCs w:val="28"/>
        </w:rPr>
      </w:pPr>
    </w:p>
    <w:p w:rsidR="00570AA3" w:rsidRDefault="00BF0647">
      <w:pPr>
        <w:rPr>
          <w:b/>
          <w:sz w:val="28"/>
          <w:szCs w:val="28"/>
        </w:rPr>
      </w:pPr>
      <w:r>
        <w:rPr>
          <w:b/>
          <w:sz w:val="28"/>
          <w:szCs w:val="28"/>
        </w:rPr>
        <w:t>AP-20 Annual Goals and Objectives</w:t>
      </w:r>
    </w:p>
    <w:p w:rsidR="00570AA3" w:rsidRDefault="00BF0647">
      <w:pPr>
        <w:keepNext/>
        <w:widowControl w:val="0"/>
        <w:rPr>
          <w:b/>
          <w:sz w:val="24"/>
          <w:szCs w:val="24"/>
        </w:rPr>
      </w:pPr>
      <w:r>
        <w:rPr>
          <w:b/>
          <w:sz w:val="24"/>
          <w:szCs w:val="24"/>
        </w:rPr>
        <w:t xml:space="preserve">Goals Summary Information </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2119"/>
        <w:gridCol w:w="663"/>
        <w:gridCol w:w="663"/>
        <w:gridCol w:w="1936"/>
        <w:gridCol w:w="1186"/>
        <w:gridCol w:w="1871"/>
        <w:gridCol w:w="1418"/>
        <w:gridCol w:w="3323"/>
      </w:tblGrid>
      <w:tr w:rsidR="00570AA3">
        <w:trPr>
          <w:cantSplit/>
          <w:trHeight w:val="486"/>
          <w:tblHeader/>
        </w:trPr>
        <w:tc>
          <w:tcPr>
            <w:tcW w:w="1808"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spacing w:after="0" w:line="240" w:lineRule="auto"/>
              <w:jc w:val="center"/>
              <w:rPr>
                <w:b/>
                <w:sz w:val="20"/>
                <w:szCs w:val="20"/>
              </w:rPr>
            </w:pPr>
            <w:r>
              <w:rPr>
                <w:b/>
                <w:sz w:val="20"/>
                <w:szCs w:val="20"/>
              </w:rPr>
              <w:t>Sort Order</w:t>
            </w:r>
          </w:p>
        </w:tc>
        <w:tc>
          <w:tcPr>
            <w:tcW w:w="1809"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spacing w:after="0" w:line="240" w:lineRule="auto"/>
              <w:jc w:val="center"/>
              <w:rPr>
                <w:b/>
                <w:sz w:val="20"/>
                <w:szCs w:val="20"/>
              </w:rPr>
            </w:pPr>
            <w:r>
              <w:rPr>
                <w:b/>
                <w:sz w:val="20"/>
                <w:szCs w:val="20"/>
              </w:rPr>
              <w:t>Goal Name</w:t>
            </w:r>
          </w:p>
        </w:tc>
        <w:tc>
          <w:tcPr>
            <w:tcW w:w="582"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spacing w:after="0" w:line="240" w:lineRule="auto"/>
              <w:jc w:val="center"/>
              <w:rPr>
                <w:b/>
                <w:sz w:val="20"/>
                <w:szCs w:val="20"/>
              </w:rPr>
            </w:pPr>
            <w:r>
              <w:rPr>
                <w:b/>
                <w:sz w:val="20"/>
                <w:szCs w:val="20"/>
              </w:rPr>
              <w:t>Start Year</w:t>
            </w:r>
          </w:p>
        </w:tc>
        <w:tc>
          <w:tcPr>
            <w:tcW w:w="555"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spacing w:after="0" w:line="240" w:lineRule="auto"/>
              <w:jc w:val="center"/>
              <w:rPr>
                <w:b/>
                <w:sz w:val="20"/>
                <w:szCs w:val="20"/>
              </w:rPr>
            </w:pPr>
            <w:r>
              <w:rPr>
                <w:b/>
                <w:sz w:val="20"/>
                <w:szCs w:val="20"/>
              </w:rPr>
              <w:t>End Year</w:t>
            </w:r>
          </w:p>
        </w:tc>
        <w:tc>
          <w:tcPr>
            <w:tcW w:w="1236"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spacing w:after="0" w:line="240" w:lineRule="auto"/>
              <w:jc w:val="center"/>
              <w:rPr>
                <w:b/>
                <w:sz w:val="20"/>
                <w:szCs w:val="20"/>
              </w:rPr>
            </w:pPr>
            <w:r>
              <w:rPr>
                <w:b/>
                <w:sz w:val="20"/>
                <w:szCs w:val="20"/>
              </w:rPr>
              <w:t>Category</w:t>
            </w:r>
          </w:p>
        </w:tc>
        <w:tc>
          <w:tcPr>
            <w:tcW w:w="1287"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spacing w:after="0" w:line="240" w:lineRule="auto"/>
              <w:jc w:val="center"/>
              <w:rPr>
                <w:b/>
                <w:sz w:val="20"/>
                <w:szCs w:val="20"/>
              </w:rPr>
            </w:pPr>
            <w:r>
              <w:rPr>
                <w:b/>
                <w:sz w:val="20"/>
                <w:szCs w:val="20"/>
              </w:rPr>
              <w:t>Geographic Area</w:t>
            </w:r>
          </w:p>
        </w:tc>
        <w:tc>
          <w:tcPr>
            <w:tcW w:w="1172"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spacing w:after="0" w:line="240" w:lineRule="auto"/>
              <w:jc w:val="center"/>
              <w:rPr>
                <w:b/>
                <w:sz w:val="20"/>
                <w:szCs w:val="20"/>
              </w:rPr>
            </w:pPr>
            <w:r>
              <w:rPr>
                <w:b/>
                <w:sz w:val="20"/>
                <w:szCs w:val="20"/>
              </w:rPr>
              <w:t>Needs Addressed</w:t>
            </w:r>
          </w:p>
        </w:tc>
        <w:tc>
          <w:tcPr>
            <w:tcW w:w="2345"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spacing w:after="0" w:line="240" w:lineRule="auto"/>
              <w:jc w:val="center"/>
              <w:rPr>
                <w:b/>
                <w:sz w:val="20"/>
                <w:szCs w:val="20"/>
              </w:rPr>
            </w:pPr>
            <w:r>
              <w:rPr>
                <w:b/>
                <w:sz w:val="20"/>
                <w:szCs w:val="20"/>
              </w:rPr>
              <w:t>Funding</w:t>
            </w:r>
          </w:p>
        </w:tc>
        <w:tc>
          <w:tcPr>
            <w:tcW w:w="3283" w:type="dxa"/>
            <w:tcBorders>
              <w:top w:val="single" w:sz="4" w:space="0" w:color="auto"/>
              <w:left w:val="single" w:sz="4" w:space="0" w:color="auto"/>
              <w:bottom w:val="single" w:sz="4" w:space="0" w:color="auto"/>
              <w:right w:val="single" w:sz="4" w:space="0" w:color="auto"/>
            </w:tcBorders>
            <w:hideMark/>
          </w:tcPr>
          <w:p w:rsidR="00570AA3" w:rsidRDefault="00BF0647">
            <w:pPr>
              <w:keepNext/>
              <w:widowControl w:val="0"/>
              <w:spacing w:after="0" w:line="240" w:lineRule="auto"/>
              <w:jc w:val="center"/>
              <w:rPr>
                <w:b/>
                <w:sz w:val="20"/>
                <w:szCs w:val="20"/>
              </w:rPr>
            </w:pPr>
            <w:r>
              <w:rPr>
                <w:b/>
                <w:sz w:val="20"/>
                <w:szCs w:val="20"/>
              </w:rPr>
              <w:t>Goal Outcome Indicator</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1</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Construction of Rental Units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 Supply and Quality</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HOME: $766,550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Rental units constructed: 40 Household Housing Unit</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2</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CHDO Set-Aside</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 Supply and Quality</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HOME: $102,207</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Homeowner Housing Added: 1 Household Housing Unit</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3</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 Administration</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 Supply and Quality</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HOME: $102,207</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Rental units constructed: 40 Household Housing Unit</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CHDO Administration</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 Supply and Quality</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HOME: $51,103</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Homeowner Housing Added: 1 Household Housing Unit</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5</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Rehab of Homeowner Housing: Emergency Repairs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 Supply and Quality</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CDBG: $45,000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Homeowner Housing Rehabilitated: 20 Household Housing Unit</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lastRenderedPageBreak/>
              <w:t>6</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Housing Program Delivery</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Affordable Housing Supply and Quality</w:t>
            </w:r>
            <w:r>
              <w:rPr>
                <w:color w:val="000000"/>
              </w:rPr>
              <w:br/>
              <w:t>Housing Program Delivery</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CDBG: $100,000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Other: 4 Other</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7</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Public Facilities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Public Facilities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CDBG: $1,200,000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Public Facility or Infrastructure Activities other than Low/Moderate Income Housing Benefit: 200 Persons Assisted</w:t>
            </w:r>
            <w:r>
              <w:rPr>
                <w:color w:val="000000"/>
              </w:rPr>
              <w:br/>
              <w:t>Public Facility or Infrastructure Activities for Low/Moderate Income Housing Benefit: 100 Households Assisted</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8</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Clearance and Remediation Activities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Clearance and Remediation</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CDBG: $60,000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Buildings Demolished: 1 Buildings</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9</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Public Services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Homeless</w:t>
            </w:r>
            <w:r>
              <w:rPr>
                <w:color w:val="000000"/>
              </w:rPr>
              <w:br/>
              <w:t>Non-Homeless Special Needs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Public Services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CDBG: $121,595</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Public service activities for Low/Moderate Income Housing Benefit: 100 Households Assisted</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10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Economic Development Assistance</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Economic Development Assistance</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CDBG: $0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Jobs created/retained: 1 Jobs</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11</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CDBG General Administration</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Administration</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CDBG General Admin</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CDBG: $482,898</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Other: 12 Other</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lastRenderedPageBreak/>
              <w:t>12</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HESG Admin</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Homeless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HESG Admin</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ESG: $15,358</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Tenant-based rental assistance / Rapid Rehousing: 3 Households Assisted</w:t>
            </w:r>
            <w:r>
              <w:rPr>
                <w:color w:val="000000"/>
              </w:rPr>
              <w:br/>
              <w:t>Homeless Person Overnight Shelter: 100 Persons Assisted</w:t>
            </w:r>
            <w:r>
              <w:rPr>
                <w:color w:val="000000"/>
              </w:rPr>
              <w:br/>
              <w:t>Homelessness Prevention: 3 Persons Assisted</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13</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HESG Street Outreach</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Homeless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HESG Street Outreach</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ESG: $22,417</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Other: 5 Other</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14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HESG Shelter</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Homeless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HESG Shelter</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ESG: $79,000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Homeless Person Overnight Shelter: 100 Persons Assisted</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15</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HESG Homeless Prevention</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Homeless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HESG Homelessness Prevention</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ESG: $44,000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Homelessness Prevention: 3 Persons Assisted</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16</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HESG Rapid Re-Housing</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Homeless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HESG Rapid Re-Housing</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ESG: $44,000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Tenant-based rental assistance / Rapid Rehousing: 3 Households Assisted</w:t>
            </w:r>
          </w:p>
        </w:tc>
      </w:tr>
      <w:tr w:rsidR="00570AA3">
        <w:trPr>
          <w:cantSplit/>
        </w:trPr>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b/>
                <w:color w:val="000000"/>
              </w:rPr>
              <w:t>17</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HESG HMIS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2024</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Homeless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HESG HMIS</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jc w:val="right"/>
            </w:pPr>
            <w:r>
              <w:rPr>
                <w:color w:val="000000"/>
              </w:rPr>
              <w:t>ESG: $0</w:t>
            </w:r>
          </w:p>
        </w:tc>
        <w:tc>
          <w:tcPr>
            <w:tcW w:w="0" w:type="auto"/>
            <w:tcBorders>
              <w:top w:val="single" w:sz="4" w:space="0" w:color="auto"/>
              <w:left w:val="single" w:sz="4" w:space="0" w:color="auto"/>
              <w:bottom w:val="single" w:sz="4" w:space="0" w:color="auto"/>
              <w:right w:val="single" w:sz="4" w:space="0" w:color="auto"/>
            </w:tcBorders>
          </w:tcPr>
          <w:p w:rsidR="00570AA3" w:rsidRDefault="00BF0647">
            <w:pPr>
              <w:spacing w:beforeAutospacing="1" w:afterAutospacing="1"/>
            </w:pPr>
            <w:r>
              <w:rPr>
                <w:color w:val="000000"/>
              </w:rPr>
              <w:t>Other: 5 Other</w:t>
            </w:r>
          </w:p>
        </w:tc>
      </w:tr>
    </w:tbl>
    <w:p w:rsidR="00570AA3" w:rsidRDefault="00BF0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60</w:t>
      </w:r>
      <w:r>
        <w:rPr>
          <w:rFonts w:asciiTheme="minorHAnsi" w:hAnsiTheme="minorHAnsi"/>
        </w:rPr>
        <w:fldChar w:fldCharType="end"/>
      </w:r>
      <w:r>
        <w:rPr>
          <w:rFonts w:asciiTheme="minorHAnsi" w:hAnsiTheme="minorHAnsi"/>
        </w:rPr>
        <w:t xml:space="preserve"> – Goals Summary</w:t>
      </w:r>
    </w:p>
    <w:p w:rsidR="00570AA3" w:rsidRDefault="00570AA3"/>
    <w:p w:rsidR="00570AA3" w:rsidRDefault="00BF0647">
      <w:pPr>
        <w:rPr>
          <w:b/>
          <w:sz w:val="24"/>
          <w:szCs w:val="24"/>
        </w:rPr>
      </w:pPr>
      <w:r>
        <w:rPr>
          <w:b/>
          <w:sz w:val="24"/>
          <w:szCs w:val="24"/>
        </w:rPr>
        <w:t>Goal Descriptions</w:t>
      </w:r>
    </w:p>
    <w:p w:rsidR="00570AA3" w:rsidRDefault="00570AA3">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414"/>
        <w:gridCol w:w="11322"/>
      </w:tblGrid>
      <w:tr w:rsidR="00570AA3">
        <w:trPr>
          <w:cantSplit/>
        </w:trPr>
        <w:tc>
          <w:tcPr>
            <w:tcW w:w="0" w:type="auto"/>
            <w:vMerge w:val="restart"/>
          </w:tcPr>
          <w:p w:rsidR="00570AA3" w:rsidRDefault="00BF0647">
            <w:pPr>
              <w:keepNext/>
              <w:spacing w:before="100" w:after="0"/>
            </w:pPr>
            <w:r>
              <w:rPr>
                <w:b/>
                <w:color w:val="000000"/>
              </w:rPr>
              <w:t>1</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Construction of Rental Units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Special needs housing includes the construction of rental units for the elderly.</w:t>
            </w:r>
          </w:p>
        </w:tc>
      </w:tr>
      <w:tr w:rsidR="00570AA3">
        <w:trPr>
          <w:cantSplit/>
        </w:trPr>
        <w:tc>
          <w:tcPr>
            <w:tcW w:w="0" w:type="auto"/>
            <w:vMerge w:val="restart"/>
          </w:tcPr>
          <w:p w:rsidR="00570AA3" w:rsidRDefault="00BF0647">
            <w:pPr>
              <w:keepNext/>
              <w:spacing w:before="100" w:after="0"/>
            </w:pPr>
            <w:r>
              <w:rPr>
                <w:b/>
                <w:color w:val="000000"/>
              </w:rPr>
              <w:lastRenderedPageBreak/>
              <w:t>2</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CHDO Set-Aside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Eligible CHDO activities carried out by a qualified CHDO.</w:t>
            </w:r>
          </w:p>
        </w:tc>
      </w:tr>
      <w:tr w:rsidR="00570AA3">
        <w:trPr>
          <w:cantSplit/>
        </w:trPr>
        <w:tc>
          <w:tcPr>
            <w:tcW w:w="0" w:type="auto"/>
            <w:vMerge w:val="restart"/>
          </w:tcPr>
          <w:p w:rsidR="00570AA3" w:rsidRDefault="00BF0647">
            <w:pPr>
              <w:keepNext/>
              <w:spacing w:before="100" w:after="0"/>
            </w:pPr>
            <w:r>
              <w:rPr>
                <w:b/>
                <w:color w:val="000000"/>
              </w:rPr>
              <w:t>3</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HOME Administration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Eligible costs associated with carrying out HOME related activities.</w:t>
            </w:r>
          </w:p>
        </w:tc>
      </w:tr>
      <w:tr w:rsidR="00570AA3">
        <w:trPr>
          <w:cantSplit/>
        </w:trPr>
        <w:tc>
          <w:tcPr>
            <w:tcW w:w="0" w:type="auto"/>
            <w:vMerge w:val="restart"/>
          </w:tcPr>
          <w:p w:rsidR="00570AA3" w:rsidRDefault="00BF0647">
            <w:pPr>
              <w:keepNext/>
              <w:spacing w:before="100" w:after="0"/>
            </w:pPr>
            <w:r>
              <w:rPr>
                <w:b/>
                <w:color w:val="000000"/>
              </w:rPr>
              <w:t>4</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CHDO Administration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Eligible costs associated with carrying out HOME CHDO related activities.</w:t>
            </w:r>
          </w:p>
        </w:tc>
      </w:tr>
      <w:tr w:rsidR="00570AA3">
        <w:trPr>
          <w:cantSplit/>
        </w:trPr>
        <w:tc>
          <w:tcPr>
            <w:tcW w:w="0" w:type="auto"/>
            <w:vMerge w:val="restart"/>
          </w:tcPr>
          <w:p w:rsidR="00570AA3" w:rsidRDefault="00BF0647">
            <w:pPr>
              <w:keepNext/>
              <w:spacing w:before="100" w:after="0"/>
            </w:pPr>
            <w:r>
              <w:rPr>
                <w:b/>
                <w:color w:val="000000"/>
              </w:rPr>
              <w:t>5</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Rehab of Homeowner Housing: Emergency Repairs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Emergency rehabilitation to owner-occupied housing.</w:t>
            </w:r>
          </w:p>
        </w:tc>
      </w:tr>
      <w:tr w:rsidR="00570AA3">
        <w:trPr>
          <w:cantSplit/>
        </w:trPr>
        <w:tc>
          <w:tcPr>
            <w:tcW w:w="0" w:type="auto"/>
            <w:vMerge w:val="restart"/>
          </w:tcPr>
          <w:p w:rsidR="00570AA3" w:rsidRDefault="00BF0647">
            <w:pPr>
              <w:keepNext/>
              <w:spacing w:before="100" w:after="0"/>
            </w:pPr>
            <w:r>
              <w:rPr>
                <w:b/>
                <w:color w:val="000000"/>
              </w:rPr>
              <w:t>6</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Housing Program Delivery</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Eligible costs associated with carrying out CDBG Housing related activities.</w:t>
            </w:r>
          </w:p>
        </w:tc>
      </w:tr>
      <w:tr w:rsidR="00570AA3">
        <w:trPr>
          <w:cantSplit/>
        </w:trPr>
        <w:tc>
          <w:tcPr>
            <w:tcW w:w="0" w:type="auto"/>
            <w:vMerge w:val="restart"/>
          </w:tcPr>
          <w:p w:rsidR="00570AA3" w:rsidRDefault="00BF0647">
            <w:pPr>
              <w:keepNext/>
              <w:spacing w:before="100" w:after="0"/>
            </w:pPr>
            <w:r>
              <w:rPr>
                <w:b/>
                <w:color w:val="000000"/>
              </w:rPr>
              <w:t>7</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Public Facilities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The acquisition, construction, reconstruction, rehabilitation or installation of public facilities and improvements.</w:t>
            </w:r>
          </w:p>
        </w:tc>
      </w:tr>
      <w:tr w:rsidR="00570AA3">
        <w:trPr>
          <w:cantSplit/>
        </w:trPr>
        <w:tc>
          <w:tcPr>
            <w:tcW w:w="0" w:type="auto"/>
            <w:vMerge w:val="restart"/>
          </w:tcPr>
          <w:p w:rsidR="00570AA3" w:rsidRDefault="00BF0647">
            <w:pPr>
              <w:keepNext/>
              <w:spacing w:before="100" w:after="0"/>
            </w:pPr>
            <w:r>
              <w:rPr>
                <w:b/>
                <w:color w:val="000000"/>
              </w:rPr>
              <w:t>8</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Clearance and Remediation Activities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Clearance, demolition, and removal of buildings and improvements, including movement of structures to other sites and remediation of known or suspected environmental contamination.</w:t>
            </w:r>
          </w:p>
        </w:tc>
      </w:tr>
      <w:tr w:rsidR="00570AA3">
        <w:trPr>
          <w:cantSplit/>
        </w:trPr>
        <w:tc>
          <w:tcPr>
            <w:tcW w:w="0" w:type="auto"/>
            <w:vMerge w:val="restart"/>
          </w:tcPr>
          <w:p w:rsidR="00570AA3" w:rsidRDefault="00BF0647">
            <w:pPr>
              <w:keepNext/>
              <w:spacing w:before="100" w:after="0"/>
            </w:pPr>
            <w:r>
              <w:rPr>
                <w:b/>
                <w:color w:val="000000"/>
              </w:rPr>
              <w:lastRenderedPageBreak/>
              <w:t>9</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Public Services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Provision of public services (including labor, supplies, and materials) including but not limited to those concerned with employment, crime prevention, child care, health, drug abuse, education, fair housing counseling, housing counseling, legal services, energy conservation, welfare (but excluding the provision of income payments identified under 24 CFR Part 570.207(b)(4).</w:t>
            </w:r>
          </w:p>
        </w:tc>
      </w:tr>
      <w:tr w:rsidR="00570AA3">
        <w:trPr>
          <w:cantSplit/>
        </w:trPr>
        <w:tc>
          <w:tcPr>
            <w:tcW w:w="0" w:type="auto"/>
            <w:vMerge w:val="restart"/>
          </w:tcPr>
          <w:p w:rsidR="00570AA3" w:rsidRDefault="00BF0647">
            <w:pPr>
              <w:keepNext/>
              <w:spacing w:before="100" w:after="0"/>
            </w:pPr>
            <w:r>
              <w:rPr>
                <w:b/>
                <w:color w:val="000000"/>
              </w:rPr>
              <w:t>10</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Economic Development Assistance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Providing loans to business and infrastructure assistance that will create or retain jobs for predominantly low- and moderate-income persons.</w:t>
            </w:r>
          </w:p>
          <w:p w:rsidR="00570AA3" w:rsidRDefault="00BF0647">
            <w:pPr>
              <w:spacing w:before="100" w:after="0"/>
            </w:pPr>
            <w:r>
              <w:rPr>
                <w:color w:val="000000"/>
              </w:rPr>
              <w:t xml:space="preserve"> </w:t>
            </w:r>
          </w:p>
        </w:tc>
      </w:tr>
      <w:tr w:rsidR="00570AA3">
        <w:trPr>
          <w:cantSplit/>
        </w:trPr>
        <w:tc>
          <w:tcPr>
            <w:tcW w:w="0" w:type="auto"/>
            <w:vMerge w:val="restart"/>
          </w:tcPr>
          <w:p w:rsidR="00570AA3" w:rsidRDefault="00BF0647">
            <w:pPr>
              <w:keepNext/>
              <w:spacing w:before="100" w:after="0"/>
            </w:pPr>
            <w:r>
              <w:rPr>
                <w:b/>
                <w:color w:val="000000"/>
              </w:rPr>
              <w:lastRenderedPageBreak/>
              <w:t>11</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CDBG General Administration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Reasonable costs of overall program management, coordination, monitoring, and evaluation. Such costs include, but are not necessarily limited to, necessary expenditures for the following:</w:t>
            </w:r>
          </w:p>
          <w:p w:rsidR="00570AA3" w:rsidRDefault="00BF0647">
            <w:pPr>
              <w:spacing w:before="100" w:after="0"/>
            </w:pPr>
            <w:r>
              <w:rPr>
                <w:color w:val="000000"/>
              </w:rPr>
              <w:t xml:space="preserve">(1) Salaries, wages, and related costs of the recipient's staff, the staff of local public agencies, or other staff engaged in program administration. In charging costs to this category the recipient may either include the entire salary, wages, and related costs allocable to the program of each person whose </w:t>
            </w:r>
            <w:r>
              <w:rPr>
                <w:i/>
                <w:color w:val="000000"/>
              </w:rPr>
              <w:t>primary</w:t>
            </w:r>
            <w:r>
              <w:rPr>
                <w:color w:val="000000"/>
              </w:rPr>
              <w:t xml:space="preserve"> responsibilities with regard to the program involve program administration assignments, or the pro rata share of the salary, wages, and related costs of each person whose job includes </w:t>
            </w:r>
            <w:r>
              <w:rPr>
                <w:i/>
                <w:color w:val="000000"/>
              </w:rPr>
              <w:t>any</w:t>
            </w:r>
            <w:r>
              <w:rPr>
                <w:color w:val="000000"/>
              </w:rPr>
              <w:t xml:space="preserve"> program administration assignments. The recipient may use only one of these methods during the program year (or the grant period for grants under subpart F). Program administration includes the following types of assignments:</w:t>
            </w:r>
          </w:p>
          <w:p w:rsidR="00570AA3" w:rsidRDefault="00BF0647">
            <w:pPr>
              <w:spacing w:before="100" w:after="0"/>
            </w:pPr>
            <w:r>
              <w:rPr>
                <w:color w:val="000000"/>
              </w:rPr>
              <w:t>(i) Providing local officials and citizens with information about the program;</w:t>
            </w:r>
          </w:p>
          <w:p w:rsidR="00570AA3" w:rsidRDefault="00BF0647">
            <w:pPr>
              <w:spacing w:before="100" w:after="0"/>
            </w:pPr>
            <w:r>
              <w:rPr>
                <w:color w:val="000000"/>
              </w:rPr>
              <w:t>(ii) Preparing program budgets and schedules, and amendments thereto;</w:t>
            </w:r>
          </w:p>
          <w:p w:rsidR="00570AA3" w:rsidRDefault="00BF0647">
            <w:pPr>
              <w:spacing w:before="100" w:after="0"/>
            </w:pPr>
            <w:r>
              <w:rPr>
                <w:color w:val="000000"/>
              </w:rPr>
              <w:t>(iii) Developing systems for assuring compliance with program requirements;</w:t>
            </w:r>
          </w:p>
          <w:p w:rsidR="00570AA3" w:rsidRDefault="00BF0647">
            <w:pPr>
              <w:spacing w:before="100" w:after="0"/>
            </w:pPr>
            <w:r>
              <w:rPr>
                <w:color w:val="000000"/>
              </w:rPr>
              <w:t>(iv) Developing interagency agreements and agreements with subrecipients and contractors to carry out program activities;</w:t>
            </w:r>
          </w:p>
          <w:p w:rsidR="00570AA3" w:rsidRDefault="00BF0647">
            <w:pPr>
              <w:spacing w:before="100" w:after="0"/>
            </w:pPr>
            <w:r>
              <w:rPr>
                <w:color w:val="000000"/>
              </w:rPr>
              <w:t>(v) Monitoring program activities for progress and compliance with program requirements;</w:t>
            </w:r>
          </w:p>
          <w:p w:rsidR="00570AA3" w:rsidRDefault="00BF0647">
            <w:pPr>
              <w:spacing w:before="100" w:after="0"/>
            </w:pPr>
            <w:r>
              <w:rPr>
                <w:color w:val="000000"/>
              </w:rPr>
              <w:t>(vi) Preparing reports and other documents related to the program for submission to HUD;</w:t>
            </w:r>
          </w:p>
          <w:p w:rsidR="00570AA3" w:rsidRDefault="00BF0647">
            <w:pPr>
              <w:spacing w:before="100" w:after="0"/>
            </w:pPr>
            <w:r>
              <w:rPr>
                <w:color w:val="000000"/>
              </w:rPr>
              <w:t>(vii) Coordinating the resolution of audit and monitoring findings;</w:t>
            </w:r>
          </w:p>
          <w:p w:rsidR="00570AA3" w:rsidRDefault="00BF0647">
            <w:pPr>
              <w:spacing w:before="100" w:after="0"/>
            </w:pPr>
            <w:r>
              <w:rPr>
                <w:color w:val="000000"/>
              </w:rPr>
              <w:t>(viii) Evaluating program results against stated objectives; and</w:t>
            </w:r>
          </w:p>
          <w:p w:rsidR="00570AA3" w:rsidRDefault="00BF0647">
            <w:pPr>
              <w:spacing w:before="100" w:after="0"/>
            </w:pPr>
            <w:r>
              <w:rPr>
                <w:color w:val="000000"/>
              </w:rPr>
              <w:t xml:space="preserve">(ix) Managing or supervising persons whose primary responsibilities </w:t>
            </w:r>
            <w:r w:rsidR="00547F89">
              <w:rPr>
                <w:color w:val="000000"/>
              </w:rPr>
              <w:t>regarding</w:t>
            </w:r>
            <w:r>
              <w:rPr>
                <w:color w:val="000000"/>
              </w:rPr>
              <w:t xml:space="preserve"> the program include such assignments as those described in paragraph (a)(1)(i) through (viii) of this section.</w:t>
            </w:r>
          </w:p>
          <w:p w:rsidR="00570AA3" w:rsidRDefault="00BF0647">
            <w:pPr>
              <w:spacing w:before="100" w:after="0"/>
            </w:pPr>
            <w:r>
              <w:rPr>
                <w:color w:val="000000"/>
              </w:rPr>
              <w:t>(2) Travel costs incurred for official business in carrying out the program;</w:t>
            </w:r>
          </w:p>
          <w:p w:rsidR="00570AA3" w:rsidRDefault="00BF0647">
            <w:pPr>
              <w:spacing w:before="100" w:after="0"/>
            </w:pPr>
            <w:r>
              <w:rPr>
                <w:color w:val="000000"/>
              </w:rPr>
              <w:t>(3) Administrative services performed under third party contracts or agreements, including such services as general legal services, accounting services, and audit services; and</w:t>
            </w:r>
          </w:p>
          <w:p w:rsidR="00570AA3" w:rsidRDefault="00BF0647">
            <w:pPr>
              <w:spacing w:before="100" w:after="0"/>
            </w:pPr>
            <w:r>
              <w:rPr>
                <w:color w:val="000000"/>
              </w:rPr>
              <w:t xml:space="preserve">(4) Other costs for goods and services required for administration of the program, including such goods and services as rental or purchase of equipment, insurance, utilities, office supplies, and rental and maintenance (but not purchase) of office space. </w:t>
            </w:r>
          </w:p>
          <w:p w:rsidR="00570AA3" w:rsidRDefault="00570AA3">
            <w:pPr>
              <w:spacing w:before="100" w:after="0"/>
            </w:pPr>
          </w:p>
        </w:tc>
      </w:tr>
      <w:tr w:rsidR="00570AA3">
        <w:trPr>
          <w:cantSplit/>
        </w:trPr>
        <w:tc>
          <w:tcPr>
            <w:tcW w:w="0" w:type="auto"/>
            <w:vMerge w:val="restart"/>
          </w:tcPr>
          <w:p w:rsidR="00570AA3" w:rsidRDefault="00BF0647">
            <w:pPr>
              <w:keepNext/>
              <w:spacing w:before="100" w:after="0"/>
            </w:pPr>
            <w:r>
              <w:rPr>
                <w:b/>
                <w:color w:val="000000"/>
              </w:rPr>
              <w:lastRenderedPageBreak/>
              <w:t>12</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HESG Admin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ESG funds necessary to provide Emergency Solutions Grant activities that foster housing stabilization for the homeless and those at risk of homelessness.</w:t>
            </w:r>
          </w:p>
          <w:p w:rsidR="00570AA3" w:rsidRDefault="00BF0647">
            <w:pPr>
              <w:spacing w:before="100" w:after="0"/>
            </w:pPr>
            <w:r>
              <w:rPr>
                <w:color w:val="000000"/>
              </w:rPr>
              <w:t xml:space="preserve"> </w:t>
            </w:r>
          </w:p>
        </w:tc>
      </w:tr>
      <w:tr w:rsidR="00570AA3">
        <w:trPr>
          <w:cantSplit/>
        </w:trPr>
        <w:tc>
          <w:tcPr>
            <w:tcW w:w="0" w:type="auto"/>
            <w:vMerge w:val="restart"/>
          </w:tcPr>
          <w:p w:rsidR="00570AA3" w:rsidRDefault="00BF0647">
            <w:pPr>
              <w:keepNext/>
              <w:spacing w:before="100" w:after="0"/>
            </w:pPr>
            <w:r>
              <w:rPr>
                <w:b/>
                <w:color w:val="000000"/>
              </w:rPr>
              <w:t>13</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HESG Street Outreach</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 xml:space="preserve"> </w:t>
            </w:r>
          </w:p>
        </w:tc>
      </w:tr>
      <w:tr w:rsidR="00570AA3">
        <w:trPr>
          <w:cantSplit/>
        </w:trPr>
        <w:tc>
          <w:tcPr>
            <w:tcW w:w="0" w:type="auto"/>
            <w:vMerge w:val="restart"/>
          </w:tcPr>
          <w:p w:rsidR="00570AA3" w:rsidRDefault="00BF0647">
            <w:pPr>
              <w:keepNext/>
              <w:spacing w:before="100" w:after="0"/>
            </w:pPr>
            <w:r>
              <w:rPr>
                <w:b/>
                <w:color w:val="000000"/>
              </w:rPr>
              <w:t>14</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HESG Shelter</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ESG activities for providing essential services to homeless families and individuals in emergency shelters, renovating buildings to be used as emergency shelter for homeless families and individuals, and operating emergency shelters.</w:t>
            </w:r>
          </w:p>
          <w:p w:rsidR="00570AA3" w:rsidRDefault="00BF0647">
            <w:pPr>
              <w:spacing w:before="100" w:after="0"/>
            </w:pPr>
            <w:r>
              <w:rPr>
                <w:color w:val="000000"/>
              </w:rPr>
              <w:t xml:space="preserve"> </w:t>
            </w:r>
          </w:p>
        </w:tc>
      </w:tr>
      <w:tr w:rsidR="00570AA3">
        <w:trPr>
          <w:cantSplit/>
        </w:trPr>
        <w:tc>
          <w:tcPr>
            <w:tcW w:w="0" w:type="auto"/>
            <w:vMerge w:val="restart"/>
          </w:tcPr>
          <w:p w:rsidR="00570AA3" w:rsidRDefault="00BF0647">
            <w:pPr>
              <w:keepNext/>
              <w:spacing w:before="100" w:after="0"/>
            </w:pPr>
            <w:r>
              <w:rPr>
                <w:b/>
                <w:color w:val="000000"/>
              </w:rPr>
              <w:t>15</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HESG Homeless Prevention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ESG activities for providing housing relocation and stabilization services and short- and/or medium-term rental assistance necessary to prevent an individual or family from moving into an emergency shelter or another place described in paragraph (1) of the "homeless" definition in 24 CFR Part 576 in paragraph 576.2.  This assistance, referred to as homelessness prevention, may be provided to individuals and families who meet the criteria under the "at risk of homelessness" definition, or who meet the criteria in paragraph (2), (3), or (4) of the "homeless" definition in  paragraph 576.2 and have an annual income below 30 percent of median family income for the area as determined by HUD.  The costs of homelessness prevention are only eligible to the extent that the assistance is necessary to help the program participant regain stability in the program participant's current permanent housing or move into other permanent housing and achieve stability in that housing.</w:t>
            </w:r>
          </w:p>
          <w:p w:rsidR="00570AA3" w:rsidRDefault="00BF0647">
            <w:pPr>
              <w:spacing w:before="100" w:after="0"/>
            </w:pPr>
            <w:r>
              <w:rPr>
                <w:color w:val="000000"/>
              </w:rPr>
              <w:t xml:space="preserve"> </w:t>
            </w:r>
          </w:p>
        </w:tc>
      </w:tr>
      <w:tr w:rsidR="00570AA3">
        <w:trPr>
          <w:cantSplit/>
        </w:trPr>
        <w:tc>
          <w:tcPr>
            <w:tcW w:w="0" w:type="auto"/>
            <w:vMerge w:val="restart"/>
          </w:tcPr>
          <w:p w:rsidR="00570AA3" w:rsidRDefault="00BF0647">
            <w:pPr>
              <w:keepNext/>
              <w:spacing w:before="100" w:after="0"/>
            </w:pPr>
            <w:r>
              <w:rPr>
                <w:b/>
                <w:color w:val="000000"/>
              </w:rPr>
              <w:lastRenderedPageBreak/>
              <w:t>16</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HESG Rapid Re-Housing</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SG activities for providing housing relocation and stabilization services and short- and/or medium-term rental assistance as necessary to help a homeless individual or family move as quickly as possible into permanent housing and achieve stability in that housing.  This assistance may be provided to program participants who meet the criteria under paragraph (1) of the "homeless" definition in 24 CFR Part 576.2 or who meet the criteria under paragraph (4) of the "homeless" definition and live in an emergency shelter or other place described in paragraph (1) of the "homeless" definition.</w:t>
            </w:r>
          </w:p>
          <w:p w:rsidR="00570AA3" w:rsidRDefault="00BF0647">
            <w:pPr>
              <w:spacing w:before="100" w:after="0"/>
            </w:pPr>
            <w:r>
              <w:rPr>
                <w:color w:val="000000"/>
              </w:rPr>
              <w:t xml:space="preserve"> </w:t>
            </w:r>
          </w:p>
        </w:tc>
      </w:tr>
      <w:tr w:rsidR="00570AA3">
        <w:trPr>
          <w:cantSplit/>
        </w:trPr>
        <w:tc>
          <w:tcPr>
            <w:tcW w:w="0" w:type="auto"/>
            <w:vMerge w:val="restart"/>
          </w:tcPr>
          <w:p w:rsidR="00570AA3" w:rsidRDefault="00BF0647">
            <w:pPr>
              <w:keepNext/>
              <w:spacing w:before="100" w:after="0"/>
            </w:pPr>
            <w:r>
              <w:rPr>
                <w:b/>
                <w:color w:val="000000"/>
              </w:rPr>
              <w:t>17</w:t>
            </w:r>
          </w:p>
        </w:tc>
        <w:tc>
          <w:tcPr>
            <w:tcW w:w="0" w:type="auto"/>
          </w:tcPr>
          <w:p w:rsidR="00570AA3" w:rsidRDefault="00BF0647">
            <w:pPr>
              <w:keepNext/>
              <w:spacing w:before="100" w:after="0"/>
              <w:rPr>
                <w:b/>
              </w:rPr>
            </w:pPr>
            <w:r>
              <w:rPr>
                <w:b/>
              </w:rPr>
              <w:t>Goal Name</w:t>
            </w:r>
          </w:p>
        </w:tc>
        <w:tc>
          <w:tcPr>
            <w:tcW w:w="0" w:type="auto"/>
          </w:tcPr>
          <w:p w:rsidR="00570AA3" w:rsidRDefault="00BF0647">
            <w:pPr>
              <w:spacing w:before="100" w:after="0"/>
            </w:pPr>
            <w:r>
              <w:rPr>
                <w:color w:val="000000"/>
              </w:rPr>
              <w:t>HESG HMIS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 Description</w:t>
            </w:r>
          </w:p>
        </w:tc>
        <w:tc>
          <w:tcPr>
            <w:tcW w:w="0" w:type="auto"/>
          </w:tcPr>
          <w:p w:rsidR="00570AA3" w:rsidRDefault="00BF0647">
            <w:pPr>
              <w:spacing w:before="100" w:after="0"/>
            </w:pPr>
            <w:r>
              <w:rPr>
                <w:color w:val="000000"/>
              </w:rPr>
              <w:t>ESG activities to fund the HMIS implementation. ESG activities for providing Jefferson County and sub-recipients with ESG funds to pay the costs of contributing data to the HMIS designated by the Continuum of Care.</w:t>
            </w:r>
          </w:p>
        </w:tc>
      </w:tr>
    </w:tbl>
    <w:p w:rsidR="00570AA3" w:rsidRDefault="00570AA3">
      <w:pPr>
        <w:rPr>
          <w:b/>
          <w:sz w:val="24"/>
          <w:szCs w:val="24"/>
        </w:rPr>
      </w:pPr>
    </w:p>
    <w:p w:rsidR="00570AA3" w:rsidRDefault="00570AA3">
      <w:pPr>
        <w:rPr>
          <w:b/>
          <w:sz w:val="24"/>
          <w:szCs w:val="24"/>
        </w:rPr>
      </w:pPr>
    </w:p>
    <w:p w:rsidR="00570AA3" w:rsidRDefault="00570AA3"/>
    <w:p w:rsidR="00570AA3" w:rsidRDefault="00570AA3">
      <w:pPr>
        <w:rPr>
          <w:b/>
          <w:sz w:val="24"/>
          <w:szCs w:val="24"/>
        </w:rPr>
      </w:pPr>
    </w:p>
    <w:p w:rsidR="00570AA3" w:rsidRDefault="00570AA3">
      <w:pPr>
        <w:sectPr w:rsidR="00570AA3">
          <w:pgSz w:w="15840" w:h="12240" w:orient="landscape" w:code="1"/>
          <w:pgMar w:top="1440" w:right="1440" w:bottom="1440" w:left="1440" w:header="720" w:footer="720" w:gutter="0"/>
          <w:cols w:space="720"/>
          <w:docGrid w:linePitch="360"/>
        </w:sectPr>
      </w:pPr>
    </w:p>
    <w:p w:rsidR="00570AA3" w:rsidRDefault="00BF0647">
      <w:pPr>
        <w:pStyle w:val="Heading2"/>
        <w:jc w:val="center"/>
        <w:rPr>
          <w:rFonts w:ascii="Calibri" w:hAnsi="Calibri"/>
          <w:i w:val="0"/>
          <w:sz w:val="32"/>
          <w:szCs w:val="32"/>
        </w:rPr>
      </w:pPr>
      <w:r>
        <w:rPr>
          <w:rFonts w:ascii="Calibri" w:hAnsi="Calibri"/>
          <w:i w:val="0"/>
          <w:sz w:val="32"/>
          <w:szCs w:val="32"/>
        </w:rPr>
        <w:lastRenderedPageBreak/>
        <w:t xml:space="preserve">Projects </w:t>
      </w:r>
      <w:bookmarkStart w:id="9" w:name="_Toc309810475"/>
    </w:p>
    <w:p w:rsidR="00570AA3" w:rsidRDefault="00BF0647">
      <w:pPr>
        <w:pStyle w:val="Heading2"/>
        <w:rPr>
          <w:rFonts w:ascii="Calibri" w:hAnsi="Calibri"/>
          <w:i w:val="0"/>
        </w:rPr>
      </w:pPr>
      <w:r>
        <w:rPr>
          <w:rFonts w:ascii="Calibri" w:hAnsi="Calibri"/>
          <w:i w:val="0"/>
        </w:rPr>
        <w:t>AP-35 Projects – 91.220(d)</w:t>
      </w:r>
    </w:p>
    <w:p w:rsidR="00570AA3" w:rsidRDefault="00BF0647">
      <w:pPr>
        <w:keepNext/>
        <w:widowControl w:val="0"/>
        <w:spacing w:line="204" w:lineRule="auto"/>
        <w:rPr>
          <w:b/>
          <w:sz w:val="24"/>
          <w:szCs w:val="24"/>
        </w:rPr>
      </w:pPr>
      <w:r>
        <w:rPr>
          <w:b/>
          <w:sz w:val="24"/>
          <w:szCs w:val="24"/>
        </w:rPr>
        <w:t xml:space="preserve">Introduction </w:t>
      </w:r>
    </w:p>
    <w:p w:rsidR="00570AA3" w:rsidRDefault="00BF0647">
      <w:pPr>
        <w:keepNext/>
        <w:widowControl w:val="0"/>
        <w:spacing w:beforeAutospacing="1" w:afterAutospacing="1"/>
        <w:rPr>
          <w:rFonts w:cs="Arial"/>
        </w:rPr>
      </w:pPr>
      <w:r>
        <w:rPr>
          <w:rFonts w:cs="Arial"/>
        </w:rPr>
        <w:t>Jefferson County expects to receive $2,413,493.00 in CDBG funds, $0.00 in CDBG program income; $1,022,067.00 in HOME funds; and $204,775.00 in federal ESG funds making a total of $3,641,335.00 in funds available for Program Year 2020-2021.  Funds will be used CDBG General Administration, CDBG Housing Program Delivery, ESG Administration, HOME Administration, CDBG: Public Facilities, Public Services, and Emergency Housing Rehabilitation, ESG: Homeless Prevention, Rapid Re-Housing, Emergency Shelter, and HMIS.</w:t>
      </w:r>
    </w:p>
    <w:p w:rsidR="00570AA3" w:rsidRDefault="00570AA3">
      <w:pPr>
        <w:keepNext/>
        <w:widowControl w:val="0"/>
        <w:spacing w:beforeAutospacing="1" w:afterAutospacing="1"/>
        <w:rPr>
          <w:rFonts w:cs="Arial"/>
        </w:rPr>
      </w:pPr>
    </w:p>
    <w:p w:rsidR="00570AA3" w:rsidRDefault="00570AA3">
      <w:pPr>
        <w:keepNext/>
        <w:widowControl w:val="0"/>
        <w:spacing w:line="204" w:lineRule="auto"/>
        <w:rPr>
          <w:rFonts w:cs="Arial"/>
        </w:rPr>
      </w:pPr>
    </w:p>
    <w:p w:rsidR="00570AA3" w:rsidRDefault="00BF0647">
      <w:pPr>
        <w:keepNext/>
        <w:widowControl w:val="0"/>
        <w:spacing w:line="204" w:lineRule="auto"/>
        <w:rPr>
          <w:b/>
          <w:sz w:val="24"/>
          <w:szCs w:val="24"/>
        </w:rPr>
      </w:pPr>
      <w:r>
        <w:rPr>
          <w:rFonts w:cs="Arial"/>
          <w:b/>
        </w:rPr>
        <w:t>Projects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4031"/>
      </w:tblGrid>
      <w:tr w:rsidR="00570AA3">
        <w:trPr>
          <w:cantSplit/>
          <w:tblHeader/>
        </w:trPr>
        <w:tc>
          <w:tcPr>
            <w:tcW w:w="0" w:type="auto"/>
          </w:tcPr>
          <w:p w:rsidR="00570AA3" w:rsidRDefault="00BF0647">
            <w:pPr>
              <w:keepNext/>
              <w:widowControl w:val="0"/>
              <w:spacing w:after="0" w:line="240" w:lineRule="auto"/>
              <w:jc w:val="center"/>
              <w:rPr>
                <w:b/>
              </w:rPr>
            </w:pPr>
            <w:r>
              <w:rPr>
                <w:b/>
              </w:rPr>
              <w:t>#</w:t>
            </w:r>
          </w:p>
        </w:tc>
        <w:tc>
          <w:tcPr>
            <w:tcW w:w="0" w:type="auto"/>
          </w:tcPr>
          <w:p w:rsidR="00570AA3" w:rsidRDefault="00BF0647">
            <w:pPr>
              <w:keepNext/>
              <w:widowControl w:val="0"/>
              <w:spacing w:after="0" w:line="240" w:lineRule="auto"/>
              <w:jc w:val="center"/>
              <w:rPr>
                <w:b/>
                <w:szCs w:val="24"/>
              </w:rPr>
            </w:pPr>
            <w:r>
              <w:rPr>
                <w:b/>
              </w:rPr>
              <w:t>Project Name</w:t>
            </w:r>
          </w:p>
        </w:tc>
      </w:tr>
      <w:tr w:rsidR="00570AA3">
        <w:trPr>
          <w:cantSplit/>
        </w:trPr>
        <w:tc>
          <w:tcPr>
            <w:tcW w:w="0" w:type="auto"/>
            <w:vAlign w:val="bottom"/>
          </w:tcPr>
          <w:p w:rsidR="00570AA3" w:rsidRDefault="00BF0647">
            <w:pPr>
              <w:spacing w:beforeAutospacing="1" w:afterAutospacing="1"/>
              <w:jc w:val="right"/>
            </w:pPr>
            <w:r>
              <w:rPr>
                <w:color w:val="000000"/>
              </w:rPr>
              <w:t>1</w:t>
            </w:r>
          </w:p>
        </w:tc>
        <w:tc>
          <w:tcPr>
            <w:tcW w:w="0" w:type="auto"/>
            <w:vAlign w:val="bottom"/>
          </w:tcPr>
          <w:p w:rsidR="00570AA3" w:rsidRDefault="00BF0647">
            <w:pPr>
              <w:spacing w:beforeAutospacing="1" w:afterAutospacing="1"/>
            </w:pPr>
            <w:r>
              <w:rPr>
                <w:color w:val="000000"/>
              </w:rPr>
              <w:t>CD2020 General Administration</w:t>
            </w:r>
          </w:p>
        </w:tc>
      </w:tr>
      <w:tr w:rsidR="00570AA3">
        <w:trPr>
          <w:cantSplit/>
        </w:trPr>
        <w:tc>
          <w:tcPr>
            <w:tcW w:w="0" w:type="auto"/>
            <w:vAlign w:val="bottom"/>
          </w:tcPr>
          <w:p w:rsidR="00570AA3" w:rsidRDefault="00BF0647">
            <w:pPr>
              <w:spacing w:beforeAutospacing="1" w:afterAutospacing="1"/>
              <w:jc w:val="right"/>
            </w:pPr>
            <w:r>
              <w:rPr>
                <w:color w:val="000000"/>
              </w:rPr>
              <w:t>2</w:t>
            </w:r>
          </w:p>
        </w:tc>
        <w:tc>
          <w:tcPr>
            <w:tcW w:w="0" w:type="auto"/>
            <w:vAlign w:val="bottom"/>
          </w:tcPr>
          <w:p w:rsidR="00570AA3" w:rsidRDefault="00BF0647">
            <w:pPr>
              <w:spacing w:beforeAutospacing="1" w:afterAutospacing="1"/>
            </w:pPr>
            <w:r>
              <w:rPr>
                <w:color w:val="000000"/>
              </w:rPr>
              <w:t>CD2020 Housing Program Delivery</w:t>
            </w:r>
          </w:p>
        </w:tc>
      </w:tr>
      <w:tr w:rsidR="00570AA3">
        <w:trPr>
          <w:cantSplit/>
        </w:trPr>
        <w:tc>
          <w:tcPr>
            <w:tcW w:w="0" w:type="auto"/>
            <w:vAlign w:val="bottom"/>
          </w:tcPr>
          <w:p w:rsidR="00570AA3" w:rsidRDefault="00BF0647">
            <w:pPr>
              <w:spacing w:beforeAutospacing="1" w:afterAutospacing="1"/>
              <w:jc w:val="right"/>
            </w:pPr>
            <w:r>
              <w:rPr>
                <w:color w:val="000000"/>
              </w:rPr>
              <w:t>3</w:t>
            </w:r>
          </w:p>
        </w:tc>
        <w:tc>
          <w:tcPr>
            <w:tcW w:w="0" w:type="auto"/>
            <w:vAlign w:val="bottom"/>
          </w:tcPr>
          <w:p w:rsidR="00570AA3" w:rsidRDefault="00BF0647">
            <w:pPr>
              <w:spacing w:beforeAutospacing="1" w:afterAutospacing="1"/>
            </w:pPr>
            <w:r>
              <w:rPr>
                <w:color w:val="000000"/>
              </w:rPr>
              <w:t>HOME2020 Administration</w:t>
            </w:r>
          </w:p>
        </w:tc>
      </w:tr>
      <w:tr w:rsidR="00570AA3">
        <w:trPr>
          <w:cantSplit/>
        </w:trPr>
        <w:tc>
          <w:tcPr>
            <w:tcW w:w="0" w:type="auto"/>
            <w:vAlign w:val="bottom"/>
          </w:tcPr>
          <w:p w:rsidR="00570AA3" w:rsidRDefault="00BF0647">
            <w:pPr>
              <w:spacing w:beforeAutospacing="1" w:afterAutospacing="1"/>
              <w:jc w:val="right"/>
            </w:pPr>
            <w:r>
              <w:rPr>
                <w:color w:val="000000"/>
              </w:rPr>
              <w:t>4</w:t>
            </w:r>
          </w:p>
        </w:tc>
        <w:tc>
          <w:tcPr>
            <w:tcW w:w="0" w:type="auto"/>
            <w:vAlign w:val="bottom"/>
          </w:tcPr>
          <w:p w:rsidR="00570AA3" w:rsidRDefault="00BF0647">
            <w:pPr>
              <w:spacing w:beforeAutospacing="1" w:afterAutospacing="1"/>
            </w:pPr>
            <w:r>
              <w:rPr>
                <w:color w:val="000000"/>
              </w:rPr>
              <w:t>HOME2020 Special Needs Housing</w:t>
            </w:r>
          </w:p>
        </w:tc>
      </w:tr>
      <w:tr w:rsidR="00570AA3">
        <w:trPr>
          <w:cantSplit/>
        </w:trPr>
        <w:tc>
          <w:tcPr>
            <w:tcW w:w="0" w:type="auto"/>
            <w:vAlign w:val="bottom"/>
          </w:tcPr>
          <w:p w:rsidR="00570AA3" w:rsidRDefault="00BF0647">
            <w:pPr>
              <w:spacing w:beforeAutospacing="1" w:afterAutospacing="1"/>
              <w:jc w:val="right"/>
            </w:pPr>
            <w:r>
              <w:rPr>
                <w:color w:val="000000"/>
              </w:rPr>
              <w:t>5</w:t>
            </w:r>
          </w:p>
        </w:tc>
        <w:tc>
          <w:tcPr>
            <w:tcW w:w="0" w:type="auto"/>
            <w:vAlign w:val="bottom"/>
          </w:tcPr>
          <w:p w:rsidR="00570AA3" w:rsidRDefault="00BF0647">
            <w:pPr>
              <w:spacing w:beforeAutospacing="1" w:afterAutospacing="1"/>
            </w:pPr>
            <w:r>
              <w:rPr>
                <w:color w:val="000000"/>
              </w:rPr>
              <w:t>HESG2020</w:t>
            </w:r>
          </w:p>
        </w:tc>
      </w:tr>
      <w:tr w:rsidR="00570AA3">
        <w:trPr>
          <w:cantSplit/>
        </w:trPr>
        <w:tc>
          <w:tcPr>
            <w:tcW w:w="0" w:type="auto"/>
            <w:vAlign w:val="bottom"/>
          </w:tcPr>
          <w:p w:rsidR="00570AA3" w:rsidRDefault="00BF0647">
            <w:pPr>
              <w:spacing w:beforeAutospacing="1" w:afterAutospacing="1"/>
              <w:jc w:val="right"/>
            </w:pPr>
            <w:r>
              <w:rPr>
                <w:color w:val="000000"/>
              </w:rPr>
              <w:t>6</w:t>
            </w:r>
          </w:p>
        </w:tc>
        <w:tc>
          <w:tcPr>
            <w:tcW w:w="0" w:type="auto"/>
            <w:vAlign w:val="bottom"/>
          </w:tcPr>
          <w:p w:rsidR="00570AA3" w:rsidRDefault="00BF0647">
            <w:pPr>
              <w:spacing w:beforeAutospacing="1" w:afterAutospacing="1"/>
            </w:pPr>
            <w:r>
              <w:rPr>
                <w:color w:val="000000"/>
              </w:rPr>
              <w:t>CD2020 Public Facilities</w:t>
            </w:r>
          </w:p>
        </w:tc>
      </w:tr>
      <w:tr w:rsidR="00570AA3">
        <w:trPr>
          <w:cantSplit/>
        </w:trPr>
        <w:tc>
          <w:tcPr>
            <w:tcW w:w="0" w:type="auto"/>
            <w:vAlign w:val="bottom"/>
          </w:tcPr>
          <w:p w:rsidR="00570AA3" w:rsidRDefault="00BF0647">
            <w:pPr>
              <w:spacing w:beforeAutospacing="1" w:afterAutospacing="1"/>
              <w:jc w:val="right"/>
            </w:pPr>
            <w:r>
              <w:rPr>
                <w:color w:val="000000"/>
              </w:rPr>
              <w:t>7</w:t>
            </w:r>
          </w:p>
        </w:tc>
        <w:tc>
          <w:tcPr>
            <w:tcW w:w="0" w:type="auto"/>
            <w:vAlign w:val="bottom"/>
          </w:tcPr>
          <w:p w:rsidR="00570AA3" w:rsidRDefault="00BF0647">
            <w:pPr>
              <w:spacing w:beforeAutospacing="1" w:afterAutospacing="1"/>
            </w:pPr>
            <w:r>
              <w:rPr>
                <w:color w:val="000000"/>
              </w:rPr>
              <w:t>CD2020 Public Service</w:t>
            </w:r>
          </w:p>
        </w:tc>
      </w:tr>
      <w:tr w:rsidR="00570AA3">
        <w:trPr>
          <w:cantSplit/>
        </w:trPr>
        <w:tc>
          <w:tcPr>
            <w:tcW w:w="0" w:type="auto"/>
            <w:vAlign w:val="bottom"/>
          </w:tcPr>
          <w:p w:rsidR="00570AA3" w:rsidRDefault="00BF0647">
            <w:pPr>
              <w:spacing w:beforeAutospacing="1" w:afterAutospacing="1"/>
              <w:jc w:val="right"/>
            </w:pPr>
            <w:r>
              <w:rPr>
                <w:color w:val="000000"/>
              </w:rPr>
              <w:t>8</w:t>
            </w:r>
          </w:p>
        </w:tc>
        <w:tc>
          <w:tcPr>
            <w:tcW w:w="0" w:type="auto"/>
            <w:vAlign w:val="bottom"/>
          </w:tcPr>
          <w:p w:rsidR="00570AA3" w:rsidRDefault="00BF0647">
            <w:pPr>
              <w:spacing w:beforeAutospacing="1" w:afterAutospacing="1"/>
            </w:pPr>
            <w:r>
              <w:rPr>
                <w:color w:val="000000"/>
              </w:rPr>
              <w:t>CD2020 Clearance/Demolition</w:t>
            </w:r>
          </w:p>
        </w:tc>
      </w:tr>
      <w:tr w:rsidR="00570AA3">
        <w:trPr>
          <w:cantSplit/>
        </w:trPr>
        <w:tc>
          <w:tcPr>
            <w:tcW w:w="0" w:type="auto"/>
            <w:vAlign w:val="bottom"/>
          </w:tcPr>
          <w:p w:rsidR="00570AA3" w:rsidRDefault="00BF0647">
            <w:pPr>
              <w:spacing w:beforeAutospacing="1" w:afterAutospacing="1"/>
              <w:jc w:val="right"/>
            </w:pPr>
            <w:r>
              <w:rPr>
                <w:color w:val="000000"/>
              </w:rPr>
              <w:t>9</w:t>
            </w:r>
          </w:p>
        </w:tc>
        <w:tc>
          <w:tcPr>
            <w:tcW w:w="0" w:type="auto"/>
            <w:vAlign w:val="bottom"/>
          </w:tcPr>
          <w:p w:rsidR="00570AA3" w:rsidRDefault="00BF0647">
            <w:pPr>
              <w:spacing w:beforeAutospacing="1" w:afterAutospacing="1"/>
            </w:pPr>
            <w:r>
              <w:rPr>
                <w:color w:val="000000"/>
              </w:rPr>
              <w:t>CD2020 Emergency Housing Rehabilitation</w:t>
            </w:r>
          </w:p>
        </w:tc>
      </w:tr>
    </w:tbl>
    <w:p w:rsidR="00570AA3" w:rsidRDefault="00BF0647">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61</w:t>
      </w:r>
      <w:r>
        <w:rPr>
          <w:rFonts w:asciiTheme="minorHAnsi" w:hAnsiTheme="minorHAnsi"/>
        </w:rPr>
        <w:fldChar w:fldCharType="end"/>
      </w:r>
      <w:r>
        <w:rPr>
          <w:rFonts w:asciiTheme="minorHAnsi" w:hAnsiTheme="minorHAnsi"/>
        </w:rPr>
        <w:t xml:space="preserve"> – Project Information</w:t>
      </w:r>
    </w:p>
    <w:p w:rsidR="00570AA3" w:rsidRDefault="00570AA3">
      <w:pPr>
        <w:spacing w:after="0" w:line="240" w:lineRule="auto"/>
        <w:rPr>
          <w:b/>
          <w:sz w:val="24"/>
          <w:szCs w:val="24"/>
        </w:rPr>
      </w:pPr>
    </w:p>
    <w:p w:rsidR="00570AA3" w:rsidRDefault="00BF0647">
      <w:pPr>
        <w:keepNext/>
        <w:widowControl w:val="0"/>
        <w:spacing w:line="204" w:lineRule="auto"/>
        <w:rPr>
          <w:b/>
          <w:sz w:val="24"/>
          <w:szCs w:val="24"/>
        </w:rPr>
      </w:pPr>
      <w:r>
        <w:rPr>
          <w:b/>
          <w:sz w:val="24"/>
          <w:szCs w:val="24"/>
        </w:rPr>
        <w:t>Describe the reasons for allocation priorities and any obstacles to addressing underserved needs</w:t>
      </w:r>
    </w:p>
    <w:p w:rsidR="00570AA3" w:rsidRDefault="00BF0647">
      <w:pPr>
        <w:keepNext/>
        <w:widowControl w:val="0"/>
        <w:spacing w:beforeAutospacing="1" w:afterAutospacing="1"/>
        <w:rPr>
          <w:rFonts w:cs="Arial"/>
          <w:szCs w:val="24"/>
        </w:rPr>
      </w:pPr>
      <w:r>
        <w:rPr>
          <w:rFonts w:cs="Arial"/>
        </w:rPr>
        <w:t>All HOME and CDBG housing rehabilitation programs and public service programs are county-wide.  All non-housing, non-homeless projects are approved based on the low/mod percentage for the service area of the project either based on the U.S. Census data or the results of door to door surveys.  The biggest obstacle to meeting underserved needs is the lack of funding sources to meet those needs as well as meeting the eligibility guidelines for available funding sources.</w:t>
      </w:r>
    </w:p>
    <w:p w:rsidR="00570AA3" w:rsidRDefault="00570AA3">
      <w:pPr>
        <w:keepNext/>
        <w:widowControl w:val="0"/>
        <w:spacing w:beforeAutospacing="1" w:afterAutospacing="1"/>
        <w:rPr>
          <w:rFonts w:cs="Arial"/>
          <w:szCs w:val="24"/>
        </w:rPr>
      </w:pPr>
    </w:p>
    <w:p w:rsidR="00570AA3" w:rsidRDefault="00570AA3">
      <w:pPr>
        <w:rPr>
          <w:rFonts w:cs="Arial"/>
        </w:rPr>
        <w:sectPr w:rsidR="00570AA3">
          <w:pgSz w:w="12240" w:h="15840" w:code="1"/>
          <w:pgMar w:top="1440" w:right="1440" w:bottom="1440" w:left="1440" w:header="720" w:footer="720" w:gutter="0"/>
          <w:cols w:space="720"/>
          <w:docGrid w:linePitch="360"/>
        </w:sectPr>
      </w:pPr>
    </w:p>
    <w:p w:rsidR="00570AA3" w:rsidRDefault="00BF0647">
      <w:pPr>
        <w:pStyle w:val="Heading2"/>
        <w:rPr>
          <w:rFonts w:ascii="Calibri" w:hAnsi="Calibri"/>
          <w:i w:val="0"/>
        </w:rPr>
      </w:pPr>
      <w:r>
        <w:rPr>
          <w:rFonts w:ascii="Calibri" w:hAnsi="Calibri"/>
          <w:i w:val="0"/>
        </w:rPr>
        <w:lastRenderedPageBreak/>
        <w:t>AP-38 Project Summary</w:t>
      </w:r>
    </w:p>
    <w:p w:rsidR="00570AA3" w:rsidRDefault="00BF0647">
      <w:pPr>
        <w:keepNext/>
        <w:widowControl w:val="0"/>
        <w:rPr>
          <w:b/>
          <w:sz w:val="24"/>
          <w:szCs w:val="24"/>
        </w:rPr>
      </w:pPr>
      <w:r>
        <w:rPr>
          <w:b/>
          <w:sz w:val="24"/>
          <w:szCs w:val="24"/>
        </w:rPr>
        <w:t>Project Summary Information</w:t>
      </w:r>
    </w:p>
    <w:p w:rsidR="00570AA3" w:rsidRDefault="00570AA3">
      <w:pPr>
        <w:sectPr w:rsidR="00570AA3">
          <w:pgSz w:w="15840" w:h="12240" w:orient="landscape" w:code="1"/>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2290"/>
        <w:gridCol w:w="6958"/>
      </w:tblGrid>
      <w:tr w:rsidR="00570AA3">
        <w:trPr>
          <w:cantSplit/>
        </w:trPr>
        <w:tc>
          <w:tcPr>
            <w:tcW w:w="0" w:type="auto"/>
            <w:vMerge w:val="restart"/>
          </w:tcPr>
          <w:p w:rsidR="00570AA3" w:rsidRDefault="00BF0647">
            <w:r>
              <w:rPr>
                <w:b/>
              </w:rPr>
              <w:lastRenderedPageBreak/>
              <w:t>1</w:t>
            </w:r>
          </w:p>
        </w:tc>
        <w:tc>
          <w:tcPr>
            <w:tcW w:w="0" w:type="auto"/>
          </w:tcPr>
          <w:p w:rsidR="00570AA3" w:rsidRDefault="00BF0647">
            <w:pPr>
              <w:keepNext/>
              <w:spacing w:before="100" w:after="0"/>
              <w:rPr>
                <w:b/>
              </w:rPr>
            </w:pPr>
            <w:r>
              <w:rPr>
                <w:b/>
              </w:rPr>
              <w:t>Project Name</w:t>
            </w:r>
          </w:p>
        </w:tc>
        <w:tc>
          <w:tcPr>
            <w:tcW w:w="0" w:type="auto"/>
          </w:tcPr>
          <w:p w:rsidR="00570AA3" w:rsidRDefault="00BF0647">
            <w:pPr>
              <w:spacing w:before="100" w:after="0"/>
            </w:pPr>
            <w:r>
              <w:rPr>
                <w:color w:val="000000"/>
              </w:rPr>
              <w:t>CD2020 General Administration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Target Area</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Goals Supported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Needs Addressed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Funding</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Description</w:t>
            </w:r>
          </w:p>
        </w:tc>
        <w:tc>
          <w:tcPr>
            <w:tcW w:w="0" w:type="auto"/>
          </w:tcPr>
          <w:p w:rsidR="00570AA3" w:rsidRDefault="00BF0647">
            <w:pPr>
              <w:spacing w:before="100" w:after="0"/>
            </w:pPr>
            <w:r>
              <w:rPr>
                <w:color w:val="000000"/>
              </w:rPr>
              <w:t>Overall program administration, including (but not limited to) salaries, wages, and related costs of staff or others engaged in program management, monitoring, and evaluation.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Target Date</w:t>
            </w:r>
          </w:p>
        </w:tc>
        <w:tc>
          <w:tcPr>
            <w:tcW w:w="0" w:type="auto"/>
          </w:tcPr>
          <w:p w:rsidR="00570AA3" w:rsidRDefault="00BF0647">
            <w:pPr>
              <w:spacing w:before="100" w:after="0"/>
            </w:pPr>
            <w:r>
              <w:rPr>
                <w:color w:val="000000"/>
              </w:rPr>
              <w:t>9/30/2021</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570AA3" w:rsidRDefault="00BF0647">
            <w:pPr>
              <w:spacing w:before="100" w:after="0"/>
            </w:pPr>
            <w:r>
              <w:rPr>
                <w:color w:val="000000"/>
              </w:rPr>
              <w:t>N/A</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rPr>
            </w:pPr>
            <w:r>
              <w:rPr>
                <w:rStyle w:val="Strong"/>
                <w:rFonts w:asciiTheme="minorHAnsi" w:hAnsiTheme="minorHAnsi"/>
              </w:rPr>
              <w:t>Location Description</w:t>
            </w:r>
          </w:p>
        </w:tc>
        <w:tc>
          <w:tcPr>
            <w:tcW w:w="0" w:type="auto"/>
          </w:tcPr>
          <w:p w:rsidR="00570AA3" w:rsidRDefault="00BF0647">
            <w:pPr>
              <w:spacing w:before="100" w:after="0"/>
            </w:pPr>
            <w:r>
              <w:rPr>
                <w:color w:val="000000"/>
              </w:rPr>
              <w:t>716 Richard Arrington Jr Blvd North, Suite A-430, Birmingham, AL 35203</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rPr>
            </w:pPr>
            <w:r>
              <w:rPr>
                <w:rStyle w:val="Strong"/>
                <w:rFonts w:asciiTheme="minorHAnsi" w:hAnsiTheme="minorHAnsi"/>
              </w:rPr>
              <w:t>Planned Activities</w:t>
            </w:r>
          </w:p>
        </w:tc>
        <w:tc>
          <w:tcPr>
            <w:tcW w:w="0" w:type="auto"/>
          </w:tcPr>
          <w:p w:rsidR="00570AA3" w:rsidRDefault="00BF0647">
            <w:pPr>
              <w:spacing w:before="100" w:after="0"/>
            </w:pPr>
            <w:r>
              <w:rPr>
                <w:color w:val="000000"/>
              </w:rPr>
              <w:t>General Administration</w:t>
            </w:r>
          </w:p>
        </w:tc>
      </w:tr>
      <w:tr w:rsidR="00570AA3">
        <w:trPr>
          <w:cantSplit/>
        </w:trPr>
        <w:tc>
          <w:tcPr>
            <w:tcW w:w="0" w:type="auto"/>
            <w:vMerge w:val="restart"/>
          </w:tcPr>
          <w:p w:rsidR="00570AA3" w:rsidRDefault="00BF0647">
            <w:r>
              <w:rPr>
                <w:b/>
              </w:rPr>
              <w:t>2</w:t>
            </w:r>
          </w:p>
        </w:tc>
        <w:tc>
          <w:tcPr>
            <w:tcW w:w="0" w:type="auto"/>
          </w:tcPr>
          <w:p w:rsidR="00570AA3" w:rsidRDefault="00BF0647">
            <w:pPr>
              <w:keepNext/>
              <w:spacing w:before="100" w:after="0"/>
              <w:rPr>
                <w:b/>
              </w:rPr>
            </w:pPr>
            <w:r>
              <w:rPr>
                <w:b/>
              </w:rPr>
              <w:t>Project Name</w:t>
            </w:r>
          </w:p>
        </w:tc>
        <w:tc>
          <w:tcPr>
            <w:tcW w:w="0" w:type="auto"/>
          </w:tcPr>
          <w:p w:rsidR="00570AA3" w:rsidRDefault="00BF0647">
            <w:pPr>
              <w:spacing w:before="100" w:after="0"/>
            </w:pPr>
            <w:r>
              <w:rPr>
                <w:color w:val="000000"/>
              </w:rPr>
              <w:t>CD2020 Housing Program Delivery</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Target Area</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Goals Supported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Needs Addressed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Funding</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Description</w:t>
            </w:r>
          </w:p>
        </w:tc>
        <w:tc>
          <w:tcPr>
            <w:tcW w:w="0" w:type="auto"/>
          </w:tcPr>
          <w:p w:rsidR="00570AA3" w:rsidRDefault="00BF0647">
            <w:pPr>
              <w:spacing w:before="100" w:after="0"/>
            </w:pPr>
            <w:r>
              <w:rPr>
                <w:color w:val="000000"/>
              </w:rPr>
              <w:t>Housing Program Delivery</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Target Date</w:t>
            </w:r>
          </w:p>
        </w:tc>
        <w:tc>
          <w:tcPr>
            <w:tcW w:w="0" w:type="auto"/>
          </w:tcPr>
          <w:p w:rsidR="00570AA3" w:rsidRDefault="00BF0647">
            <w:pPr>
              <w:spacing w:before="100" w:after="0"/>
            </w:pPr>
            <w:r>
              <w:rPr>
                <w:color w:val="000000"/>
              </w:rPr>
              <w:t>9/30/2021</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570AA3" w:rsidRDefault="00BF0647">
            <w:pPr>
              <w:spacing w:before="100" w:after="0"/>
            </w:pPr>
            <w:r>
              <w:rPr>
                <w:color w:val="000000"/>
              </w:rPr>
              <w:t>N/A</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rPr>
            </w:pPr>
            <w:r>
              <w:rPr>
                <w:rStyle w:val="Strong"/>
                <w:rFonts w:asciiTheme="minorHAnsi" w:hAnsiTheme="minorHAnsi"/>
              </w:rPr>
              <w:t>Location Description</w:t>
            </w:r>
          </w:p>
        </w:tc>
        <w:tc>
          <w:tcPr>
            <w:tcW w:w="0" w:type="auto"/>
          </w:tcPr>
          <w:p w:rsidR="00570AA3" w:rsidRDefault="00BF0647">
            <w:pPr>
              <w:spacing w:before="100" w:after="0"/>
            </w:pPr>
            <w:r>
              <w:rPr>
                <w:color w:val="000000"/>
              </w:rPr>
              <w:t>716 Richard Arrington Jr Blvd North, Suite A-430, Birmingham, AL 35203</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rPr>
            </w:pPr>
            <w:r>
              <w:rPr>
                <w:rStyle w:val="Strong"/>
                <w:rFonts w:asciiTheme="minorHAnsi" w:hAnsiTheme="minorHAnsi"/>
              </w:rPr>
              <w:t>Planned Activities</w:t>
            </w:r>
          </w:p>
        </w:tc>
        <w:tc>
          <w:tcPr>
            <w:tcW w:w="0" w:type="auto"/>
          </w:tcPr>
          <w:p w:rsidR="00570AA3" w:rsidRDefault="00BF0647">
            <w:pPr>
              <w:spacing w:before="100" w:after="0"/>
            </w:pPr>
            <w:r>
              <w:rPr>
                <w:color w:val="000000"/>
              </w:rPr>
              <w:t>Housing Program Delivery</w:t>
            </w:r>
          </w:p>
        </w:tc>
      </w:tr>
      <w:tr w:rsidR="00570AA3">
        <w:trPr>
          <w:cantSplit/>
        </w:trPr>
        <w:tc>
          <w:tcPr>
            <w:tcW w:w="0" w:type="auto"/>
            <w:vMerge w:val="restart"/>
          </w:tcPr>
          <w:p w:rsidR="00570AA3" w:rsidRDefault="00BF0647">
            <w:r>
              <w:rPr>
                <w:b/>
              </w:rPr>
              <w:t>3</w:t>
            </w:r>
          </w:p>
        </w:tc>
        <w:tc>
          <w:tcPr>
            <w:tcW w:w="0" w:type="auto"/>
          </w:tcPr>
          <w:p w:rsidR="00570AA3" w:rsidRDefault="00BF0647">
            <w:pPr>
              <w:keepNext/>
              <w:spacing w:before="100" w:after="0"/>
              <w:rPr>
                <w:b/>
              </w:rPr>
            </w:pPr>
            <w:r>
              <w:rPr>
                <w:b/>
              </w:rPr>
              <w:t>Project Name</w:t>
            </w:r>
          </w:p>
        </w:tc>
        <w:tc>
          <w:tcPr>
            <w:tcW w:w="0" w:type="auto"/>
          </w:tcPr>
          <w:p w:rsidR="00570AA3" w:rsidRDefault="00BF0647">
            <w:pPr>
              <w:spacing w:before="100" w:after="0"/>
            </w:pPr>
            <w:r>
              <w:rPr>
                <w:color w:val="000000"/>
              </w:rPr>
              <w:t>HOME2020 Administration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Target Area</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Goals Supported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Needs Addressed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Funding</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Description</w:t>
            </w:r>
          </w:p>
        </w:tc>
        <w:tc>
          <w:tcPr>
            <w:tcW w:w="0" w:type="auto"/>
          </w:tcPr>
          <w:p w:rsidR="00570AA3" w:rsidRDefault="00BF0647">
            <w:pPr>
              <w:spacing w:before="100" w:after="0"/>
            </w:pPr>
            <w:r>
              <w:rPr>
                <w:color w:val="000000"/>
              </w:rPr>
              <w:t>HOME Administration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Target Date</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570AA3" w:rsidRDefault="00BF0647">
            <w:pPr>
              <w:spacing w:before="100" w:after="0"/>
            </w:pPr>
            <w:r>
              <w:rPr>
                <w:color w:val="000000"/>
              </w:rPr>
              <w:t>N/A</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rPr>
            </w:pPr>
            <w:r>
              <w:rPr>
                <w:rStyle w:val="Strong"/>
                <w:rFonts w:asciiTheme="minorHAnsi" w:hAnsiTheme="minorHAnsi"/>
              </w:rPr>
              <w:t>Location Description</w:t>
            </w:r>
          </w:p>
        </w:tc>
        <w:tc>
          <w:tcPr>
            <w:tcW w:w="0" w:type="auto"/>
          </w:tcPr>
          <w:p w:rsidR="00570AA3" w:rsidRDefault="00BF0647">
            <w:pPr>
              <w:spacing w:before="100" w:after="0"/>
            </w:pPr>
            <w:r>
              <w:rPr>
                <w:color w:val="000000"/>
              </w:rPr>
              <w:t>716 Richard Arrington Jr Blvd North, Suite A-430, Birmingham, AL 35203</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rPr>
            </w:pPr>
            <w:r>
              <w:rPr>
                <w:rStyle w:val="Strong"/>
                <w:rFonts w:asciiTheme="minorHAnsi" w:hAnsiTheme="minorHAnsi"/>
              </w:rPr>
              <w:t>Planned Activities</w:t>
            </w:r>
          </w:p>
        </w:tc>
        <w:tc>
          <w:tcPr>
            <w:tcW w:w="0" w:type="auto"/>
          </w:tcPr>
          <w:p w:rsidR="00570AA3" w:rsidRDefault="00BF0647">
            <w:pPr>
              <w:spacing w:before="100" w:after="0"/>
            </w:pPr>
            <w:r>
              <w:rPr>
                <w:color w:val="000000"/>
              </w:rPr>
              <w:t>HOME Administration</w:t>
            </w:r>
          </w:p>
        </w:tc>
      </w:tr>
      <w:tr w:rsidR="00570AA3">
        <w:trPr>
          <w:cantSplit/>
        </w:trPr>
        <w:tc>
          <w:tcPr>
            <w:tcW w:w="0" w:type="auto"/>
            <w:vMerge w:val="restart"/>
          </w:tcPr>
          <w:p w:rsidR="00570AA3" w:rsidRDefault="00BF0647">
            <w:r>
              <w:rPr>
                <w:b/>
              </w:rPr>
              <w:t>4</w:t>
            </w:r>
          </w:p>
        </w:tc>
        <w:tc>
          <w:tcPr>
            <w:tcW w:w="0" w:type="auto"/>
          </w:tcPr>
          <w:p w:rsidR="00570AA3" w:rsidRDefault="00BF0647">
            <w:pPr>
              <w:keepNext/>
              <w:spacing w:before="100" w:after="0"/>
              <w:rPr>
                <w:b/>
              </w:rPr>
            </w:pPr>
            <w:r>
              <w:rPr>
                <w:b/>
              </w:rPr>
              <w:t>Project Name</w:t>
            </w:r>
          </w:p>
        </w:tc>
        <w:tc>
          <w:tcPr>
            <w:tcW w:w="0" w:type="auto"/>
          </w:tcPr>
          <w:p w:rsidR="00570AA3" w:rsidRDefault="00BF0647">
            <w:pPr>
              <w:spacing w:before="100" w:after="0"/>
            </w:pPr>
            <w:r>
              <w:rPr>
                <w:color w:val="000000"/>
              </w:rPr>
              <w:t>HOME2020 Special Needs Housing</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Target Area</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Goals Supported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Needs Addressed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Funding</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Description</w:t>
            </w:r>
          </w:p>
        </w:tc>
        <w:tc>
          <w:tcPr>
            <w:tcW w:w="0" w:type="auto"/>
          </w:tcPr>
          <w:p w:rsidR="00570AA3" w:rsidRDefault="00BF0647">
            <w:pPr>
              <w:spacing w:before="100" w:after="0"/>
            </w:pPr>
            <w:r>
              <w:rPr>
                <w:color w:val="000000"/>
              </w:rPr>
              <w:t>Request for Proposals taken consortium-wide and in unincorporated areas.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Target Date</w:t>
            </w:r>
          </w:p>
        </w:tc>
        <w:tc>
          <w:tcPr>
            <w:tcW w:w="0" w:type="auto"/>
          </w:tcPr>
          <w:p w:rsidR="00570AA3" w:rsidRDefault="00BF0647">
            <w:pPr>
              <w:spacing w:before="100" w:after="0"/>
            </w:pPr>
            <w:r>
              <w:rPr>
                <w:color w:val="000000"/>
              </w:rPr>
              <w:t>9/30/2021</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570AA3" w:rsidRDefault="00BF0647">
            <w:pPr>
              <w:spacing w:before="100" w:after="0"/>
            </w:pPr>
            <w:r>
              <w:rPr>
                <w:color w:val="000000"/>
              </w:rPr>
              <w:t>40 Elderly Tenants</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rPr>
            </w:pPr>
            <w:r>
              <w:rPr>
                <w:rStyle w:val="Strong"/>
                <w:rFonts w:asciiTheme="minorHAnsi" w:hAnsiTheme="minorHAnsi"/>
              </w:rPr>
              <w:t>Location Description</w:t>
            </w:r>
          </w:p>
        </w:tc>
        <w:tc>
          <w:tcPr>
            <w:tcW w:w="0" w:type="auto"/>
          </w:tcPr>
          <w:p w:rsidR="00570AA3" w:rsidRDefault="00BF0647">
            <w:pPr>
              <w:spacing w:before="100" w:after="0"/>
            </w:pPr>
            <w:r>
              <w:rPr>
                <w:color w:val="000000"/>
              </w:rPr>
              <w:t>Request for Proposals taken consortium-wide and in unincorporated areas.</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rPr>
            </w:pPr>
            <w:r>
              <w:rPr>
                <w:rStyle w:val="Strong"/>
                <w:rFonts w:asciiTheme="minorHAnsi" w:hAnsiTheme="minorHAnsi"/>
              </w:rPr>
              <w:t>Planned Activities</w:t>
            </w:r>
          </w:p>
        </w:tc>
        <w:tc>
          <w:tcPr>
            <w:tcW w:w="0" w:type="auto"/>
          </w:tcPr>
          <w:p w:rsidR="00570AA3" w:rsidRDefault="00BF0647">
            <w:pPr>
              <w:spacing w:before="100" w:after="0"/>
            </w:pPr>
            <w:r>
              <w:rPr>
                <w:color w:val="000000"/>
              </w:rPr>
              <w:t>Special Needs Housing</w:t>
            </w:r>
          </w:p>
        </w:tc>
      </w:tr>
      <w:tr w:rsidR="00570AA3">
        <w:trPr>
          <w:cantSplit/>
        </w:trPr>
        <w:tc>
          <w:tcPr>
            <w:tcW w:w="0" w:type="auto"/>
            <w:vMerge w:val="restart"/>
          </w:tcPr>
          <w:p w:rsidR="00570AA3" w:rsidRDefault="00BF0647">
            <w:r>
              <w:rPr>
                <w:b/>
              </w:rPr>
              <w:t>5</w:t>
            </w:r>
          </w:p>
        </w:tc>
        <w:tc>
          <w:tcPr>
            <w:tcW w:w="0" w:type="auto"/>
          </w:tcPr>
          <w:p w:rsidR="00570AA3" w:rsidRDefault="00BF0647">
            <w:pPr>
              <w:keepNext/>
              <w:spacing w:before="100" w:after="0"/>
              <w:rPr>
                <w:b/>
              </w:rPr>
            </w:pPr>
            <w:r>
              <w:rPr>
                <w:b/>
              </w:rPr>
              <w:t>Project Name</w:t>
            </w:r>
          </w:p>
        </w:tc>
        <w:tc>
          <w:tcPr>
            <w:tcW w:w="0" w:type="auto"/>
          </w:tcPr>
          <w:p w:rsidR="00570AA3" w:rsidRDefault="00BF0647">
            <w:pPr>
              <w:spacing w:before="100" w:after="0"/>
            </w:pPr>
            <w:r>
              <w:rPr>
                <w:color w:val="000000"/>
              </w:rPr>
              <w:t>HESG2020</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Target Area</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Goals Supported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Needs Addressed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Funding</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Description</w:t>
            </w:r>
          </w:p>
        </w:tc>
        <w:tc>
          <w:tcPr>
            <w:tcW w:w="0" w:type="auto"/>
          </w:tcPr>
          <w:p w:rsidR="00570AA3" w:rsidRDefault="00BF0647">
            <w:pPr>
              <w:spacing w:before="100" w:after="0"/>
            </w:pPr>
            <w:r>
              <w:rPr>
                <w:color w:val="000000"/>
              </w:rPr>
              <w:t>Administration, Emergency Shelter, Street Outreach, HMIS, and Homeless Prevention (housing relocation &amp; stabilization and tenant-based rental assistance).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Target Date</w:t>
            </w:r>
          </w:p>
        </w:tc>
        <w:tc>
          <w:tcPr>
            <w:tcW w:w="0" w:type="auto"/>
          </w:tcPr>
          <w:p w:rsidR="00570AA3" w:rsidRDefault="00BF0647">
            <w:pPr>
              <w:spacing w:before="100" w:after="0"/>
            </w:pPr>
            <w:r>
              <w:rPr>
                <w:color w:val="000000"/>
              </w:rPr>
              <w:t>9/30/2022</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570AA3" w:rsidRDefault="00BF0647">
            <w:pPr>
              <w:spacing w:before="100" w:after="0"/>
            </w:pPr>
            <w:r>
              <w:rPr>
                <w:color w:val="000000"/>
              </w:rPr>
              <w:t>20 persons who are homeless (may be individuals or families) and 10 persons who are at risk of homelessness (may be individuals or families).</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rPr>
            </w:pPr>
            <w:r>
              <w:rPr>
                <w:rStyle w:val="Strong"/>
                <w:rFonts w:asciiTheme="minorHAnsi" w:hAnsiTheme="minorHAnsi"/>
              </w:rPr>
              <w:t>Location Description</w:t>
            </w:r>
          </w:p>
        </w:tc>
        <w:tc>
          <w:tcPr>
            <w:tcW w:w="0" w:type="auto"/>
          </w:tcPr>
          <w:p w:rsidR="00570AA3" w:rsidRDefault="00BF0647">
            <w:pPr>
              <w:spacing w:before="100" w:after="0"/>
            </w:pPr>
            <w:r>
              <w:rPr>
                <w:color w:val="000000"/>
              </w:rPr>
              <w:t>County-Wide through subrecipients and Jefferson County (716 Richard Arrington Jr Blvd N, Suite A-430, Birmingham, AL 35203).</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rPr>
            </w:pPr>
            <w:r>
              <w:rPr>
                <w:rStyle w:val="Strong"/>
                <w:rFonts w:asciiTheme="minorHAnsi" w:hAnsiTheme="minorHAnsi"/>
              </w:rPr>
              <w:t>Planned Activities</w:t>
            </w:r>
          </w:p>
        </w:tc>
        <w:tc>
          <w:tcPr>
            <w:tcW w:w="0" w:type="auto"/>
          </w:tcPr>
          <w:p w:rsidR="00570AA3" w:rsidRDefault="00BF0647">
            <w:pPr>
              <w:spacing w:before="100" w:after="0"/>
            </w:pPr>
            <w:r>
              <w:rPr>
                <w:color w:val="000000"/>
              </w:rPr>
              <w:t>Administration, Emergency Shelter, Street Outreach, HMIS, Rapid Re-housing (housing relocation &amp; stabilization and tenant-based rental assistance), and Homeless Prevention (housing relocation &amp; stabilization and tenant-based rental assistance).</w:t>
            </w:r>
          </w:p>
        </w:tc>
      </w:tr>
      <w:tr w:rsidR="00570AA3">
        <w:trPr>
          <w:cantSplit/>
        </w:trPr>
        <w:tc>
          <w:tcPr>
            <w:tcW w:w="0" w:type="auto"/>
            <w:vMerge w:val="restart"/>
          </w:tcPr>
          <w:p w:rsidR="00570AA3" w:rsidRDefault="00BF0647">
            <w:r>
              <w:rPr>
                <w:b/>
              </w:rPr>
              <w:t>6</w:t>
            </w:r>
          </w:p>
        </w:tc>
        <w:tc>
          <w:tcPr>
            <w:tcW w:w="0" w:type="auto"/>
          </w:tcPr>
          <w:p w:rsidR="00570AA3" w:rsidRDefault="00BF0647">
            <w:pPr>
              <w:keepNext/>
              <w:spacing w:before="100" w:after="0"/>
              <w:rPr>
                <w:b/>
              </w:rPr>
            </w:pPr>
            <w:r>
              <w:rPr>
                <w:b/>
              </w:rPr>
              <w:t>Project Name</w:t>
            </w:r>
          </w:p>
        </w:tc>
        <w:tc>
          <w:tcPr>
            <w:tcW w:w="0" w:type="auto"/>
          </w:tcPr>
          <w:p w:rsidR="00570AA3" w:rsidRDefault="00BF0647">
            <w:pPr>
              <w:spacing w:before="100" w:after="0"/>
            </w:pPr>
            <w:r>
              <w:rPr>
                <w:color w:val="000000"/>
              </w:rPr>
              <w:t>CD2020 Public Facilities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Target Area</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Goals Supported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Needs Addressed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Funding</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Description</w:t>
            </w:r>
          </w:p>
        </w:tc>
        <w:tc>
          <w:tcPr>
            <w:tcW w:w="0" w:type="auto"/>
          </w:tcPr>
          <w:p w:rsidR="00570AA3" w:rsidRDefault="00BF0647">
            <w:pPr>
              <w:spacing w:before="100" w:after="0"/>
            </w:pPr>
            <w:r>
              <w:rPr>
                <w:color w:val="000000"/>
              </w:rPr>
              <w:t>Acquisition, construction, reconstruction, rehabilitation or installation of public facilities and improvements; the removal of architectural barriers that restrict the mobility and accessibility of elderly or severely disabled persons to public facilities and improvements.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Target Date</w:t>
            </w:r>
          </w:p>
        </w:tc>
        <w:tc>
          <w:tcPr>
            <w:tcW w:w="0" w:type="auto"/>
          </w:tcPr>
          <w:p w:rsidR="00570AA3" w:rsidRDefault="00BF0647">
            <w:pPr>
              <w:spacing w:before="100" w:after="0"/>
            </w:pPr>
            <w:r>
              <w:rPr>
                <w:color w:val="000000"/>
              </w:rPr>
              <w:t>12/31/2021</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570AA3" w:rsidRDefault="00BF0647">
            <w:pPr>
              <w:spacing w:before="100" w:after="0"/>
            </w:pPr>
            <w:r>
              <w:rPr>
                <w:color w:val="000000"/>
              </w:rPr>
              <w:t>Approximately 10 low/mod income families will benefit from the proposed activities.</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rPr>
            </w:pPr>
            <w:r>
              <w:rPr>
                <w:rStyle w:val="Strong"/>
                <w:rFonts w:asciiTheme="minorHAnsi" w:hAnsiTheme="minorHAnsi"/>
              </w:rPr>
              <w:t>Location Description</w:t>
            </w:r>
          </w:p>
        </w:tc>
        <w:tc>
          <w:tcPr>
            <w:tcW w:w="0" w:type="auto"/>
          </w:tcPr>
          <w:p w:rsidR="00570AA3" w:rsidRDefault="00BF0647">
            <w:pPr>
              <w:spacing w:before="100" w:after="0"/>
            </w:pPr>
            <w:r>
              <w:rPr>
                <w:color w:val="000000"/>
              </w:rPr>
              <w:t>Activities will be carried out in the municipalities of Fairfield, Brighton, Lipscomb, and Kimberly as well as the unincorporated community of McAdory.</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rPr>
            </w:pPr>
            <w:r>
              <w:rPr>
                <w:rStyle w:val="Strong"/>
                <w:rFonts w:asciiTheme="minorHAnsi" w:hAnsiTheme="minorHAnsi"/>
              </w:rPr>
              <w:t>Planned Activities</w:t>
            </w:r>
          </w:p>
        </w:tc>
        <w:tc>
          <w:tcPr>
            <w:tcW w:w="0" w:type="auto"/>
          </w:tcPr>
          <w:p w:rsidR="00570AA3" w:rsidRDefault="00BF0647">
            <w:pPr>
              <w:spacing w:before="100" w:after="0"/>
            </w:pPr>
            <w:r>
              <w:rPr>
                <w:color w:val="000000"/>
              </w:rPr>
              <w:t>Fairfield Community Center Improvements, Woodward Road Improvement in Brighton, Lipscomb Road Improvements, McAdory Fire District's Aerial Fire Apparatus, and Kimberly Senior Center Improvements. </w:t>
            </w:r>
          </w:p>
        </w:tc>
      </w:tr>
      <w:tr w:rsidR="00570AA3">
        <w:trPr>
          <w:cantSplit/>
        </w:trPr>
        <w:tc>
          <w:tcPr>
            <w:tcW w:w="0" w:type="auto"/>
            <w:vMerge w:val="restart"/>
          </w:tcPr>
          <w:p w:rsidR="00570AA3" w:rsidRDefault="00BF0647">
            <w:r>
              <w:rPr>
                <w:b/>
              </w:rPr>
              <w:t>7</w:t>
            </w:r>
          </w:p>
        </w:tc>
        <w:tc>
          <w:tcPr>
            <w:tcW w:w="0" w:type="auto"/>
          </w:tcPr>
          <w:p w:rsidR="00570AA3" w:rsidRDefault="00BF0647">
            <w:pPr>
              <w:keepNext/>
              <w:spacing w:before="100" w:after="0"/>
              <w:rPr>
                <w:b/>
              </w:rPr>
            </w:pPr>
            <w:r>
              <w:rPr>
                <w:b/>
              </w:rPr>
              <w:t>Project Name</w:t>
            </w:r>
          </w:p>
        </w:tc>
        <w:tc>
          <w:tcPr>
            <w:tcW w:w="0" w:type="auto"/>
          </w:tcPr>
          <w:p w:rsidR="00570AA3" w:rsidRDefault="00BF0647">
            <w:pPr>
              <w:spacing w:before="100" w:after="0"/>
            </w:pPr>
            <w:r>
              <w:rPr>
                <w:color w:val="000000"/>
              </w:rPr>
              <w:t>CD2020 Public Service</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Target Area</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Goals Supported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Needs Addressed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Funding</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Description</w:t>
            </w:r>
          </w:p>
        </w:tc>
        <w:tc>
          <w:tcPr>
            <w:tcW w:w="0" w:type="auto"/>
          </w:tcPr>
          <w:p w:rsidR="00570AA3" w:rsidRDefault="00BF0647">
            <w:pPr>
              <w:spacing w:before="100" w:after="0"/>
            </w:pPr>
            <w:r>
              <w:rPr>
                <w:color w:val="000000"/>
              </w:rPr>
              <w:t>Funding for public services (including labor, supplies, and materials) including but not limited to those concerned with employment, crime prevention, child care, health, drug abuse, education, fair housing counseling, energy conservation, welfare (but excluding the provision of income payments identified under 24 CFR Part 570.207(b)(4)).</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Target Date</w:t>
            </w:r>
          </w:p>
        </w:tc>
        <w:tc>
          <w:tcPr>
            <w:tcW w:w="0" w:type="auto"/>
          </w:tcPr>
          <w:p w:rsidR="00570AA3" w:rsidRDefault="00BF0647">
            <w:pPr>
              <w:spacing w:before="100" w:after="0"/>
            </w:pPr>
            <w:r>
              <w:rPr>
                <w:color w:val="000000"/>
              </w:rPr>
              <w:t>9/30/2021</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570AA3" w:rsidRDefault="00BF0647">
            <w:pPr>
              <w:spacing w:before="100" w:after="0"/>
            </w:pPr>
            <w:r>
              <w:rPr>
                <w:color w:val="000000"/>
              </w:rPr>
              <w:t>100% of the selected activities must meet or exceed the LMI beneficiary requirement. </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rPr>
            </w:pPr>
            <w:r>
              <w:rPr>
                <w:rStyle w:val="Strong"/>
                <w:rFonts w:asciiTheme="minorHAnsi" w:hAnsiTheme="minorHAnsi"/>
              </w:rPr>
              <w:t>Location Description</w:t>
            </w:r>
          </w:p>
        </w:tc>
        <w:tc>
          <w:tcPr>
            <w:tcW w:w="0" w:type="auto"/>
          </w:tcPr>
          <w:p w:rsidR="00570AA3" w:rsidRDefault="00BF0647">
            <w:pPr>
              <w:spacing w:before="100" w:after="0"/>
            </w:pPr>
            <w:r>
              <w:rPr>
                <w:color w:val="000000"/>
              </w:rPr>
              <w:t>County-Wide.</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rPr>
            </w:pPr>
            <w:r>
              <w:rPr>
                <w:rStyle w:val="Strong"/>
                <w:rFonts w:asciiTheme="minorHAnsi" w:hAnsiTheme="minorHAnsi"/>
              </w:rPr>
              <w:t>Planned Activities</w:t>
            </w:r>
          </w:p>
        </w:tc>
        <w:tc>
          <w:tcPr>
            <w:tcW w:w="0" w:type="auto"/>
          </w:tcPr>
          <w:p w:rsidR="00570AA3" w:rsidRDefault="00BF0647">
            <w:pPr>
              <w:spacing w:before="100" w:after="0"/>
            </w:pPr>
            <w:r>
              <w:rPr>
                <w:color w:val="000000"/>
              </w:rPr>
              <w:t>Miles College childcare center, Cooperative Downtown Ministries Firehouse emergency shelter, Childcare Resources childcare financial assistance, One Roof HMIS, Pathways early learning center for the homeless, and P.S. Serving Veterans and Community's Brighton fresh food program.  </w:t>
            </w:r>
          </w:p>
        </w:tc>
      </w:tr>
      <w:tr w:rsidR="00570AA3">
        <w:trPr>
          <w:cantSplit/>
        </w:trPr>
        <w:tc>
          <w:tcPr>
            <w:tcW w:w="0" w:type="auto"/>
            <w:vMerge w:val="restart"/>
          </w:tcPr>
          <w:p w:rsidR="00570AA3" w:rsidRDefault="00BF0647">
            <w:r>
              <w:rPr>
                <w:b/>
              </w:rPr>
              <w:t>8</w:t>
            </w:r>
          </w:p>
        </w:tc>
        <w:tc>
          <w:tcPr>
            <w:tcW w:w="0" w:type="auto"/>
          </w:tcPr>
          <w:p w:rsidR="00570AA3" w:rsidRDefault="00BF0647">
            <w:pPr>
              <w:keepNext/>
              <w:spacing w:before="100" w:after="0"/>
              <w:rPr>
                <w:b/>
              </w:rPr>
            </w:pPr>
            <w:r>
              <w:rPr>
                <w:b/>
              </w:rPr>
              <w:t>Project Name</w:t>
            </w:r>
          </w:p>
        </w:tc>
        <w:tc>
          <w:tcPr>
            <w:tcW w:w="0" w:type="auto"/>
          </w:tcPr>
          <w:p w:rsidR="00570AA3" w:rsidRDefault="00BF0647">
            <w:pPr>
              <w:spacing w:before="100" w:after="0"/>
            </w:pPr>
            <w:r>
              <w:rPr>
                <w:color w:val="000000"/>
              </w:rPr>
              <w:t>CD2020 Clearance/Demolition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Target Area</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Goals Supported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Needs Addressed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Funding</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Description</w:t>
            </w:r>
          </w:p>
        </w:tc>
        <w:tc>
          <w:tcPr>
            <w:tcW w:w="0" w:type="auto"/>
          </w:tcPr>
          <w:p w:rsidR="00570AA3" w:rsidRDefault="00BF0647">
            <w:pPr>
              <w:spacing w:before="100" w:after="0"/>
            </w:pPr>
            <w:r>
              <w:rPr>
                <w:color w:val="000000"/>
              </w:rPr>
              <w:t>Clearance, demolition, and removal of buildings and improvements, including movement of structures to other sites and remediation of known or suspected environmental contamination.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Target Date</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570AA3" w:rsidRDefault="00BF0647">
            <w:pPr>
              <w:spacing w:before="100" w:after="0"/>
            </w:pPr>
            <w:r>
              <w:rPr>
                <w:color w:val="000000"/>
              </w:rPr>
              <w:t>Approximately 10 housing will be demolished.</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rPr>
            </w:pPr>
            <w:r>
              <w:rPr>
                <w:rStyle w:val="Strong"/>
                <w:rFonts w:asciiTheme="minorHAnsi" w:hAnsiTheme="minorHAnsi"/>
              </w:rPr>
              <w:t>Location Description</w:t>
            </w:r>
          </w:p>
        </w:tc>
        <w:tc>
          <w:tcPr>
            <w:tcW w:w="0" w:type="auto"/>
          </w:tcPr>
          <w:p w:rsidR="00570AA3" w:rsidRDefault="00BF0647">
            <w:pPr>
              <w:spacing w:before="100" w:after="0"/>
            </w:pPr>
            <w:r>
              <w:rPr>
                <w:color w:val="000000"/>
              </w:rPr>
              <w:t>Countywide.</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rPr>
            </w:pPr>
            <w:r>
              <w:rPr>
                <w:rStyle w:val="Strong"/>
                <w:rFonts w:asciiTheme="minorHAnsi" w:hAnsiTheme="minorHAnsi"/>
              </w:rPr>
              <w:t>Planned Activities</w:t>
            </w:r>
          </w:p>
        </w:tc>
        <w:tc>
          <w:tcPr>
            <w:tcW w:w="0" w:type="auto"/>
          </w:tcPr>
          <w:p w:rsidR="00570AA3" w:rsidRDefault="00BF0647">
            <w:pPr>
              <w:spacing w:before="100" w:after="0"/>
            </w:pPr>
            <w:r>
              <w:rPr>
                <w:color w:val="000000"/>
              </w:rPr>
              <w:t>Demolition projects countywide.</w:t>
            </w:r>
          </w:p>
        </w:tc>
      </w:tr>
      <w:tr w:rsidR="00570AA3">
        <w:trPr>
          <w:cantSplit/>
        </w:trPr>
        <w:tc>
          <w:tcPr>
            <w:tcW w:w="0" w:type="auto"/>
            <w:vMerge w:val="restart"/>
          </w:tcPr>
          <w:p w:rsidR="00570AA3" w:rsidRDefault="00BF0647">
            <w:r>
              <w:rPr>
                <w:b/>
              </w:rPr>
              <w:t>9</w:t>
            </w:r>
          </w:p>
        </w:tc>
        <w:tc>
          <w:tcPr>
            <w:tcW w:w="0" w:type="auto"/>
          </w:tcPr>
          <w:p w:rsidR="00570AA3" w:rsidRDefault="00BF0647">
            <w:pPr>
              <w:keepNext/>
              <w:spacing w:before="100" w:after="0"/>
              <w:rPr>
                <w:b/>
              </w:rPr>
            </w:pPr>
            <w:r>
              <w:rPr>
                <w:b/>
              </w:rPr>
              <w:t>Project Name</w:t>
            </w:r>
          </w:p>
        </w:tc>
        <w:tc>
          <w:tcPr>
            <w:tcW w:w="0" w:type="auto"/>
          </w:tcPr>
          <w:p w:rsidR="00570AA3" w:rsidRDefault="00BF0647">
            <w:pPr>
              <w:spacing w:before="100" w:after="0"/>
            </w:pPr>
            <w:r>
              <w:rPr>
                <w:color w:val="000000"/>
              </w:rPr>
              <w:t>CD2020 Emergency Housing Rehabilitation</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Target Area</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Goals Supported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Needs Addressed</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Funding</w:t>
            </w:r>
          </w:p>
        </w:tc>
        <w:tc>
          <w:tcPr>
            <w:tcW w:w="0" w:type="auto"/>
          </w:tcPr>
          <w:p w:rsidR="00570AA3" w:rsidRDefault="00BF0647">
            <w:pPr>
              <w:spacing w:before="100" w:after="0"/>
            </w:pPr>
            <w:r>
              <w:rPr>
                <w:color w:val="000000"/>
              </w:rPr>
              <w:t xml:space="preserve">: </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Description</w:t>
            </w:r>
          </w:p>
        </w:tc>
        <w:tc>
          <w:tcPr>
            <w:tcW w:w="0" w:type="auto"/>
          </w:tcPr>
          <w:p w:rsidR="00570AA3" w:rsidRDefault="00BF0647">
            <w:pPr>
              <w:spacing w:before="100" w:after="0"/>
            </w:pPr>
            <w:r>
              <w:rPr>
                <w:color w:val="000000"/>
              </w:rPr>
              <w:t>Funds will be used to provide emergency rehabilitation to owner-occupied housing units.</w:t>
            </w:r>
          </w:p>
        </w:tc>
      </w:tr>
      <w:tr w:rsidR="00570AA3">
        <w:trPr>
          <w:cantSplit/>
        </w:trPr>
        <w:tc>
          <w:tcPr>
            <w:tcW w:w="0" w:type="auto"/>
            <w:vMerge/>
          </w:tcPr>
          <w:p w:rsidR="00570AA3" w:rsidRDefault="00570AA3"/>
        </w:tc>
        <w:tc>
          <w:tcPr>
            <w:tcW w:w="0" w:type="auto"/>
          </w:tcPr>
          <w:p w:rsidR="00570AA3" w:rsidRDefault="00BF0647">
            <w:pPr>
              <w:keepNext/>
              <w:spacing w:before="100" w:after="0"/>
              <w:rPr>
                <w:b/>
              </w:rPr>
            </w:pPr>
            <w:r>
              <w:rPr>
                <w:b/>
              </w:rPr>
              <w:t>Target Date</w:t>
            </w:r>
          </w:p>
        </w:tc>
        <w:tc>
          <w:tcPr>
            <w:tcW w:w="0" w:type="auto"/>
          </w:tcPr>
          <w:p w:rsidR="00570AA3" w:rsidRDefault="00BF0647">
            <w:pPr>
              <w:spacing w:before="100" w:after="0"/>
            </w:pPr>
            <w:r>
              <w:rPr>
                <w:color w:val="000000"/>
              </w:rPr>
              <w:t>9/30/2021</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570AA3" w:rsidRDefault="00BF0647">
            <w:pPr>
              <w:spacing w:before="100" w:after="0"/>
            </w:pPr>
            <w:r>
              <w:rPr>
                <w:color w:val="000000"/>
              </w:rPr>
              <w:t>20 owner-occupied housing units are expected to receive emergency housing rehabilitation.</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rPr>
            </w:pPr>
            <w:r>
              <w:rPr>
                <w:rStyle w:val="Strong"/>
                <w:rFonts w:asciiTheme="minorHAnsi" w:hAnsiTheme="minorHAnsi"/>
              </w:rPr>
              <w:t>Location Description</w:t>
            </w:r>
          </w:p>
        </w:tc>
        <w:tc>
          <w:tcPr>
            <w:tcW w:w="0" w:type="auto"/>
          </w:tcPr>
          <w:p w:rsidR="00570AA3" w:rsidRDefault="00BF0647">
            <w:pPr>
              <w:spacing w:before="100" w:after="0"/>
            </w:pPr>
            <w:r>
              <w:rPr>
                <w:color w:val="000000"/>
              </w:rPr>
              <w:t>Countywide</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rPr>
            </w:pPr>
            <w:r>
              <w:rPr>
                <w:rStyle w:val="Strong"/>
                <w:rFonts w:asciiTheme="minorHAnsi" w:hAnsiTheme="minorHAnsi"/>
              </w:rPr>
              <w:t>Planned Activities</w:t>
            </w:r>
          </w:p>
        </w:tc>
        <w:tc>
          <w:tcPr>
            <w:tcW w:w="0" w:type="auto"/>
          </w:tcPr>
          <w:p w:rsidR="00570AA3" w:rsidRDefault="00BF0647">
            <w:pPr>
              <w:spacing w:before="100" w:after="0"/>
            </w:pPr>
            <w:r>
              <w:rPr>
                <w:color w:val="000000"/>
              </w:rPr>
              <w:t>Emergency Housing Rehabilitation</w:t>
            </w:r>
          </w:p>
        </w:tc>
      </w:tr>
    </w:tbl>
    <w:p w:rsidR="00570AA3" w:rsidRDefault="00BF0647">
      <w:pPr>
        <w:pStyle w:val="Heading2"/>
        <w:pageBreakBefore/>
        <w:widowControl w:val="0"/>
        <w:rPr>
          <w:rFonts w:ascii="Calibri" w:hAnsi="Calibri"/>
          <w:i w:val="0"/>
        </w:rPr>
      </w:pPr>
      <w:bookmarkStart w:id="10" w:name="_Toc309810477"/>
      <w:bookmarkEnd w:id="9"/>
      <w:r>
        <w:rPr>
          <w:rFonts w:ascii="Calibri" w:hAnsi="Calibri"/>
          <w:i w:val="0"/>
        </w:rPr>
        <w:lastRenderedPageBreak/>
        <w:t xml:space="preserve">AP-50 Geographic Distribution </w:t>
      </w:r>
      <w:bookmarkEnd w:id="10"/>
      <w:r>
        <w:rPr>
          <w:rFonts w:ascii="Calibri" w:hAnsi="Calibri"/>
          <w:i w:val="0"/>
        </w:rPr>
        <w:t>– 91.220(f)</w:t>
      </w:r>
    </w:p>
    <w:p w:rsidR="00570AA3" w:rsidRDefault="00BF0647">
      <w:pPr>
        <w:keepNext/>
        <w:widowControl w:val="0"/>
        <w:rPr>
          <w:b/>
          <w:sz w:val="24"/>
          <w:szCs w:val="24"/>
        </w:rPr>
      </w:pPr>
      <w:r>
        <w:rPr>
          <w:b/>
          <w:sz w:val="24"/>
          <w:szCs w:val="24"/>
        </w:rPr>
        <w:t xml:space="preserve">Description of the geographic areas of the entitlement (including areas of low-income and minority concentration) where assistance will be directed </w:t>
      </w:r>
    </w:p>
    <w:p w:rsidR="00570AA3" w:rsidRDefault="00BF0647">
      <w:pPr>
        <w:keepNext/>
        <w:widowControl w:val="0"/>
        <w:spacing w:beforeAutospacing="1" w:afterAutospacing="1"/>
        <w:rPr>
          <w:rFonts w:cs="Arial"/>
          <w:szCs w:val="26"/>
        </w:rPr>
      </w:pPr>
      <w:r>
        <w:rPr>
          <w:rFonts w:cs="Arial"/>
        </w:rPr>
        <w:t>Funds for the 2020 One-Year Action Plan will be directed County-Wide as needed for low/mod-income beneficiaries eligible for CDBG Emergency Housing Rehabilitation, Public Service Programs, Clearance/Demolition, and for the homeless or those at risk of homelessness as beneficiaries for ESG programs.  Funds for other CDBG Non-Housing Projects such as Public Facilities will be directed to the following municipal areas of the Jefferson County Consortium: Fairfield, Brighton, Lipscomb, and Kimberly.  Additional geographic areas include the McAdory Community located in unincorporated areas of Jefferson County. </w:t>
      </w:r>
    </w:p>
    <w:p w:rsidR="00570AA3" w:rsidRDefault="00570AA3">
      <w:pPr>
        <w:keepNext/>
        <w:widowControl w:val="0"/>
        <w:spacing w:beforeAutospacing="1" w:afterAutospacing="1"/>
        <w:rPr>
          <w:rFonts w:cs="Arial"/>
          <w:szCs w:val="26"/>
        </w:rPr>
      </w:pPr>
    </w:p>
    <w:p w:rsidR="00570AA3" w:rsidRDefault="00BF0647">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074"/>
      </w:tblGrid>
      <w:tr w:rsidR="00570AA3">
        <w:trPr>
          <w:cantSplit/>
          <w:tblHeader/>
        </w:trPr>
        <w:tc>
          <w:tcPr>
            <w:tcW w:w="0" w:type="auto"/>
          </w:tcPr>
          <w:p w:rsidR="00570AA3" w:rsidRDefault="00BF0647">
            <w:pPr>
              <w:keepNext/>
              <w:widowControl w:val="0"/>
              <w:spacing w:after="0" w:line="240" w:lineRule="auto"/>
              <w:jc w:val="center"/>
              <w:rPr>
                <w:b/>
                <w:szCs w:val="24"/>
              </w:rPr>
            </w:pPr>
            <w:r>
              <w:rPr>
                <w:b/>
              </w:rPr>
              <w:t>Target Area</w:t>
            </w:r>
          </w:p>
        </w:tc>
        <w:tc>
          <w:tcPr>
            <w:tcW w:w="0" w:type="auto"/>
          </w:tcPr>
          <w:p w:rsidR="00570AA3" w:rsidRDefault="00BF0647">
            <w:pPr>
              <w:keepNext/>
              <w:widowControl w:val="0"/>
              <w:spacing w:after="0" w:line="240" w:lineRule="auto"/>
              <w:jc w:val="center"/>
              <w:rPr>
                <w:b/>
                <w:szCs w:val="24"/>
              </w:rPr>
            </w:pPr>
            <w:r>
              <w:rPr>
                <w:b/>
              </w:rPr>
              <w:t>Percentage of Funds</w:t>
            </w:r>
          </w:p>
        </w:tc>
      </w:tr>
      <w:tr w:rsidR="00570AA3">
        <w:trPr>
          <w:cantSplit/>
          <w:tblHeader/>
        </w:trPr>
        <w:tc>
          <w:tcPr>
            <w:tcW w:w="0" w:type="auto"/>
          </w:tcPr>
          <w:p w:rsidR="00570AA3" w:rsidRDefault="00570AA3">
            <w:pPr>
              <w:keepNext/>
              <w:widowControl w:val="0"/>
              <w:spacing w:after="0" w:line="240" w:lineRule="auto"/>
              <w:rPr>
                <w:szCs w:val="24"/>
              </w:rPr>
            </w:pPr>
          </w:p>
        </w:tc>
        <w:tc>
          <w:tcPr>
            <w:tcW w:w="0" w:type="auto"/>
          </w:tcPr>
          <w:p w:rsidR="00570AA3" w:rsidRDefault="00570AA3">
            <w:pPr>
              <w:keepNext/>
              <w:widowControl w:val="0"/>
              <w:spacing w:after="0" w:line="240" w:lineRule="auto"/>
              <w:jc w:val="center"/>
              <w:rPr>
                <w:b/>
                <w:szCs w:val="24"/>
              </w:rPr>
            </w:pPr>
          </w:p>
        </w:tc>
      </w:tr>
    </w:tbl>
    <w:p w:rsidR="00570AA3" w:rsidRDefault="00BF0647">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62</w:t>
      </w:r>
      <w:r>
        <w:rPr>
          <w:rFonts w:asciiTheme="minorHAnsi" w:hAnsiTheme="minorHAnsi"/>
        </w:rPr>
        <w:fldChar w:fldCharType="end"/>
      </w:r>
      <w:r>
        <w:rPr>
          <w:rFonts w:asciiTheme="minorHAnsi" w:hAnsiTheme="minorHAnsi"/>
        </w:rPr>
        <w:t xml:space="preserve"> - Geographic Distribution </w:t>
      </w:r>
    </w:p>
    <w:p w:rsidR="00570AA3" w:rsidRDefault="00570AA3">
      <w:pPr>
        <w:spacing w:after="0" w:line="240" w:lineRule="auto"/>
        <w:rPr>
          <w:b/>
          <w:sz w:val="24"/>
          <w:szCs w:val="24"/>
        </w:rPr>
      </w:pPr>
    </w:p>
    <w:p w:rsidR="00570AA3" w:rsidRDefault="00BF0647">
      <w:pPr>
        <w:keepNext/>
        <w:widowControl w:val="0"/>
        <w:rPr>
          <w:b/>
          <w:sz w:val="24"/>
          <w:szCs w:val="24"/>
        </w:rPr>
      </w:pPr>
      <w:r>
        <w:rPr>
          <w:b/>
          <w:sz w:val="24"/>
          <w:szCs w:val="24"/>
        </w:rPr>
        <w:t xml:space="preserve">Rationale for the priorities for allocating investments geographically </w:t>
      </w:r>
    </w:p>
    <w:p w:rsidR="00570AA3" w:rsidRDefault="00BF0647">
      <w:pPr>
        <w:keepNext/>
        <w:widowControl w:val="0"/>
        <w:spacing w:beforeAutospacing="1" w:afterAutospacing="1"/>
        <w:rPr>
          <w:rFonts w:cs="Arial"/>
          <w:szCs w:val="24"/>
        </w:rPr>
      </w:pPr>
      <w:r>
        <w:rPr>
          <w:rFonts w:cs="Arial"/>
        </w:rPr>
        <w:t>All HOME and CDBG housing rehabilitation, homeless and most public service programs are county-wide excluding the areas of Birmingham, Bessemer, County Line, Sumiton, and Helena.  Birmingham and Bessemer are excluded because they are entitlements.  County Line, Sumiton, and Helena are excluded because they are not participants of the Jefferson County Consortium.  All non-housing projects are approved based upon the low/mod percentage for the service area of the project either based on the U.S. Census data or the results of door-to-door surveys.   </w:t>
      </w:r>
    </w:p>
    <w:p w:rsidR="00570AA3" w:rsidRDefault="00570AA3">
      <w:pPr>
        <w:keepNext/>
        <w:widowControl w:val="0"/>
        <w:spacing w:beforeAutospacing="1" w:afterAutospacing="1"/>
        <w:rPr>
          <w:rFonts w:cs="Arial"/>
          <w:szCs w:val="24"/>
        </w:rPr>
      </w:pPr>
    </w:p>
    <w:p w:rsidR="00570AA3" w:rsidRDefault="00BF0647">
      <w:pPr>
        <w:keepNext/>
        <w:widowControl w:val="0"/>
        <w:spacing w:line="204" w:lineRule="auto"/>
        <w:rPr>
          <w:b/>
          <w:sz w:val="24"/>
          <w:szCs w:val="24"/>
        </w:rPr>
      </w:pPr>
      <w:r>
        <w:rPr>
          <w:b/>
          <w:sz w:val="24"/>
          <w:szCs w:val="24"/>
        </w:rPr>
        <w:t>Discussion</w:t>
      </w:r>
    </w:p>
    <w:p w:rsidR="00570AA3" w:rsidRDefault="00BF0647">
      <w:pPr>
        <w:keepNext/>
        <w:widowControl w:val="0"/>
        <w:spacing w:beforeAutospacing="1" w:afterAutospacing="1"/>
        <w:rPr>
          <w:b/>
          <w:sz w:val="24"/>
          <w:szCs w:val="24"/>
        </w:rPr>
      </w:pPr>
      <w:r>
        <w:rPr>
          <w:rFonts w:cs="Arial"/>
        </w:rPr>
        <w:t>The Jefferson County Consortium consists of the following thirty-three municipalities: Adamsville, Argo, Brighton, Brookside, Cardiff, Center Point, Clay, Fairfield, Fultondale, Gardendale, Graysville, Homewood, Hoover, Hueytown, Irondale, Kimberly, Leeds, Lipscomb, Maytown, Midfield, Morris, Mountain Brook, Mulga, North Johns, Pinson, Pleasant Grove, Sylvan Springs, Tarrant, Trafford, Trussville, Vestavia Hills, Warrior, and West Jefferson.</w:t>
      </w:r>
    </w:p>
    <w:p w:rsidR="00570AA3" w:rsidRDefault="00570AA3">
      <w:pPr>
        <w:keepNext/>
        <w:widowControl w:val="0"/>
        <w:spacing w:beforeAutospacing="1" w:afterAutospacing="1"/>
        <w:rPr>
          <w:b/>
          <w:sz w:val="24"/>
          <w:szCs w:val="24"/>
        </w:rPr>
      </w:pPr>
    </w:p>
    <w:p w:rsidR="00570AA3" w:rsidRDefault="00570AA3">
      <w:pPr>
        <w:rPr>
          <w:rFonts w:cs="Arial"/>
        </w:rPr>
      </w:pPr>
    </w:p>
    <w:p w:rsidR="00570AA3" w:rsidRDefault="00BF0647">
      <w:pPr>
        <w:pStyle w:val="Heading1"/>
        <w:pageBreakBefore/>
        <w:jc w:val="center"/>
        <w:rPr>
          <w:rFonts w:ascii="Calibri" w:hAnsi="Calibri"/>
          <w:color w:val="auto"/>
          <w:sz w:val="32"/>
          <w:szCs w:val="32"/>
        </w:rPr>
      </w:pPr>
      <w:r>
        <w:rPr>
          <w:rFonts w:ascii="Calibri" w:hAnsi="Calibri"/>
          <w:color w:val="auto"/>
          <w:sz w:val="32"/>
          <w:szCs w:val="32"/>
        </w:rPr>
        <w:lastRenderedPageBreak/>
        <w:t xml:space="preserve">Affordable Housing </w:t>
      </w:r>
    </w:p>
    <w:p w:rsidR="00570AA3" w:rsidRDefault="00BF0647">
      <w:pPr>
        <w:pStyle w:val="Heading2"/>
        <w:widowControl w:val="0"/>
        <w:rPr>
          <w:rFonts w:ascii="Calibri" w:hAnsi="Calibri"/>
          <w:i w:val="0"/>
        </w:rPr>
      </w:pPr>
      <w:r>
        <w:rPr>
          <w:rFonts w:ascii="Calibri" w:hAnsi="Calibri"/>
          <w:i w:val="0"/>
        </w:rPr>
        <w:t>AP-55 Affordable Housing – 91.220(g)</w:t>
      </w:r>
    </w:p>
    <w:p w:rsidR="00570AA3" w:rsidRDefault="00BF0647">
      <w:pPr>
        <w:keepNext/>
        <w:widowControl w:val="0"/>
        <w:spacing w:line="204" w:lineRule="auto"/>
        <w:rPr>
          <w:b/>
          <w:sz w:val="28"/>
          <w:szCs w:val="28"/>
        </w:rPr>
      </w:pPr>
      <w:r>
        <w:rPr>
          <w:b/>
          <w:sz w:val="24"/>
          <w:szCs w:val="24"/>
        </w:rPr>
        <w:t>Introduction</w:t>
      </w:r>
    </w:p>
    <w:p w:rsidR="00570AA3" w:rsidRDefault="00BF0647">
      <w:pPr>
        <w:keepNext/>
        <w:widowControl w:val="0"/>
        <w:spacing w:beforeAutospacing="1" w:afterAutospacing="1"/>
        <w:rPr>
          <w:b/>
          <w:sz w:val="24"/>
          <w:szCs w:val="24"/>
        </w:rPr>
      </w:pPr>
      <w:r>
        <w:t>The information below relates to the affordable housing goals provided in Section AP-20.  For the purpose of this section, the term "affordable housing" is defined in the HOME regulations at 24 CFR 92.252 for rental housing and 24 CFR 92.254 for homeownership. </w:t>
      </w:r>
    </w:p>
    <w:p w:rsidR="00570AA3" w:rsidRDefault="00BF0647">
      <w:pPr>
        <w:keepNext/>
        <w:widowControl w:val="0"/>
        <w:spacing w:beforeAutospacing="1" w:afterAutospacing="1"/>
        <w:rPr>
          <w:b/>
          <w:sz w:val="24"/>
          <w:szCs w:val="24"/>
        </w:rPr>
      </w:pPr>
      <w: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570AA3">
        <w:trPr>
          <w:cantSplit/>
          <w:tblHeader/>
        </w:trPr>
        <w:tc>
          <w:tcPr>
            <w:tcW w:w="6473" w:type="dxa"/>
            <w:gridSpan w:val="2"/>
          </w:tcPr>
          <w:p w:rsidR="00570AA3" w:rsidRDefault="00BF0647">
            <w:pPr>
              <w:keepNext/>
              <w:widowControl w:val="0"/>
              <w:spacing w:after="0" w:line="240" w:lineRule="auto"/>
              <w:jc w:val="center"/>
              <w:rPr>
                <w:b/>
                <w:szCs w:val="24"/>
              </w:rPr>
            </w:pPr>
            <w:r>
              <w:rPr>
                <w:b/>
              </w:rPr>
              <w:t>One Year Goals for the Number of Households to be Supported</w:t>
            </w:r>
          </w:p>
        </w:tc>
      </w:tr>
      <w:tr w:rsidR="00570AA3">
        <w:trPr>
          <w:cantSplit/>
        </w:trPr>
        <w:tc>
          <w:tcPr>
            <w:tcW w:w="4853" w:type="dxa"/>
            <w:tcBorders>
              <w:top w:val="nil"/>
              <w:bottom w:val="nil"/>
            </w:tcBorders>
            <w:vAlign w:val="bottom"/>
          </w:tcPr>
          <w:p w:rsidR="00570AA3" w:rsidRDefault="00BF0647">
            <w:pPr>
              <w:spacing w:beforeAutospacing="1" w:afterAutospacing="1"/>
            </w:pPr>
            <w:r>
              <w:rPr>
                <w:color w:val="000000"/>
              </w:rPr>
              <w:t>Homeless</w:t>
            </w:r>
          </w:p>
        </w:tc>
        <w:tc>
          <w:tcPr>
            <w:tcW w:w="1620" w:type="dxa"/>
            <w:tcBorders>
              <w:top w:val="nil"/>
              <w:bottom w:val="nil"/>
            </w:tcBorders>
            <w:vAlign w:val="bottom"/>
          </w:tcPr>
          <w:p w:rsidR="00570AA3" w:rsidRDefault="00BF0647">
            <w:pPr>
              <w:spacing w:beforeAutospacing="1" w:afterAutospacing="1"/>
              <w:jc w:val="right"/>
            </w:pPr>
            <w:r>
              <w:rPr>
                <w:color w:val="000000"/>
              </w:rPr>
              <w:t>0</w:t>
            </w:r>
          </w:p>
        </w:tc>
      </w:tr>
      <w:tr w:rsidR="00570AA3">
        <w:trPr>
          <w:cantSplit/>
        </w:trPr>
        <w:tc>
          <w:tcPr>
            <w:tcW w:w="4853" w:type="dxa"/>
            <w:tcBorders>
              <w:top w:val="nil"/>
              <w:bottom w:val="nil"/>
            </w:tcBorders>
            <w:vAlign w:val="bottom"/>
          </w:tcPr>
          <w:p w:rsidR="00570AA3" w:rsidRDefault="00BF0647">
            <w:pPr>
              <w:spacing w:beforeAutospacing="1" w:afterAutospacing="1"/>
            </w:pPr>
            <w:r>
              <w:rPr>
                <w:color w:val="000000"/>
              </w:rPr>
              <w:t>Non-Homeless</w:t>
            </w:r>
          </w:p>
        </w:tc>
        <w:tc>
          <w:tcPr>
            <w:tcW w:w="1620" w:type="dxa"/>
            <w:tcBorders>
              <w:top w:val="nil"/>
              <w:bottom w:val="nil"/>
            </w:tcBorders>
            <w:vAlign w:val="bottom"/>
          </w:tcPr>
          <w:p w:rsidR="00570AA3" w:rsidRDefault="00BF0647">
            <w:pPr>
              <w:spacing w:beforeAutospacing="1" w:afterAutospacing="1"/>
              <w:jc w:val="right"/>
            </w:pPr>
            <w:r>
              <w:rPr>
                <w:color w:val="000000"/>
              </w:rPr>
              <w:t>1</w:t>
            </w:r>
          </w:p>
        </w:tc>
      </w:tr>
      <w:tr w:rsidR="00570AA3">
        <w:trPr>
          <w:cantSplit/>
        </w:trPr>
        <w:tc>
          <w:tcPr>
            <w:tcW w:w="4853" w:type="dxa"/>
            <w:tcBorders>
              <w:top w:val="nil"/>
              <w:bottom w:val="nil"/>
            </w:tcBorders>
            <w:vAlign w:val="bottom"/>
          </w:tcPr>
          <w:p w:rsidR="00570AA3" w:rsidRDefault="00BF0647">
            <w:pPr>
              <w:spacing w:beforeAutospacing="1" w:afterAutospacing="1"/>
            </w:pPr>
            <w:r>
              <w:rPr>
                <w:color w:val="000000"/>
              </w:rPr>
              <w:t>Special-Needs</w:t>
            </w:r>
          </w:p>
        </w:tc>
        <w:tc>
          <w:tcPr>
            <w:tcW w:w="1620" w:type="dxa"/>
            <w:tcBorders>
              <w:top w:val="nil"/>
              <w:bottom w:val="nil"/>
            </w:tcBorders>
            <w:vAlign w:val="bottom"/>
          </w:tcPr>
          <w:p w:rsidR="00570AA3" w:rsidRDefault="00BF0647">
            <w:pPr>
              <w:spacing w:beforeAutospacing="1" w:afterAutospacing="1"/>
              <w:jc w:val="right"/>
            </w:pPr>
            <w:r>
              <w:rPr>
                <w:color w:val="000000"/>
              </w:rPr>
              <w:t>40</w:t>
            </w:r>
          </w:p>
        </w:tc>
      </w:tr>
      <w:tr w:rsidR="00570AA3">
        <w:trPr>
          <w:cantSplit/>
        </w:trPr>
        <w:tc>
          <w:tcPr>
            <w:tcW w:w="4853" w:type="dxa"/>
            <w:tcBorders>
              <w:top w:val="nil"/>
              <w:bottom w:val="nil"/>
            </w:tcBorders>
            <w:vAlign w:val="bottom"/>
          </w:tcPr>
          <w:p w:rsidR="00570AA3" w:rsidRDefault="00BF0647">
            <w:pPr>
              <w:spacing w:beforeAutospacing="1" w:afterAutospacing="1"/>
            </w:pPr>
            <w:r>
              <w:rPr>
                <w:color w:val="000000"/>
              </w:rPr>
              <w:t>Total</w:t>
            </w:r>
          </w:p>
        </w:tc>
        <w:tc>
          <w:tcPr>
            <w:tcW w:w="1620" w:type="dxa"/>
            <w:tcBorders>
              <w:top w:val="nil"/>
              <w:bottom w:val="nil"/>
            </w:tcBorders>
            <w:vAlign w:val="bottom"/>
          </w:tcPr>
          <w:p w:rsidR="00570AA3" w:rsidRDefault="00BF0647">
            <w:pPr>
              <w:spacing w:beforeAutospacing="1" w:afterAutospacing="1"/>
              <w:jc w:val="right"/>
            </w:pPr>
            <w:r>
              <w:rPr>
                <w:color w:val="000000"/>
              </w:rPr>
              <w:t>41</w:t>
            </w:r>
          </w:p>
        </w:tc>
      </w:tr>
    </w:tbl>
    <w:p w:rsidR="00570AA3" w:rsidRDefault="00BF0647">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64</w:t>
      </w:r>
      <w:r>
        <w:rPr>
          <w:rFonts w:asciiTheme="minorHAnsi" w:hAnsiTheme="minorHAnsi"/>
        </w:rPr>
        <w:fldChar w:fldCharType="end"/>
      </w:r>
      <w:r>
        <w:rPr>
          <w:rFonts w:asciiTheme="minorHAnsi" w:hAnsiTheme="minorHAnsi"/>
        </w:rPr>
        <w:t xml:space="preserve"> - One Year Goals for Affordable Housing by Support Requirement</w:t>
      </w:r>
    </w:p>
    <w:p w:rsidR="00570AA3" w:rsidRDefault="00570AA3">
      <w:pP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570AA3">
        <w:trPr>
          <w:cantSplit/>
          <w:tblHeader/>
        </w:trPr>
        <w:tc>
          <w:tcPr>
            <w:tcW w:w="6473" w:type="dxa"/>
            <w:gridSpan w:val="2"/>
          </w:tcPr>
          <w:p w:rsidR="00570AA3" w:rsidRDefault="00BF0647">
            <w:pPr>
              <w:keepNext/>
              <w:widowControl w:val="0"/>
              <w:spacing w:after="0" w:line="240" w:lineRule="auto"/>
              <w:jc w:val="center"/>
              <w:rPr>
                <w:b/>
                <w:szCs w:val="24"/>
              </w:rPr>
            </w:pPr>
            <w:r>
              <w:rPr>
                <w:b/>
              </w:rPr>
              <w:t>One Year Goals for the Number of Households Supported Through</w:t>
            </w:r>
          </w:p>
        </w:tc>
      </w:tr>
      <w:tr w:rsidR="00570AA3">
        <w:trPr>
          <w:cantSplit/>
        </w:trPr>
        <w:tc>
          <w:tcPr>
            <w:tcW w:w="4853" w:type="dxa"/>
            <w:tcBorders>
              <w:top w:val="nil"/>
              <w:bottom w:val="nil"/>
            </w:tcBorders>
            <w:vAlign w:val="bottom"/>
          </w:tcPr>
          <w:p w:rsidR="00570AA3" w:rsidRDefault="00BF0647">
            <w:pPr>
              <w:spacing w:beforeAutospacing="1" w:afterAutospacing="1"/>
            </w:pPr>
            <w:r>
              <w:rPr>
                <w:color w:val="000000"/>
              </w:rPr>
              <w:t>Rental Assistance</w:t>
            </w:r>
          </w:p>
        </w:tc>
        <w:tc>
          <w:tcPr>
            <w:tcW w:w="1620" w:type="dxa"/>
            <w:tcBorders>
              <w:top w:val="nil"/>
              <w:bottom w:val="nil"/>
            </w:tcBorders>
            <w:vAlign w:val="bottom"/>
          </w:tcPr>
          <w:p w:rsidR="00570AA3" w:rsidRDefault="00BF0647">
            <w:pPr>
              <w:spacing w:beforeAutospacing="1" w:afterAutospacing="1"/>
              <w:jc w:val="right"/>
            </w:pPr>
            <w:r>
              <w:rPr>
                <w:color w:val="000000"/>
              </w:rPr>
              <w:t>0</w:t>
            </w:r>
          </w:p>
        </w:tc>
      </w:tr>
      <w:tr w:rsidR="00570AA3">
        <w:trPr>
          <w:cantSplit/>
        </w:trPr>
        <w:tc>
          <w:tcPr>
            <w:tcW w:w="4853" w:type="dxa"/>
            <w:tcBorders>
              <w:top w:val="nil"/>
              <w:bottom w:val="nil"/>
            </w:tcBorders>
            <w:vAlign w:val="bottom"/>
          </w:tcPr>
          <w:p w:rsidR="00570AA3" w:rsidRDefault="00BF0647">
            <w:pPr>
              <w:spacing w:beforeAutospacing="1" w:afterAutospacing="1"/>
            </w:pPr>
            <w:r>
              <w:rPr>
                <w:color w:val="000000"/>
              </w:rPr>
              <w:t>The Production of New Units</w:t>
            </w:r>
          </w:p>
        </w:tc>
        <w:tc>
          <w:tcPr>
            <w:tcW w:w="1620" w:type="dxa"/>
            <w:tcBorders>
              <w:top w:val="nil"/>
              <w:bottom w:val="nil"/>
            </w:tcBorders>
            <w:vAlign w:val="bottom"/>
          </w:tcPr>
          <w:p w:rsidR="00570AA3" w:rsidRDefault="00BF0647">
            <w:pPr>
              <w:spacing w:beforeAutospacing="1" w:afterAutospacing="1"/>
              <w:jc w:val="right"/>
            </w:pPr>
            <w:r>
              <w:rPr>
                <w:color w:val="000000"/>
              </w:rPr>
              <w:t>40</w:t>
            </w:r>
          </w:p>
        </w:tc>
      </w:tr>
      <w:tr w:rsidR="00570AA3">
        <w:trPr>
          <w:cantSplit/>
        </w:trPr>
        <w:tc>
          <w:tcPr>
            <w:tcW w:w="4853" w:type="dxa"/>
            <w:tcBorders>
              <w:top w:val="nil"/>
              <w:bottom w:val="nil"/>
            </w:tcBorders>
            <w:vAlign w:val="bottom"/>
          </w:tcPr>
          <w:p w:rsidR="00570AA3" w:rsidRDefault="00BF0647">
            <w:pPr>
              <w:spacing w:beforeAutospacing="1" w:afterAutospacing="1"/>
            </w:pPr>
            <w:r>
              <w:rPr>
                <w:color w:val="000000"/>
              </w:rPr>
              <w:t>Rehab of Existing Units</w:t>
            </w:r>
          </w:p>
        </w:tc>
        <w:tc>
          <w:tcPr>
            <w:tcW w:w="1620" w:type="dxa"/>
            <w:tcBorders>
              <w:top w:val="nil"/>
              <w:bottom w:val="nil"/>
            </w:tcBorders>
            <w:vAlign w:val="bottom"/>
          </w:tcPr>
          <w:p w:rsidR="00570AA3" w:rsidRDefault="00BF0647">
            <w:pPr>
              <w:spacing w:beforeAutospacing="1" w:afterAutospacing="1"/>
              <w:jc w:val="right"/>
            </w:pPr>
            <w:r>
              <w:rPr>
                <w:color w:val="000000"/>
              </w:rPr>
              <w:t>1</w:t>
            </w:r>
          </w:p>
        </w:tc>
      </w:tr>
      <w:tr w:rsidR="00570AA3">
        <w:trPr>
          <w:cantSplit/>
        </w:trPr>
        <w:tc>
          <w:tcPr>
            <w:tcW w:w="4853" w:type="dxa"/>
            <w:tcBorders>
              <w:top w:val="nil"/>
              <w:bottom w:val="nil"/>
            </w:tcBorders>
            <w:vAlign w:val="bottom"/>
          </w:tcPr>
          <w:p w:rsidR="00570AA3" w:rsidRDefault="00BF0647">
            <w:pPr>
              <w:spacing w:beforeAutospacing="1" w:afterAutospacing="1"/>
            </w:pPr>
            <w:r>
              <w:rPr>
                <w:color w:val="000000"/>
              </w:rPr>
              <w:t>Acquisition of Existing Units</w:t>
            </w:r>
          </w:p>
        </w:tc>
        <w:tc>
          <w:tcPr>
            <w:tcW w:w="1620" w:type="dxa"/>
            <w:tcBorders>
              <w:top w:val="nil"/>
              <w:bottom w:val="nil"/>
            </w:tcBorders>
            <w:vAlign w:val="bottom"/>
          </w:tcPr>
          <w:p w:rsidR="00570AA3" w:rsidRDefault="00BF0647">
            <w:pPr>
              <w:spacing w:beforeAutospacing="1" w:afterAutospacing="1"/>
              <w:jc w:val="right"/>
            </w:pPr>
            <w:r>
              <w:rPr>
                <w:color w:val="000000"/>
              </w:rPr>
              <w:t>0</w:t>
            </w:r>
          </w:p>
        </w:tc>
      </w:tr>
      <w:tr w:rsidR="00570AA3">
        <w:trPr>
          <w:cantSplit/>
        </w:trPr>
        <w:tc>
          <w:tcPr>
            <w:tcW w:w="4853" w:type="dxa"/>
            <w:tcBorders>
              <w:top w:val="nil"/>
              <w:bottom w:val="nil"/>
            </w:tcBorders>
            <w:vAlign w:val="bottom"/>
          </w:tcPr>
          <w:p w:rsidR="00570AA3" w:rsidRDefault="00BF0647">
            <w:pPr>
              <w:spacing w:beforeAutospacing="1" w:afterAutospacing="1"/>
            </w:pPr>
            <w:r>
              <w:rPr>
                <w:color w:val="000000"/>
              </w:rPr>
              <w:t>Total</w:t>
            </w:r>
          </w:p>
        </w:tc>
        <w:tc>
          <w:tcPr>
            <w:tcW w:w="1620" w:type="dxa"/>
            <w:tcBorders>
              <w:top w:val="nil"/>
              <w:bottom w:val="nil"/>
            </w:tcBorders>
            <w:vAlign w:val="bottom"/>
          </w:tcPr>
          <w:p w:rsidR="00570AA3" w:rsidRDefault="00BF0647">
            <w:pPr>
              <w:spacing w:beforeAutospacing="1" w:afterAutospacing="1"/>
              <w:jc w:val="right"/>
            </w:pPr>
            <w:r>
              <w:rPr>
                <w:color w:val="000000"/>
              </w:rPr>
              <w:t>41</w:t>
            </w:r>
          </w:p>
        </w:tc>
      </w:tr>
    </w:tbl>
    <w:p w:rsidR="00570AA3" w:rsidRDefault="00BF0647">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65</w:t>
      </w:r>
      <w:r>
        <w:rPr>
          <w:rFonts w:asciiTheme="minorHAnsi" w:hAnsiTheme="minorHAnsi"/>
        </w:rPr>
        <w:fldChar w:fldCharType="end"/>
      </w:r>
      <w:r>
        <w:rPr>
          <w:rFonts w:asciiTheme="minorHAnsi" w:hAnsiTheme="minorHAnsi"/>
        </w:rPr>
        <w:t xml:space="preserve"> - One Year Goals for Affordable Housing by Support Type</w:t>
      </w:r>
    </w:p>
    <w:p w:rsidR="00570AA3" w:rsidRDefault="00BF0647">
      <w:pPr>
        <w:keepNext/>
        <w:widowControl w:val="0"/>
        <w:spacing w:line="204" w:lineRule="auto"/>
        <w:rPr>
          <w:b/>
          <w:sz w:val="24"/>
          <w:szCs w:val="24"/>
        </w:rPr>
      </w:pPr>
      <w:r>
        <w:rPr>
          <w:b/>
          <w:sz w:val="24"/>
          <w:szCs w:val="24"/>
        </w:rPr>
        <w:t>Discussion</w:t>
      </w:r>
    </w:p>
    <w:p w:rsidR="00570AA3" w:rsidRDefault="00570AA3">
      <w:pPr>
        <w:keepNext/>
        <w:widowControl w:val="0"/>
        <w:spacing w:line="204" w:lineRule="auto"/>
        <w:rPr>
          <w:b/>
          <w:sz w:val="24"/>
          <w:szCs w:val="24"/>
        </w:rPr>
      </w:pPr>
    </w:p>
    <w:p w:rsidR="00570AA3" w:rsidRDefault="00570AA3">
      <w:pPr>
        <w:rPr>
          <w:rFonts w:cs="Arial"/>
        </w:rPr>
      </w:pPr>
    </w:p>
    <w:p w:rsidR="00570AA3" w:rsidRDefault="00570AA3">
      <w:pPr>
        <w:rPr>
          <w:rFonts w:cs="Arial"/>
        </w:rPr>
      </w:pPr>
    </w:p>
    <w:p w:rsidR="00570AA3" w:rsidRDefault="00BF0647">
      <w:pPr>
        <w:pStyle w:val="Heading2"/>
        <w:pageBreakBefore/>
        <w:widowControl w:val="0"/>
        <w:rPr>
          <w:rFonts w:ascii="Calibri" w:hAnsi="Calibri"/>
          <w:i w:val="0"/>
        </w:rPr>
      </w:pPr>
      <w:r>
        <w:rPr>
          <w:rFonts w:ascii="Calibri" w:hAnsi="Calibri"/>
          <w:i w:val="0"/>
        </w:rPr>
        <w:lastRenderedPageBreak/>
        <w:t xml:space="preserve">AP-60 Public Housing </w:t>
      </w:r>
      <w:r>
        <w:t xml:space="preserve">– </w:t>
      </w:r>
      <w:r>
        <w:rPr>
          <w:i w:val="0"/>
        </w:rPr>
        <w:t>91.220(h)</w:t>
      </w:r>
    </w:p>
    <w:p w:rsidR="00570AA3" w:rsidRDefault="00BF0647">
      <w:pPr>
        <w:keepNext/>
        <w:widowControl w:val="0"/>
        <w:spacing w:line="204" w:lineRule="auto"/>
        <w:rPr>
          <w:b/>
          <w:sz w:val="24"/>
          <w:szCs w:val="24"/>
        </w:rPr>
      </w:pPr>
      <w:r>
        <w:rPr>
          <w:b/>
          <w:sz w:val="24"/>
          <w:szCs w:val="24"/>
        </w:rPr>
        <w:t>Introduction</w:t>
      </w:r>
    </w:p>
    <w:p w:rsidR="00570AA3" w:rsidRDefault="00BF0647">
      <w:pPr>
        <w:keepNext/>
        <w:widowControl w:val="0"/>
        <w:spacing w:beforeAutospacing="1" w:afterAutospacing="1"/>
        <w:rPr>
          <w:b/>
          <w:sz w:val="24"/>
          <w:szCs w:val="24"/>
        </w:rPr>
      </w:pPr>
      <w:r>
        <w:rPr>
          <w:rFonts w:cs="Arial"/>
        </w:rPr>
        <w:t xml:space="preserve">There are four </w:t>
      </w:r>
      <w:r w:rsidR="00412D6F">
        <w:rPr>
          <w:rFonts w:cs="Arial"/>
        </w:rPr>
        <w:t xml:space="preserve">(4) </w:t>
      </w:r>
      <w:r>
        <w:rPr>
          <w:rFonts w:cs="Arial"/>
        </w:rPr>
        <w:t>housing authorities responsible for the administration and operations of public housing developments in Jefferson County.  They include the Jefferson County Housing Authority (JCHA), Leeds Housing Authority, Tarrant Housing Authority and Fairfield Housing Authority.  JCHA is the largest of the four.</w:t>
      </w:r>
    </w:p>
    <w:p w:rsidR="00570AA3" w:rsidRDefault="00BF0647">
      <w:pPr>
        <w:keepNext/>
        <w:widowControl w:val="0"/>
        <w:spacing w:beforeAutospacing="1" w:afterAutospacing="1"/>
        <w:rPr>
          <w:b/>
          <w:sz w:val="24"/>
          <w:szCs w:val="24"/>
        </w:rPr>
      </w:pPr>
      <w:r>
        <w:rPr>
          <w:rFonts w:cs="Arial"/>
        </w:rPr>
        <w:t xml:space="preserve"> </w:t>
      </w:r>
    </w:p>
    <w:p w:rsidR="00570AA3" w:rsidRDefault="00BF0647">
      <w:pPr>
        <w:keepNext/>
        <w:widowControl w:val="0"/>
        <w:rPr>
          <w:b/>
          <w:sz w:val="24"/>
          <w:szCs w:val="24"/>
        </w:rPr>
      </w:pPr>
      <w:r>
        <w:rPr>
          <w:b/>
          <w:sz w:val="24"/>
          <w:szCs w:val="24"/>
        </w:rPr>
        <w:t>Actions planned during the next year to address the needs to public housing</w:t>
      </w:r>
    </w:p>
    <w:p w:rsidR="00570AA3" w:rsidRDefault="00BF0647">
      <w:pPr>
        <w:keepNext/>
        <w:widowControl w:val="0"/>
        <w:spacing w:beforeAutospacing="1" w:afterAutospacing="1"/>
        <w:rPr>
          <w:rFonts w:cs="Arial"/>
        </w:rPr>
      </w:pPr>
      <w:r>
        <w:rPr>
          <w:rFonts w:cs="Arial"/>
        </w:rPr>
        <w:t>Jefferson County will encourage public housing residents to participate in employment and training opportunities provided by construction activities under Section 3 and other available programs.</w:t>
      </w:r>
    </w:p>
    <w:p w:rsidR="00570AA3" w:rsidRDefault="00BF0647">
      <w:pPr>
        <w:keepNext/>
        <w:widowControl w:val="0"/>
        <w:spacing w:beforeAutospacing="1" w:afterAutospacing="1"/>
        <w:rPr>
          <w:rFonts w:cs="Arial"/>
        </w:rPr>
      </w:pPr>
      <w:r>
        <w:rPr>
          <w:rFonts w:cs="Arial"/>
        </w:rPr>
        <w:t xml:space="preserve"> </w:t>
      </w:r>
    </w:p>
    <w:p w:rsidR="00570AA3" w:rsidRDefault="00BF0647">
      <w:pPr>
        <w:keepNext/>
        <w:widowControl w:val="0"/>
        <w:rPr>
          <w:b/>
          <w:sz w:val="24"/>
          <w:szCs w:val="24"/>
        </w:rPr>
      </w:pPr>
      <w:r>
        <w:rPr>
          <w:b/>
          <w:sz w:val="24"/>
          <w:szCs w:val="24"/>
        </w:rPr>
        <w:t>Actions to encourage public housing residents to become more involved in management and participate in homeownership</w:t>
      </w:r>
    </w:p>
    <w:p w:rsidR="00570AA3" w:rsidRDefault="00BF0647">
      <w:pPr>
        <w:keepNext/>
        <w:widowControl w:val="0"/>
        <w:spacing w:beforeAutospacing="1" w:afterAutospacing="1"/>
        <w:rPr>
          <w:rFonts w:cs="Arial"/>
        </w:rPr>
      </w:pPr>
      <w:r>
        <w:rPr>
          <w:rFonts w:cs="Arial"/>
        </w:rPr>
        <w:t>Actions to encourage public housing residents to become more involved in management include representation on the housing authority board, a Community Action Committee, Senior Companions, computer centers and surveys.  Public housing residents are encouraged to participate in homeownership through voluntary participation in a Family Self Sufficiency program to become self-sufficient within five years.  It is to be hoped that counseling and linkages to area agencies will enable earned income to increase and allow for the resident/tenant to qualify for an affordable mortgage.  Housing counseling services include financial literacy, budgeting, credit repair, homeownership education, and fair housing.</w:t>
      </w:r>
    </w:p>
    <w:p w:rsidR="00570AA3" w:rsidRDefault="00BF0647">
      <w:pPr>
        <w:keepNext/>
        <w:widowControl w:val="0"/>
        <w:spacing w:beforeAutospacing="1" w:afterAutospacing="1"/>
        <w:rPr>
          <w:rFonts w:cs="Arial"/>
        </w:rPr>
      </w:pPr>
      <w:r>
        <w:rPr>
          <w:rFonts w:cs="Arial"/>
        </w:rPr>
        <w:t xml:space="preserve"> </w:t>
      </w:r>
    </w:p>
    <w:p w:rsidR="00570AA3" w:rsidRDefault="00BF0647">
      <w:pPr>
        <w:keepNext/>
        <w:widowControl w:val="0"/>
        <w:rPr>
          <w:b/>
          <w:sz w:val="24"/>
          <w:szCs w:val="24"/>
        </w:rPr>
      </w:pPr>
      <w:r>
        <w:rPr>
          <w:b/>
          <w:sz w:val="24"/>
          <w:szCs w:val="24"/>
        </w:rPr>
        <w:t xml:space="preserve">If the PHA is designated as troubled, describe the manner in which financial assistance will be provided or other assistance </w:t>
      </w:r>
    </w:p>
    <w:p w:rsidR="00570AA3" w:rsidRDefault="00BF0647">
      <w:pPr>
        <w:keepNext/>
        <w:widowControl w:val="0"/>
        <w:spacing w:beforeAutospacing="1" w:afterAutospacing="1"/>
        <w:rPr>
          <w:rFonts w:cs="Arial"/>
          <w:szCs w:val="26"/>
        </w:rPr>
      </w:pPr>
      <w:r>
        <w:rPr>
          <w:rFonts w:cs="Arial"/>
        </w:rPr>
        <w:t>Not applicable.</w:t>
      </w:r>
    </w:p>
    <w:p w:rsidR="00570AA3" w:rsidRDefault="00BF0647">
      <w:pPr>
        <w:keepNext/>
        <w:widowControl w:val="0"/>
        <w:spacing w:beforeAutospacing="1" w:afterAutospacing="1"/>
        <w:rPr>
          <w:rFonts w:cs="Arial"/>
          <w:szCs w:val="26"/>
        </w:rPr>
      </w:pPr>
      <w:r>
        <w:rPr>
          <w:rFonts w:cs="Arial"/>
        </w:rPr>
        <w:t xml:space="preserve"> </w:t>
      </w:r>
    </w:p>
    <w:p w:rsidR="00570AA3" w:rsidRDefault="00BF0647">
      <w:pPr>
        <w:keepNext/>
        <w:widowControl w:val="0"/>
        <w:spacing w:line="204" w:lineRule="auto"/>
        <w:rPr>
          <w:b/>
          <w:sz w:val="24"/>
          <w:szCs w:val="24"/>
        </w:rPr>
      </w:pPr>
      <w:r>
        <w:rPr>
          <w:b/>
          <w:sz w:val="24"/>
          <w:szCs w:val="24"/>
        </w:rPr>
        <w:t>Discussion</w:t>
      </w:r>
    </w:p>
    <w:p w:rsidR="00570AA3" w:rsidRDefault="00570AA3">
      <w:pPr>
        <w:keepNext/>
        <w:widowControl w:val="0"/>
        <w:spacing w:line="204" w:lineRule="auto"/>
        <w:rPr>
          <w:b/>
          <w:sz w:val="24"/>
          <w:szCs w:val="24"/>
        </w:rPr>
      </w:pPr>
    </w:p>
    <w:p w:rsidR="00570AA3" w:rsidRDefault="00BF0647">
      <w:pPr>
        <w:pStyle w:val="Heading2"/>
        <w:pageBreakBefore/>
        <w:widowControl w:val="0"/>
        <w:rPr>
          <w:rFonts w:ascii="Calibri" w:hAnsi="Calibri"/>
          <w:i w:val="0"/>
        </w:rPr>
      </w:pPr>
      <w:r>
        <w:rPr>
          <w:rFonts w:ascii="Calibri" w:hAnsi="Calibri"/>
          <w:i w:val="0"/>
        </w:rPr>
        <w:lastRenderedPageBreak/>
        <w:t>AP-65 Homeless and Other Special Needs Activities – 91.220(i)</w:t>
      </w:r>
    </w:p>
    <w:p w:rsidR="00570AA3" w:rsidRDefault="00BF0647">
      <w:pPr>
        <w:keepNext/>
        <w:widowControl w:val="0"/>
        <w:spacing w:line="204" w:lineRule="auto"/>
        <w:rPr>
          <w:b/>
          <w:sz w:val="24"/>
          <w:szCs w:val="24"/>
        </w:rPr>
      </w:pPr>
      <w:r>
        <w:rPr>
          <w:b/>
          <w:sz w:val="24"/>
          <w:szCs w:val="24"/>
        </w:rPr>
        <w:t>Introduction</w:t>
      </w:r>
    </w:p>
    <w:p w:rsidR="00570AA3" w:rsidRDefault="00BF0647">
      <w:pPr>
        <w:keepNext/>
        <w:widowControl w:val="0"/>
        <w:spacing w:beforeAutospacing="1" w:afterAutospacing="1"/>
        <w:rPr>
          <w:b/>
          <w:sz w:val="24"/>
          <w:szCs w:val="24"/>
        </w:rPr>
      </w:pPr>
      <w:r>
        <w:rPr>
          <w:rFonts w:cs="Arial"/>
        </w:rPr>
        <w:t>Jefferson County has developed one-year goals and specific actions steps for reducing and ending homelessness through:</w:t>
      </w:r>
    </w:p>
    <w:p w:rsidR="00570AA3" w:rsidRDefault="00BF0647">
      <w:pPr>
        <w:keepNext/>
        <w:widowControl w:val="0"/>
        <w:spacing w:beforeAutospacing="1" w:afterAutospacing="1"/>
        <w:rPr>
          <w:b/>
          <w:sz w:val="24"/>
          <w:szCs w:val="24"/>
        </w:rPr>
      </w:pPr>
      <w:r>
        <w:rPr>
          <w:rFonts w:cs="Arial"/>
        </w:rPr>
        <w:t>(i) Reaching out to homeless persons (especially unsheltered persons) and assessing their individual needs;</w:t>
      </w:r>
    </w:p>
    <w:p w:rsidR="00570AA3" w:rsidRDefault="00BF0647">
      <w:pPr>
        <w:keepNext/>
        <w:widowControl w:val="0"/>
        <w:spacing w:beforeAutospacing="1" w:afterAutospacing="1"/>
        <w:rPr>
          <w:b/>
          <w:sz w:val="24"/>
          <w:szCs w:val="24"/>
        </w:rPr>
      </w:pPr>
      <w:r>
        <w:rPr>
          <w:rFonts w:cs="Arial"/>
        </w:rPr>
        <w:t>(ii) Addressing the emergency shelter and transitional housing needs of homeless persons; and</w:t>
      </w:r>
    </w:p>
    <w:p w:rsidR="00570AA3" w:rsidRDefault="00BF0647">
      <w:pPr>
        <w:keepNext/>
        <w:widowControl w:val="0"/>
        <w:spacing w:beforeAutospacing="1" w:afterAutospacing="1"/>
        <w:rPr>
          <w:b/>
          <w:sz w:val="24"/>
          <w:szCs w:val="24"/>
        </w:rPr>
      </w:pPr>
      <w:r>
        <w:rPr>
          <w:rFonts w:cs="Arial"/>
        </w:rPr>
        <w:t>(iii) 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 and</w:t>
      </w:r>
    </w:p>
    <w:p w:rsidR="00570AA3" w:rsidRDefault="00BF0647">
      <w:pPr>
        <w:keepNext/>
        <w:widowControl w:val="0"/>
        <w:spacing w:beforeAutospacing="1" w:afterAutospacing="1"/>
        <w:rPr>
          <w:b/>
          <w:sz w:val="24"/>
          <w:szCs w:val="24"/>
        </w:rPr>
      </w:pPr>
      <w:r>
        <w:rPr>
          <w:rFonts w:cs="Arial"/>
        </w:rPr>
        <w:t>(iv) Helping low-income individuals and families avoid becoming homeless, especially extremely low-income individuals and families who are:</w:t>
      </w:r>
    </w:p>
    <w:p w:rsidR="00570AA3" w:rsidRDefault="00BF0647">
      <w:pPr>
        <w:keepNext/>
        <w:widowControl w:val="0"/>
        <w:spacing w:beforeAutospacing="1" w:afterAutospacing="1"/>
        <w:rPr>
          <w:b/>
          <w:sz w:val="24"/>
          <w:szCs w:val="24"/>
        </w:rPr>
      </w:pPr>
      <w:r>
        <w:rPr>
          <w:rFonts w:cs="Arial"/>
        </w:rPr>
        <w:t>(A) Being discharged from publicly funded institutions and systems of care, such as health-care facilities, mental health facilities, foster care and other youth facilities, and corrections programs and institutions; or</w:t>
      </w:r>
    </w:p>
    <w:p w:rsidR="00570AA3" w:rsidRDefault="00BF0647">
      <w:pPr>
        <w:keepNext/>
        <w:widowControl w:val="0"/>
        <w:spacing w:beforeAutospacing="1" w:afterAutospacing="1"/>
        <w:rPr>
          <w:b/>
          <w:sz w:val="24"/>
          <w:szCs w:val="24"/>
        </w:rPr>
      </w:pPr>
      <w:r>
        <w:rPr>
          <w:rFonts w:cs="Arial"/>
        </w:rPr>
        <w:t>(B) Receiving assistance from public and private agencies that address housing, health, social services, employment, education, or youth needs.</w:t>
      </w:r>
    </w:p>
    <w:p w:rsidR="00570AA3" w:rsidRDefault="00570AA3">
      <w:pPr>
        <w:keepNext/>
        <w:widowControl w:val="0"/>
        <w:spacing w:beforeAutospacing="1" w:afterAutospacing="1"/>
        <w:rPr>
          <w:b/>
          <w:sz w:val="24"/>
          <w:szCs w:val="24"/>
        </w:rPr>
      </w:pPr>
    </w:p>
    <w:p w:rsidR="00570AA3" w:rsidRDefault="00BF0647">
      <w:pPr>
        <w:keepNext/>
        <w:widowControl w:val="0"/>
        <w:rPr>
          <w:b/>
          <w:sz w:val="24"/>
          <w:szCs w:val="24"/>
        </w:rPr>
      </w:pPr>
      <w:r>
        <w:rPr>
          <w:b/>
          <w:sz w:val="24"/>
          <w:szCs w:val="24"/>
        </w:rPr>
        <w:t>Describe the jurisdictions one-year goals and actions for reducing and ending homelessness including</w:t>
      </w:r>
    </w:p>
    <w:p w:rsidR="00570AA3" w:rsidRDefault="00BF0647">
      <w:pPr>
        <w:keepNext/>
        <w:widowControl w:val="0"/>
        <w:rPr>
          <w:b/>
          <w:sz w:val="24"/>
          <w:szCs w:val="24"/>
        </w:rPr>
      </w:pPr>
      <w:r>
        <w:rPr>
          <w:b/>
          <w:sz w:val="24"/>
          <w:szCs w:val="24"/>
        </w:rPr>
        <w:t>Reaching out to homeless persons (especially unsheltered persons) and assessing their individual needs</w:t>
      </w:r>
    </w:p>
    <w:p w:rsidR="00570AA3" w:rsidRDefault="00BF0647">
      <w:pPr>
        <w:keepNext/>
        <w:widowControl w:val="0"/>
        <w:spacing w:beforeAutospacing="1" w:afterAutospacing="1"/>
        <w:rPr>
          <w:rFonts w:cs="Arial"/>
        </w:rPr>
      </w:pPr>
      <w:r>
        <w:rPr>
          <w:rFonts w:cs="Arial"/>
        </w:rPr>
        <w:t>Jefferson County continues to coordinate closely with One Roof, the local continuum of care, whose board has a statutory requirement for homeless persons (especially unsheltered persons) being represented on the board. </w:t>
      </w:r>
      <w:r w:rsidR="001047B7">
        <w:rPr>
          <w:rFonts w:cs="Arial"/>
        </w:rPr>
        <w:t xml:space="preserve"> </w:t>
      </w:r>
      <w:r>
        <w:rPr>
          <w:rFonts w:cs="Arial"/>
        </w:rPr>
        <w:t>Additionally, the County continues to work closely with One Roof's coordinated assessment system and HMIS to assess individual needs through the funding of Street Outreach programs offered by local homeless service agencies.  These agencies may be selected for funding through a competitive application process.</w:t>
      </w:r>
    </w:p>
    <w:p w:rsidR="00570AA3" w:rsidRDefault="00570AA3">
      <w:pPr>
        <w:keepNext/>
        <w:widowControl w:val="0"/>
        <w:spacing w:beforeAutospacing="1" w:afterAutospacing="1"/>
        <w:rPr>
          <w:rFonts w:cs="Arial"/>
        </w:rPr>
      </w:pPr>
    </w:p>
    <w:p w:rsidR="00570AA3" w:rsidRDefault="00BF0647">
      <w:pPr>
        <w:keepNext/>
        <w:widowControl w:val="0"/>
        <w:rPr>
          <w:b/>
          <w:sz w:val="24"/>
          <w:szCs w:val="24"/>
        </w:rPr>
      </w:pPr>
      <w:r>
        <w:rPr>
          <w:b/>
          <w:sz w:val="24"/>
          <w:szCs w:val="24"/>
        </w:rPr>
        <w:t>Addressing the emergency shelter and transitional housing needs of homeless persons</w:t>
      </w:r>
    </w:p>
    <w:p w:rsidR="00570AA3" w:rsidRDefault="00BF0647">
      <w:pPr>
        <w:keepNext/>
        <w:widowControl w:val="0"/>
        <w:spacing w:beforeAutospacing="1" w:afterAutospacing="1"/>
        <w:rPr>
          <w:rFonts w:cs="Arial"/>
        </w:rPr>
      </w:pPr>
      <w:r>
        <w:rPr>
          <w:rFonts w:cs="Arial"/>
        </w:rPr>
        <w:t>Addressing the needs of the homeless population continues to be a priority for Jefferson County.   Jefferson County and One Roof are focusing on the following to address the emergency and transitional housing needs.  Jefferson County will continue support applications for funding by agencies that provide emergency and transitional housing activities using its Emergency Solution Grant.</w:t>
      </w:r>
    </w:p>
    <w:p w:rsidR="00570AA3" w:rsidRDefault="00570AA3">
      <w:pPr>
        <w:keepNext/>
        <w:widowControl w:val="0"/>
        <w:spacing w:beforeAutospacing="1" w:afterAutospacing="1"/>
        <w:rPr>
          <w:rFonts w:cs="Arial"/>
        </w:rPr>
      </w:pPr>
    </w:p>
    <w:p w:rsidR="00570AA3" w:rsidRDefault="00570AA3">
      <w:pPr>
        <w:keepNext/>
        <w:widowControl w:val="0"/>
        <w:spacing w:beforeAutospacing="1" w:afterAutospacing="1"/>
        <w:rPr>
          <w:rFonts w:cs="Arial"/>
        </w:rPr>
      </w:pPr>
    </w:p>
    <w:p w:rsidR="00570AA3" w:rsidRDefault="00BF0647">
      <w:pPr>
        <w:keepNext/>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570AA3" w:rsidRDefault="00BF0647">
      <w:pPr>
        <w:keepNext/>
        <w:widowControl w:val="0"/>
        <w:spacing w:beforeAutospacing="1" w:afterAutospacing="1"/>
        <w:rPr>
          <w:rFonts w:cs="Arial"/>
        </w:rPr>
      </w:pPr>
      <w:r>
        <w:rPr>
          <w:rFonts w:cs="Arial"/>
        </w:rPr>
        <w:t xml:space="preserve">Addressing the needs of its homeless population (homeless individuals and families, homeless families with children, veterans and their families, and unaccompanied youth) continues to be a priority for Jefferson County. </w:t>
      </w:r>
      <w:r w:rsidR="001047B7">
        <w:rPr>
          <w:rFonts w:cs="Arial"/>
        </w:rPr>
        <w:t xml:space="preserve"> </w:t>
      </w:r>
      <w:r>
        <w:rPr>
          <w:rFonts w:cs="Arial"/>
        </w:rPr>
        <w:t>Among the goals and strategies for addressing the needs to making the transition to permanent housing and independent living, Jefferson County and the Continuum are focusing on the following:</w:t>
      </w:r>
    </w:p>
    <w:p w:rsidR="00570AA3" w:rsidRDefault="00BF0647">
      <w:pPr>
        <w:numPr>
          <w:ilvl w:val="0"/>
          <w:numId w:val="24"/>
        </w:numPr>
        <w:spacing w:beforeAutospacing="1" w:afterAutospacing="1"/>
      </w:pPr>
      <w:r>
        <w:rPr>
          <w:rFonts w:cs="Arial"/>
        </w:rPr>
        <w:t>Housing &amp; Services for Transition to Permanent Housing &amp; Independent Living-Housing and services will continue to be provided.  Efforts will be made to increase the time that homeless individuals remain in permanent housing to encourage more individuals to rapidly move to permanent housing using the housing first model. Emphasis will also be placed on creating self-sufficiency by increasing the percentage of persons employed. Jefferson County will support funding of applications that provide rapid rehousing services.</w:t>
      </w:r>
    </w:p>
    <w:p w:rsidR="00570AA3" w:rsidRDefault="00BF0647">
      <w:pPr>
        <w:numPr>
          <w:ilvl w:val="0"/>
          <w:numId w:val="25"/>
        </w:numPr>
        <w:spacing w:beforeAutospacing="1" w:afterAutospacing="1"/>
      </w:pPr>
      <w:r>
        <w:rPr>
          <w:rFonts w:cs="Arial"/>
        </w:rPr>
        <w:t>Emergency Housing and Street Outreach-The County will continue its practice of providing emergency shelter, food, counseling and supportive services to those experiencing homelessness.  It will also support funding applications of those who provide services in this area.</w:t>
      </w:r>
    </w:p>
    <w:p w:rsidR="00570AA3" w:rsidRDefault="00BF0647">
      <w:pPr>
        <w:numPr>
          <w:ilvl w:val="0"/>
          <w:numId w:val="26"/>
        </w:numPr>
        <w:spacing w:beforeAutospacing="1" w:afterAutospacing="1"/>
      </w:pPr>
      <w:r>
        <w:rPr>
          <w:rFonts w:cs="Arial"/>
        </w:rPr>
        <w:t xml:space="preserve">Preventing Homelessness-Permanent housing opportunities and related services will be provided to those individuals at risk of homelessness with special emphasis on those who have formerly experienced homelessness. </w:t>
      </w:r>
      <w:r w:rsidR="001047B7">
        <w:rPr>
          <w:rFonts w:cs="Arial"/>
        </w:rPr>
        <w:t xml:space="preserve"> </w:t>
      </w:r>
      <w:r>
        <w:rPr>
          <w:rFonts w:cs="Arial"/>
        </w:rPr>
        <w:t>Jefferson County will support funding of applications that provide homelessness prevention services.</w:t>
      </w:r>
    </w:p>
    <w:p w:rsidR="00570AA3" w:rsidRDefault="00BF0647">
      <w:pPr>
        <w:numPr>
          <w:ilvl w:val="0"/>
          <w:numId w:val="27"/>
        </w:numPr>
        <w:spacing w:beforeAutospacing="1" w:afterAutospacing="1"/>
      </w:pPr>
      <w:r>
        <w:rPr>
          <w:rFonts w:cs="Arial"/>
        </w:rPr>
        <w:lastRenderedPageBreak/>
        <w:t xml:space="preserve">Data Driven Strategizing-Jefferson County will continue its practice of relying on data from the local HMIS and Coordinated Assessment to </w:t>
      </w:r>
      <w:r w:rsidR="00547F89">
        <w:rPr>
          <w:rFonts w:cs="Arial"/>
        </w:rPr>
        <w:t>adjust</w:t>
      </w:r>
      <w:r>
        <w:rPr>
          <w:rFonts w:cs="Arial"/>
        </w:rPr>
        <w:t xml:space="preserve"> its homelessness strategy.</w:t>
      </w:r>
    </w:p>
    <w:p w:rsidR="00570AA3" w:rsidRDefault="00570AA3">
      <w:pPr>
        <w:keepNext/>
        <w:widowControl w:val="0"/>
        <w:spacing w:beforeAutospacing="1" w:afterAutospacing="1"/>
        <w:rPr>
          <w:rFonts w:cs="Arial"/>
        </w:rPr>
      </w:pPr>
    </w:p>
    <w:p w:rsidR="00570AA3" w:rsidRDefault="00BF0647">
      <w:pPr>
        <w:keepNext/>
        <w:widowControl w:val="0"/>
        <w:rPr>
          <w:b/>
          <w:sz w:val="24"/>
          <w:szCs w:val="24"/>
        </w:rPr>
      </w:pPr>
      <w:r>
        <w:rPr>
          <w:b/>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rsidR="00570AA3" w:rsidRDefault="00BF0647">
      <w:pPr>
        <w:keepNext/>
        <w:widowControl w:val="0"/>
        <w:spacing w:beforeAutospacing="1" w:afterAutospacing="1"/>
        <w:rPr>
          <w:rFonts w:cs="Arial"/>
          <w:szCs w:val="26"/>
        </w:rPr>
      </w:pPr>
      <w:r>
        <w:rPr>
          <w:rFonts w:cs="Arial"/>
        </w:rPr>
        <w:t>Jefferson County’s strategy to help prevent homelessness for individuals and families who are at imminent risk of becoming homeless is to identify those needs through the Open Season period in addition the Continuum of Care and the funding of applications for homeless prevention programs.</w:t>
      </w:r>
    </w:p>
    <w:p w:rsidR="00570AA3" w:rsidRDefault="00BF0647">
      <w:pPr>
        <w:keepNext/>
        <w:widowControl w:val="0"/>
        <w:spacing w:beforeAutospacing="1" w:afterAutospacing="1"/>
        <w:rPr>
          <w:rFonts w:cs="Arial"/>
          <w:szCs w:val="26"/>
        </w:rPr>
      </w:pPr>
      <w:r>
        <w:rPr>
          <w:rFonts w:cs="Arial"/>
        </w:rPr>
        <w:t xml:space="preserve"> Jefferson County supports One Roof's "Discharge Coordination Policy" which includes policies, strategies, and protocols for the discharge of individuals from publicly funded institutions.  Publicly funded institutions are defined as health care facilities, youth facilities, correctional facilities, mental facilities, and/or foster care.  The Continuum has strategic meetings with officials from publicly funded institutions in order to be aware of anticipated discharge dates of individuals along with the actual scheduled release dates.  One Roof's policy requires that housing units along with the required supportive services be readily available to individuals in need before they are discharged from publicly funded institutions.</w:t>
      </w:r>
    </w:p>
    <w:p w:rsidR="00570AA3" w:rsidRDefault="00BF0647">
      <w:pPr>
        <w:keepNext/>
        <w:widowControl w:val="0"/>
        <w:spacing w:line="204" w:lineRule="auto"/>
        <w:rPr>
          <w:b/>
          <w:sz w:val="24"/>
          <w:szCs w:val="24"/>
        </w:rPr>
      </w:pPr>
      <w:r>
        <w:rPr>
          <w:b/>
          <w:sz w:val="24"/>
          <w:szCs w:val="24"/>
        </w:rPr>
        <w:t>Discussion</w:t>
      </w:r>
    </w:p>
    <w:p w:rsidR="00570AA3" w:rsidRDefault="00570AA3">
      <w:pPr>
        <w:keepNext/>
        <w:widowControl w:val="0"/>
        <w:spacing w:line="204" w:lineRule="auto"/>
        <w:rPr>
          <w:rFonts w:cs="Arial"/>
        </w:rPr>
      </w:pPr>
    </w:p>
    <w:p w:rsidR="00570AA3" w:rsidRDefault="00570AA3">
      <w:pPr>
        <w:keepNext/>
        <w:widowControl w:val="0"/>
        <w:spacing w:after="0" w:line="240" w:lineRule="auto"/>
        <w:jc w:val="center"/>
        <w:rPr>
          <w:rFonts w:cs="Arial"/>
        </w:rPr>
      </w:pPr>
    </w:p>
    <w:p w:rsidR="00570AA3" w:rsidRDefault="00BF0647">
      <w:pPr>
        <w:pStyle w:val="Heading2"/>
        <w:pageBreakBefore/>
        <w:widowControl w:val="0"/>
        <w:rPr>
          <w:rFonts w:ascii="Calibri" w:hAnsi="Calibri"/>
          <w:i w:val="0"/>
        </w:rPr>
      </w:pPr>
      <w:r>
        <w:rPr>
          <w:rFonts w:ascii="Calibri" w:hAnsi="Calibri"/>
          <w:i w:val="0"/>
        </w:rPr>
        <w:lastRenderedPageBreak/>
        <w:t>AP-75 Barriers to affordable housing – 91.220(j)</w:t>
      </w:r>
    </w:p>
    <w:p w:rsidR="00570AA3" w:rsidRDefault="00BF0647">
      <w:pPr>
        <w:keepNext/>
        <w:widowControl w:val="0"/>
        <w:spacing w:line="204" w:lineRule="auto"/>
        <w:rPr>
          <w:b/>
          <w:sz w:val="24"/>
          <w:szCs w:val="24"/>
        </w:rPr>
      </w:pPr>
      <w:r>
        <w:rPr>
          <w:b/>
          <w:sz w:val="24"/>
          <w:szCs w:val="24"/>
        </w:rPr>
        <w:t xml:space="preserve">Introduction: </w:t>
      </w:r>
    </w:p>
    <w:p w:rsidR="00570AA3" w:rsidRDefault="00BF0647">
      <w:pPr>
        <w:keepNext/>
        <w:widowControl w:val="0"/>
        <w:rPr>
          <w:b/>
          <w:sz w:val="24"/>
          <w:szCs w:val="24"/>
        </w:rPr>
      </w:pPr>
      <w:r>
        <w:rPr>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rsidR="00570AA3" w:rsidRDefault="00BF0647">
      <w:pPr>
        <w:keepNext/>
        <w:widowControl w:val="0"/>
        <w:spacing w:line="204" w:lineRule="auto"/>
        <w:rPr>
          <w:b/>
          <w:sz w:val="24"/>
          <w:szCs w:val="24"/>
        </w:rPr>
      </w:pPr>
      <w:r>
        <w:rPr>
          <w:b/>
          <w:sz w:val="24"/>
          <w:szCs w:val="24"/>
        </w:rPr>
        <w:t xml:space="preserve">Discussion: </w:t>
      </w:r>
    </w:p>
    <w:p w:rsidR="00570AA3" w:rsidRDefault="00BF0647">
      <w:pPr>
        <w:pStyle w:val="Heading2"/>
        <w:pageBreakBefore/>
        <w:widowControl w:val="0"/>
        <w:rPr>
          <w:rFonts w:ascii="Calibri" w:hAnsi="Calibri"/>
          <w:i w:val="0"/>
        </w:rPr>
      </w:pPr>
      <w:r>
        <w:rPr>
          <w:rFonts w:ascii="Calibri" w:hAnsi="Calibri"/>
          <w:i w:val="0"/>
        </w:rPr>
        <w:lastRenderedPageBreak/>
        <w:t>AP-85 Other Actions – 91.220(k)</w:t>
      </w:r>
    </w:p>
    <w:p w:rsidR="00570AA3" w:rsidRDefault="00BF0647">
      <w:pPr>
        <w:keepNext/>
        <w:widowControl w:val="0"/>
        <w:spacing w:line="204" w:lineRule="auto"/>
        <w:rPr>
          <w:b/>
          <w:sz w:val="24"/>
          <w:szCs w:val="24"/>
        </w:rPr>
      </w:pPr>
      <w:r>
        <w:rPr>
          <w:b/>
          <w:sz w:val="24"/>
          <w:szCs w:val="24"/>
        </w:rPr>
        <w:t xml:space="preserve">Introduction: </w:t>
      </w:r>
    </w:p>
    <w:p w:rsidR="00570AA3" w:rsidRDefault="00BF0647">
      <w:pPr>
        <w:keepNext/>
        <w:widowControl w:val="0"/>
        <w:spacing w:beforeAutospacing="1" w:afterAutospacing="1"/>
        <w:rPr>
          <w:b/>
          <w:sz w:val="24"/>
          <w:szCs w:val="24"/>
        </w:rPr>
      </w:pPr>
      <w:r>
        <w:rPr>
          <w:rFonts w:cs="Arial"/>
        </w:rPr>
        <w:t>Over the period of the 2020 One-Year Action Plan, Jefferson County plans to address obstacles to meeting underserved needs, foster and maintain affordable housing, evaluate and reduce lead-based paint hazards, reduce the number of poverty-level families, develop institutional structure, and enhance coordination between public and private housing and social service agencies.</w:t>
      </w:r>
    </w:p>
    <w:p w:rsidR="00570AA3" w:rsidRDefault="00BF0647">
      <w:pPr>
        <w:keepNext/>
        <w:widowControl w:val="0"/>
        <w:spacing w:beforeAutospacing="1" w:afterAutospacing="1"/>
        <w:rPr>
          <w:b/>
          <w:sz w:val="24"/>
          <w:szCs w:val="24"/>
        </w:rPr>
      </w:pPr>
      <w:r>
        <w:rPr>
          <w:rFonts w:cs="Arial"/>
        </w:rPr>
        <w:t xml:space="preserve"> </w:t>
      </w:r>
    </w:p>
    <w:p w:rsidR="00570AA3" w:rsidRDefault="00BF0647">
      <w:pPr>
        <w:keepNext/>
        <w:widowControl w:val="0"/>
        <w:rPr>
          <w:b/>
          <w:sz w:val="24"/>
          <w:szCs w:val="24"/>
        </w:rPr>
      </w:pPr>
      <w:r>
        <w:rPr>
          <w:b/>
          <w:sz w:val="24"/>
          <w:szCs w:val="24"/>
        </w:rPr>
        <w:t>Actions planned to address obstacles to meeting underserved needs</w:t>
      </w:r>
    </w:p>
    <w:p w:rsidR="00570AA3" w:rsidRDefault="00BF0647">
      <w:pPr>
        <w:keepNext/>
        <w:widowControl w:val="0"/>
        <w:spacing w:beforeAutospacing="1" w:afterAutospacing="1"/>
        <w:rPr>
          <w:rFonts w:cs="Arial"/>
        </w:rPr>
      </w:pPr>
      <w:r>
        <w:rPr>
          <w:rFonts w:cs="Arial"/>
        </w:rPr>
        <w:t>Addressing “Underserved Needs” is one of the most trying and difficult areas addressed in Jefferson County’s housing strategies, homeless strategies, and non-housing strategies.  The main reason for this difficulty is a lack of available funding to meet those needs.</w:t>
      </w:r>
    </w:p>
    <w:p w:rsidR="00570AA3" w:rsidRDefault="00BF0647">
      <w:pPr>
        <w:keepNext/>
        <w:widowControl w:val="0"/>
        <w:spacing w:beforeAutospacing="1" w:afterAutospacing="1"/>
        <w:rPr>
          <w:rFonts w:cs="Arial"/>
        </w:rPr>
      </w:pPr>
      <w:r>
        <w:rPr>
          <w:rFonts w:cs="Arial"/>
        </w:rPr>
        <w:t xml:space="preserve"> </w:t>
      </w:r>
    </w:p>
    <w:p w:rsidR="00570AA3" w:rsidRDefault="00BF0647">
      <w:pPr>
        <w:keepNext/>
        <w:widowControl w:val="0"/>
        <w:rPr>
          <w:b/>
          <w:sz w:val="24"/>
          <w:szCs w:val="24"/>
        </w:rPr>
      </w:pPr>
      <w:r>
        <w:rPr>
          <w:b/>
          <w:sz w:val="24"/>
          <w:szCs w:val="24"/>
        </w:rPr>
        <w:t>Actions planned to foster and maintain affordable housing</w:t>
      </w:r>
    </w:p>
    <w:p w:rsidR="00570AA3" w:rsidRDefault="00BF0647">
      <w:pPr>
        <w:keepNext/>
        <w:widowControl w:val="0"/>
        <w:spacing w:beforeAutospacing="1" w:afterAutospacing="1"/>
        <w:rPr>
          <w:rFonts w:cs="Arial"/>
        </w:rPr>
      </w:pPr>
      <w:r>
        <w:rPr>
          <w:rFonts w:cs="Arial"/>
        </w:rPr>
        <w:t xml:space="preserve">Jefferson County will continue to use its limited HUD Community Planning and Development (CPD) funds to support activities across the housing needs spectrum to foster and maintain affordable housing.  Programs to address this issue under CDBG include owner-occupied </w:t>
      </w:r>
      <w:r w:rsidR="001047B7">
        <w:rPr>
          <w:rFonts w:cs="Arial"/>
        </w:rPr>
        <w:t>r</w:t>
      </w:r>
      <w:r>
        <w:rPr>
          <w:rFonts w:cs="Arial"/>
        </w:rPr>
        <w:t>ehabilitation, and housing counseling.  The HOME Program may address new construction of single-family and rental housing, acquisition and/or rehabilitation of single-family and rental housing, and homebuyer assistance.  The ESG Program may utilize rapid re-housing and homeless prevention programs to foster and maintain affordable housing for families and individuals who have become or are at risk of becoming homeless.</w:t>
      </w:r>
    </w:p>
    <w:p w:rsidR="00570AA3" w:rsidRDefault="00BF0647">
      <w:pPr>
        <w:keepNext/>
        <w:widowControl w:val="0"/>
        <w:spacing w:beforeAutospacing="1" w:afterAutospacing="1"/>
        <w:rPr>
          <w:rFonts w:cs="Arial"/>
        </w:rPr>
      </w:pPr>
      <w:r>
        <w:rPr>
          <w:rFonts w:cs="Arial"/>
        </w:rPr>
        <w:t xml:space="preserve"> </w:t>
      </w:r>
    </w:p>
    <w:p w:rsidR="00570AA3" w:rsidRDefault="00BF0647">
      <w:pPr>
        <w:keepNext/>
        <w:widowControl w:val="0"/>
        <w:rPr>
          <w:b/>
          <w:sz w:val="24"/>
          <w:szCs w:val="24"/>
        </w:rPr>
      </w:pPr>
      <w:r>
        <w:rPr>
          <w:b/>
          <w:sz w:val="24"/>
          <w:szCs w:val="24"/>
        </w:rPr>
        <w:t>Actions planned to reduce lead-based paint hazards</w:t>
      </w:r>
    </w:p>
    <w:p w:rsidR="00570AA3" w:rsidRDefault="00BF0647">
      <w:pPr>
        <w:keepNext/>
        <w:widowControl w:val="0"/>
        <w:spacing w:beforeAutospacing="1" w:afterAutospacing="1"/>
        <w:rPr>
          <w:rFonts w:cs="Arial"/>
        </w:rPr>
      </w:pPr>
      <w:r>
        <w:rPr>
          <w:rFonts w:cs="Arial"/>
        </w:rPr>
        <w:t>Jefferson County has two</w:t>
      </w:r>
      <w:r w:rsidR="001047B7">
        <w:rPr>
          <w:rFonts w:cs="Arial"/>
        </w:rPr>
        <w:t xml:space="preserve"> (2)</w:t>
      </w:r>
      <w:r>
        <w:rPr>
          <w:rFonts w:cs="Arial"/>
        </w:rPr>
        <w:t xml:space="preserve"> Lead-Based Paint Inspectors and Lead-Based Paint Risk Assessors certified by the University of Alabama's Safe States Environmental Program on staff as Senior Housing Rehabilitation Specialists.  Training and licensing are kept current and are registered with the Alabama Department of Public Health.</w:t>
      </w:r>
    </w:p>
    <w:p w:rsidR="00570AA3" w:rsidRDefault="00BF0647">
      <w:pPr>
        <w:keepNext/>
        <w:widowControl w:val="0"/>
        <w:spacing w:beforeAutospacing="1" w:afterAutospacing="1"/>
        <w:rPr>
          <w:rFonts w:cs="Arial"/>
        </w:rPr>
      </w:pPr>
      <w:r>
        <w:rPr>
          <w:rFonts w:cs="Arial"/>
        </w:rPr>
        <w:t xml:space="preserve">Under the HOME Program, the use of lead-based paint (LBP) is prohibited in all new construction.  Any pre-1978 existing units to be rehabilitated and sold to homebuyers is tested for LBP prior to acquisition.  If LBP is found, the unit is not acquired.  Under the CDBG Program, all pre-1978 owner-occupied units are tested for LBP prior to rehabilitation.  None of the County's housing programs include </w:t>
      </w:r>
      <w:r>
        <w:rPr>
          <w:rFonts w:cs="Arial"/>
        </w:rPr>
        <w:lastRenderedPageBreak/>
        <w:t>activities that are expected to disturb lead painted surfaces except volunteer programs which are under the allowable threshold and are exempt.  The County requires all projects to be compliant with all Federal and State laws and regulations.</w:t>
      </w:r>
    </w:p>
    <w:p w:rsidR="00570AA3" w:rsidRDefault="00BF0647">
      <w:pPr>
        <w:keepNext/>
        <w:widowControl w:val="0"/>
        <w:spacing w:beforeAutospacing="1" w:afterAutospacing="1"/>
        <w:rPr>
          <w:rFonts w:cs="Arial"/>
        </w:rPr>
      </w:pPr>
      <w:r>
        <w:rPr>
          <w:rFonts w:cs="Arial"/>
        </w:rPr>
        <w:t xml:space="preserve"> </w:t>
      </w:r>
    </w:p>
    <w:p w:rsidR="00570AA3" w:rsidRDefault="00BF0647">
      <w:pPr>
        <w:keepNext/>
        <w:widowControl w:val="0"/>
        <w:rPr>
          <w:b/>
          <w:sz w:val="24"/>
          <w:szCs w:val="24"/>
        </w:rPr>
      </w:pPr>
      <w:r>
        <w:rPr>
          <w:b/>
          <w:sz w:val="24"/>
          <w:szCs w:val="24"/>
        </w:rPr>
        <w:t>Actions planned to reduce the number of poverty-level families</w:t>
      </w:r>
    </w:p>
    <w:p w:rsidR="00570AA3" w:rsidRDefault="00BF0647">
      <w:pPr>
        <w:keepNext/>
        <w:widowControl w:val="0"/>
        <w:spacing w:beforeAutospacing="1" w:afterAutospacing="1"/>
        <w:rPr>
          <w:rFonts w:cs="Arial"/>
          <w:szCs w:val="26"/>
        </w:rPr>
      </w:pPr>
      <w:r>
        <w:rPr>
          <w:rFonts w:cs="Arial"/>
        </w:rPr>
        <w:t>1.  Coordination of activities undertaken by Jefferson County which improve or alter the living situation of persons whose incomes are below the poverty level and/or contribute to the reduction in the number of persons living in poverty.  Targeted areas for concentration include:</w:t>
      </w:r>
    </w:p>
    <w:p w:rsidR="00570AA3" w:rsidRDefault="00BF0647">
      <w:pPr>
        <w:keepNext/>
        <w:widowControl w:val="0"/>
        <w:spacing w:beforeAutospacing="1" w:afterAutospacing="1"/>
        <w:rPr>
          <w:rFonts w:cs="Arial"/>
          <w:szCs w:val="26"/>
        </w:rPr>
      </w:pPr>
      <w:r>
        <w:rPr>
          <w:rFonts w:cs="Arial"/>
        </w:rPr>
        <w:t> A.  Economic Development - search for programs and funds to provide jobs and essential service initiatives to elevate and expand economic opportunities that will allow for suitable living environments.</w:t>
      </w:r>
    </w:p>
    <w:p w:rsidR="00570AA3" w:rsidRDefault="00BF0647">
      <w:pPr>
        <w:keepNext/>
        <w:widowControl w:val="0"/>
        <w:spacing w:beforeAutospacing="1" w:afterAutospacing="1"/>
        <w:rPr>
          <w:rFonts w:cs="Arial"/>
          <w:szCs w:val="26"/>
        </w:rPr>
      </w:pPr>
      <w:r>
        <w:rPr>
          <w:rFonts w:cs="Arial"/>
        </w:rPr>
        <w:t>B.  Improvement of the educational system.</w:t>
      </w:r>
    </w:p>
    <w:p w:rsidR="00570AA3" w:rsidRDefault="00BF0647">
      <w:pPr>
        <w:keepNext/>
        <w:widowControl w:val="0"/>
        <w:spacing w:beforeAutospacing="1" w:afterAutospacing="1"/>
        <w:rPr>
          <w:rFonts w:cs="Arial"/>
          <w:szCs w:val="26"/>
        </w:rPr>
      </w:pPr>
      <w:r>
        <w:rPr>
          <w:rFonts w:cs="Arial"/>
        </w:rPr>
        <w:t>C.  Support and/or coordinate County’s goals, policies, and programs with services provided by private and public social service agencies which are willing to join in cooperative planning and joint programs.</w:t>
      </w:r>
    </w:p>
    <w:p w:rsidR="00570AA3" w:rsidRDefault="00BF0647">
      <w:pPr>
        <w:keepNext/>
        <w:widowControl w:val="0"/>
        <w:spacing w:beforeAutospacing="1" w:afterAutospacing="1"/>
        <w:rPr>
          <w:rFonts w:cs="Arial"/>
          <w:szCs w:val="26"/>
        </w:rPr>
      </w:pPr>
      <w:r>
        <w:rPr>
          <w:rFonts w:cs="Arial"/>
        </w:rPr>
        <w:t>D. Actions to expand the use of federal resources available for affordable housing.</w:t>
      </w:r>
    </w:p>
    <w:p w:rsidR="00570AA3" w:rsidRDefault="00BF0647">
      <w:pPr>
        <w:keepNext/>
        <w:widowControl w:val="0"/>
        <w:spacing w:beforeAutospacing="1" w:afterAutospacing="1"/>
        <w:rPr>
          <w:rFonts w:cs="Arial"/>
          <w:szCs w:val="26"/>
        </w:rPr>
      </w:pPr>
      <w:r>
        <w:rPr>
          <w:rFonts w:cs="Arial"/>
        </w:rPr>
        <w:t>E.  Coordination of existing housing programs with housing counseling and educational opportunities for acquiring the knowledge and skills for responsible home ownership and tenancy.</w:t>
      </w:r>
    </w:p>
    <w:p w:rsidR="00570AA3" w:rsidRDefault="00BF0647">
      <w:pPr>
        <w:keepNext/>
        <w:widowControl w:val="0"/>
        <w:spacing w:beforeAutospacing="1" w:afterAutospacing="1"/>
        <w:rPr>
          <w:rFonts w:cs="Arial"/>
          <w:szCs w:val="26"/>
        </w:rPr>
      </w:pPr>
      <w:r>
        <w:rPr>
          <w:rFonts w:cs="Arial"/>
        </w:rPr>
        <w:t xml:space="preserve">F.  Actions to nurture and strengthen existing </w:t>
      </w:r>
      <w:r w:rsidR="00547F89">
        <w:rPr>
          <w:rFonts w:cs="Arial"/>
        </w:rPr>
        <w:t>community-based housing</w:t>
      </w:r>
      <w:r>
        <w:rPr>
          <w:rFonts w:cs="Arial"/>
        </w:rPr>
        <w:t xml:space="preserve"> development corporations and to encourage the development of additional non-profits.</w:t>
      </w:r>
    </w:p>
    <w:p w:rsidR="00570AA3" w:rsidRDefault="00BF0647">
      <w:pPr>
        <w:keepNext/>
        <w:widowControl w:val="0"/>
        <w:spacing w:beforeAutospacing="1" w:afterAutospacing="1"/>
        <w:rPr>
          <w:rFonts w:cs="Arial"/>
          <w:szCs w:val="26"/>
        </w:rPr>
      </w:pPr>
      <w:r>
        <w:rPr>
          <w:rFonts w:cs="Arial"/>
        </w:rPr>
        <w:t>G. Exploration of new initiatives for affordable housing</w:t>
      </w:r>
    </w:p>
    <w:p w:rsidR="00570AA3" w:rsidRDefault="00BF0647">
      <w:pPr>
        <w:keepNext/>
        <w:widowControl w:val="0"/>
        <w:spacing w:beforeAutospacing="1" w:afterAutospacing="1"/>
        <w:rPr>
          <w:rFonts w:cs="Arial"/>
          <w:szCs w:val="26"/>
        </w:rPr>
      </w:pPr>
      <w:r>
        <w:rPr>
          <w:rFonts w:cs="Arial"/>
        </w:rPr>
        <w:t xml:space="preserve"> </w:t>
      </w:r>
    </w:p>
    <w:p w:rsidR="00570AA3" w:rsidRDefault="00BF0647">
      <w:pPr>
        <w:keepNext/>
        <w:widowControl w:val="0"/>
        <w:rPr>
          <w:b/>
          <w:sz w:val="24"/>
          <w:szCs w:val="24"/>
        </w:rPr>
      </w:pPr>
      <w:r>
        <w:rPr>
          <w:b/>
          <w:sz w:val="24"/>
          <w:szCs w:val="24"/>
        </w:rPr>
        <w:t xml:space="preserve">Actions planned to develop institutional structure </w:t>
      </w:r>
    </w:p>
    <w:p w:rsidR="00570AA3" w:rsidRDefault="00BF0647">
      <w:pPr>
        <w:keepNext/>
        <w:widowControl w:val="0"/>
        <w:spacing w:beforeAutospacing="1" w:afterAutospacing="1"/>
        <w:rPr>
          <w:rFonts w:cs="Arial"/>
        </w:rPr>
      </w:pPr>
      <w:r>
        <w:rPr>
          <w:rFonts w:cs="Arial"/>
        </w:rPr>
        <w:t xml:space="preserve">Jefferson County will implement its Consolidated Plan through its Office of Community Services and Workforce Development which will serve as lead agency.  Jefferson County works with </w:t>
      </w:r>
      <w:r w:rsidR="00547F89">
        <w:rPr>
          <w:rFonts w:cs="Arial"/>
        </w:rPr>
        <w:t>several</w:t>
      </w:r>
      <w:r>
        <w:rPr>
          <w:rFonts w:cs="Arial"/>
        </w:rPr>
        <w:t xml:space="preserve"> agencies both public and non-profit in delivering services to the residents of the County.  Jefferson County's HOME Program further solicits outside sources of funds through both public and private sectors including Low Income Housing Tax Credits.  The CDBG funded Housing Rehabilitation programs further work with volunteer and faith-based entities where possible.  The ESG program works through a variety of non-profit entities to support their Continuum of Care initiatives.</w:t>
      </w:r>
    </w:p>
    <w:p w:rsidR="00570AA3" w:rsidRDefault="00BF0647">
      <w:pPr>
        <w:keepNext/>
        <w:widowControl w:val="0"/>
        <w:spacing w:beforeAutospacing="1" w:afterAutospacing="1"/>
        <w:rPr>
          <w:rFonts w:cs="Arial"/>
        </w:rPr>
      </w:pPr>
      <w:r>
        <w:rPr>
          <w:rFonts w:cs="Arial"/>
        </w:rPr>
        <w:t xml:space="preserve"> </w:t>
      </w:r>
    </w:p>
    <w:p w:rsidR="00570AA3" w:rsidRDefault="00BF0647">
      <w:pPr>
        <w:keepNext/>
        <w:widowControl w:val="0"/>
        <w:rPr>
          <w:b/>
          <w:sz w:val="24"/>
          <w:szCs w:val="24"/>
        </w:rPr>
      </w:pPr>
      <w:r>
        <w:rPr>
          <w:b/>
          <w:sz w:val="24"/>
          <w:szCs w:val="24"/>
        </w:rPr>
        <w:lastRenderedPageBreak/>
        <w:t>Actions planned to enhance coordination between public and private housing and social service agencies</w:t>
      </w:r>
    </w:p>
    <w:p w:rsidR="00570AA3" w:rsidRDefault="00BF0647">
      <w:pPr>
        <w:keepNext/>
        <w:widowControl w:val="0"/>
        <w:spacing w:beforeAutospacing="1" w:afterAutospacing="1"/>
        <w:rPr>
          <w:rFonts w:cs="Arial"/>
          <w:szCs w:val="26"/>
        </w:rPr>
      </w:pPr>
      <w:r>
        <w:rPr>
          <w:rFonts w:cs="Arial"/>
        </w:rPr>
        <w:t xml:space="preserve">There are four </w:t>
      </w:r>
      <w:r w:rsidR="001047B7">
        <w:rPr>
          <w:rFonts w:cs="Arial"/>
        </w:rPr>
        <w:t xml:space="preserve">(4) </w:t>
      </w:r>
      <w:r>
        <w:rPr>
          <w:rFonts w:cs="Arial"/>
        </w:rPr>
        <w:t xml:space="preserve">Public Housing Authorities within the Jefferson County Community Development Consortium.  These are the Fairfield, Tarrant, Leeds and Jefferson County Public Housing Authorities (PHA's).  The Jefferson County Commission appoints board members to the Jefferson County Public Housing Authority only.  All other Authorities operate independently of the Jefferson County Commission.  Jefferson County works closely with local PHA's in supporting their efforts to improve the housing stock and quality of life of their beneficiaries.  When requested, Jefferson County reviews proposed capital improvements as well as proposed development, demolition or disposition of public housing development.  Jefferson County does not fund any Authority and </w:t>
      </w:r>
      <w:r w:rsidR="00547F89">
        <w:rPr>
          <w:rFonts w:cs="Arial"/>
        </w:rPr>
        <w:t>is not involved</w:t>
      </w:r>
      <w:r>
        <w:rPr>
          <w:rFonts w:cs="Arial"/>
        </w:rPr>
        <w:t xml:space="preserve"> in procurement and hiring.  This is done through the local Authority under plans approved by HUD.</w:t>
      </w:r>
    </w:p>
    <w:p w:rsidR="00570AA3" w:rsidRDefault="00BF0647">
      <w:pPr>
        <w:keepNext/>
        <w:widowControl w:val="0"/>
        <w:spacing w:beforeAutospacing="1" w:afterAutospacing="1"/>
        <w:rPr>
          <w:rFonts w:cs="Arial"/>
          <w:szCs w:val="26"/>
        </w:rPr>
      </w:pPr>
      <w:r>
        <w:rPr>
          <w:rFonts w:cs="Arial"/>
        </w:rPr>
        <w:t>Public Institutions and Private Organizations: Historically public institutions and private organizations have worked well together to provide housing and community development programs and services to the people of Jefferson County.</w:t>
      </w:r>
      <w:r w:rsidR="001047B7">
        <w:rPr>
          <w:rFonts w:cs="Arial"/>
        </w:rPr>
        <w:t xml:space="preserve"> </w:t>
      </w:r>
      <w:r>
        <w:rPr>
          <w:rFonts w:cs="Arial"/>
        </w:rPr>
        <w:t xml:space="preserve"> Various resources are coordinated to help the County’s families and individuals in need of housing assistance, elderly, low and very low income, and special needs populations.</w:t>
      </w:r>
    </w:p>
    <w:p w:rsidR="00570AA3" w:rsidRDefault="00BF0647">
      <w:pPr>
        <w:keepNext/>
        <w:widowControl w:val="0"/>
        <w:spacing w:beforeAutospacing="1" w:afterAutospacing="1"/>
        <w:rPr>
          <w:rFonts w:cs="Arial"/>
          <w:szCs w:val="26"/>
        </w:rPr>
      </w:pPr>
      <w:r>
        <w:rPr>
          <w:rFonts w:cs="Arial"/>
        </w:rPr>
        <w:t> </w:t>
      </w:r>
    </w:p>
    <w:p w:rsidR="00570AA3" w:rsidRDefault="00BF0647">
      <w:pPr>
        <w:keepNext/>
        <w:widowControl w:val="0"/>
        <w:spacing w:beforeAutospacing="1" w:afterAutospacing="1"/>
        <w:rPr>
          <w:rFonts w:cs="Arial"/>
          <w:szCs w:val="26"/>
        </w:rPr>
      </w:pPr>
      <w:r>
        <w:rPr>
          <w:rFonts w:cs="Arial"/>
        </w:rPr>
        <w:t xml:space="preserve">Jefferson County, Alabama has operated the Community Development Block Grant (CDBG) program for many years as a HUD entitlement community. </w:t>
      </w:r>
      <w:r w:rsidR="001047B7">
        <w:rPr>
          <w:rFonts w:cs="Arial"/>
        </w:rPr>
        <w:t xml:space="preserve"> </w:t>
      </w:r>
      <w:r>
        <w:rPr>
          <w:rFonts w:cs="Arial"/>
        </w:rPr>
        <w:t>The County, in working with a variety of community agencies, has a well-established structure for implementing its programs.</w:t>
      </w:r>
      <w:r w:rsidR="001047B7">
        <w:rPr>
          <w:rFonts w:cs="Arial"/>
        </w:rPr>
        <w:t xml:space="preserve"> </w:t>
      </w:r>
      <w:r>
        <w:rPr>
          <w:rFonts w:cs="Arial"/>
        </w:rPr>
        <w:t xml:space="preserve"> Jefferson County has in the past and presently continues to maintain extensive contracts and coordination with a broad variety of community organizations.</w:t>
      </w:r>
    </w:p>
    <w:p w:rsidR="00570AA3" w:rsidRDefault="00BF0647">
      <w:pPr>
        <w:keepNext/>
        <w:widowControl w:val="0"/>
        <w:spacing w:beforeAutospacing="1" w:afterAutospacing="1"/>
        <w:rPr>
          <w:rFonts w:cs="Arial"/>
          <w:szCs w:val="26"/>
        </w:rPr>
      </w:pPr>
      <w:r>
        <w:rPr>
          <w:rFonts w:cs="Arial"/>
        </w:rPr>
        <w:t>To increase the availability of affordable housing units to residents in Jefferson County, the County partners with CHDOs, non-profit organizations, community development corporations, and private developers as well as with private lenders, the Alabama Housing Finance Authority, the Jefferson County Department of Health and the Alabama Department of Human Resources.</w:t>
      </w:r>
    </w:p>
    <w:p w:rsidR="00570AA3" w:rsidRDefault="00BF0647">
      <w:pPr>
        <w:keepNext/>
        <w:widowControl w:val="0"/>
        <w:spacing w:beforeAutospacing="1" w:afterAutospacing="1"/>
        <w:rPr>
          <w:rFonts w:cs="Arial"/>
          <w:szCs w:val="26"/>
        </w:rPr>
      </w:pPr>
      <w:r>
        <w:rPr>
          <w:rFonts w:cs="Arial"/>
        </w:rPr>
        <w:t xml:space="preserve"> </w:t>
      </w:r>
    </w:p>
    <w:p w:rsidR="00570AA3" w:rsidRDefault="00BF0647">
      <w:pPr>
        <w:keepNext/>
        <w:widowControl w:val="0"/>
        <w:spacing w:beforeAutospacing="1" w:afterAutospacing="1"/>
        <w:rPr>
          <w:rFonts w:cs="Arial"/>
          <w:szCs w:val="26"/>
        </w:rPr>
      </w:pPr>
      <w:r>
        <w:rPr>
          <w:rFonts w:cs="Arial"/>
        </w:rPr>
        <w:t xml:space="preserve"> </w:t>
      </w:r>
    </w:p>
    <w:p w:rsidR="00570AA3" w:rsidRDefault="00BF0647">
      <w:pPr>
        <w:keepNext/>
        <w:widowControl w:val="0"/>
        <w:spacing w:line="204" w:lineRule="auto"/>
        <w:rPr>
          <w:b/>
          <w:sz w:val="24"/>
          <w:szCs w:val="24"/>
        </w:rPr>
      </w:pPr>
      <w:r>
        <w:rPr>
          <w:b/>
          <w:sz w:val="24"/>
          <w:szCs w:val="24"/>
        </w:rPr>
        <w:t xml:space="preserve">Discussion: </w:t>
      </w:r>
    </w:p>
    <w:p w:rsidR="00570AA3" w:rsidRDefault="00570AA3">
      <w:pPr>
        <w:keepNext/>
        <w:widowControl w:val="0"/>
        <w:spacing w:line="204" w:lineRule="auto"/>
        <w:rPr>
          <w:b/>
          <w:sz w:val="24"/>
          <w:szCs w:val="24"/>
        </w:rPr>
      </w:pPr>
    </w:p>
    <w:p w:rsidR="00570AA3" w:rsidRDefault="00BF0647">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rsidR="00570AA3" w:rsidRDefault="00BF0647">
      <w:pPr>
        <w:rPr>
          <w:b/>
          <w:sz w:val="28"/>
          <w:szCs w:val="28"/>
        </w:rPr>
      </w:pPr>
      <w:r>
        <w:rPr>
          <w:b/>
          <w:sz w:val="28"/>
          <w:szCs w:val="28"/>
        </w:rPr>
        <w:t>AP-90 Program Specific Requirements – 91.220(l)(1,2,4)</w:t>
      </w:r>
    </w:p>
    <w:p w:rsidR="00570AA3" w:rsidRDefault="00BF0647">
      <w:pPr>
        <w:keepNext/>
        <w:widowControl w:val="0"/>
        <w:spacing w:line="204" w:lineRule="auto"/>
        <w:rPr>
          <w:b/>
          <w:sz w:val="24"/>
          <w:szCs w:val="24"/>
        </w:rPr>
      </w:pPr>
      <w:r>
        <w:rPr>
          <w:b/>
          <w:sz w:val="24"/>
          <w:szCs w:val="24"/>
        </w:rPr>
        <w:t xml:space="preserve">Introduction: </w:t>
      </w:r>
    </w:p>
    <w:p w:rsidR="00570AA3" w:rsidRDefault="00BF0647">
      <w:pPr>
        <w:keepNext/>
        <w:widowControl w:val="0"/>
        <w:spacing w:beforeAutospacing="1" w:afterAutospacing="1"/>
        <w:rPr>
          <w:b/>
          <w:sz w:val="24"/>
          <w:szCs w:val="24"/>
        </w:rPr>
      </w:pPr>
      <w:r>
        <w:rPr>
          <w:rFonts w:cs="Arial"/>
        </w:rPr>
        <w:t>Jefferson County expects to receive $2,413,493.00 in CDBG funds, $0.00 in CDBG program income; $1,022,067.00 in HOME funds; and $204,775.00 in federal ESG funds making a total of $3,641,335.00 in funds available for Program Year 2020-2021.  Funds will be used CDBG General Administration, CDBG Housing Program Delivery, ESG Administration, HOME Administration, CDBG: Public Facilities, Public Services, and Emergency Housing Rehabilitation, ESG: Homeless Prevention, Rapid Re-Housing, Emergency Shelter, and HMIS.</w:t>
      </w:r>
    </w:p>
    <w:p w:rsidR="00570AA3" w:rsidRDefault="00BF0647">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rsidR="00570AA3" w:rsidRDefault="00BF0647">
      <w:pPr>
        <w:keepNext/>
        <w:widowControl w:val="0"/>
        <w:spacing w:after="0" w:line="240" w:lineRule="auto"/>
        <w:jc w:val="center"/>
        <w:rPr>
          <w:rFonts w:cs="Arial"/>
          <w:b/>
          <w:sz w:val="24"/>
          <w:szCs w:val="24"/>
        </w:rPr>
      </w:pPr>
      <w:r>
        <w:rPr>
          <w:rFonts w:cs="Arial"/>
          <w:b/>
          <w:sz w:val="24"/>
          <w:szCs w:val="24"/>
        </w:rPr>
        <w:t>Reference 24 CFR 91.220(l)(1)</w:t>
      </w:r>
      <w:r>
        <w:rPr>
          <w:i/>
        </w:rPr>
        <w:t xml:space="preserve"> </w:t>
      </w:r>
    </w:p>
    <w:p w:rsidR="00570AA3" w:rsidRDefault="00BF0647">
      <w:pPr>
        <w:keepNext/>
        <w:widowControl w:val="0"/>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p>
    <w:p w:rsidR="00570AA3" w:rsidRDefault="00570AA3">
      <w:pPr>
        <w:widowControl w:val="0"/>
        <w:spacing w:after="0" w:line="240" w:lineRule="auto"/>
        <w:rPr>
          <w:rFonts w:cs="Arial"/>
        </w:rPr>
      </w:pPr>
    </w:p>
    <w:tbl>
      <w:tblPr>
        <w:tblW w:w="5000" w:type="pct"/>
        <w:tblInd w:w="115" w:type="dxa"/>
        <w:tblLook w:val="01E0" w:firstRow="1" w:lastRow="1" w:firstColumn="1" w:lastColumn="1" w:noHBand="0" w:noVBand="0"/>
      </w:tblPr>
      <w:tblGrid>
        <w:gridCol w:w="9248"/>
        <w:gridCol w:w="328"/>
      </w:tblGrid>
      <w:tr w:rsidR="00570AA3">
        <w:tc>
          <w:tcPr>
            <w:tcW w:w="9576" w:type="dxa"/>
            <w:gridSpan w:val="2"/>
          </w:tcPr>
          <w:p w:rsidR="00570AA3" w:rsidRDefault="00570AA3">
            <w:pPr>
              <w:keepNext/>
              <w:widowControl w:val="0"/>
              <w:spacing w:after="0" w:line="240" w:lineRule="auto"/>
              <w:rPr>
                <w:rFonts w:cs="Arial"/>
              </w:rPr>
            </w:pPr>
          </w:p>
        </w:tc>
      </w:tr>
      <w:tr w:rsidR="00570AA3">
        <w:trPr>
          <w:cantSplit/>
        </w:trPr>
        <w:tc>
          <w:tcPr>
            <w:tcW w:w="0" w:type="auto"/>
            <w:vAlign w:val="center"/>
          </w:tcPr>
          <w:p w:rsidR="00570AA3" w:rsidRDefault="00BF0647">
            <w:pPr>
              <w:spacing w:beforeAutospacing="1" w:afterAutospacing="1"/>
            </w:pPr>
            <w:r>
              <w:rPr>
                <w:color w:val="000000"/>
              </w:rPr>
              <w:t>1. The total amount of program income that will have been received before the start of the next program year and that has not yet been reprogrammed</w:t>
            </w:r>
          </w:p>
        </w:tc>
        <w:tc>
          <w:tcPr>
            <w:tcW w:w="0" w:type="auto"/>
            <w:vAlign w:val="bottom"/>
          </w:tcPr>
          <w:p w:rsidR="00570AA3" w:rsidRDefault="00BF0647">
            <w:pPr>
              <w:spacing w:beforeAutospacing="1" w:afterAutospacing="1"/>
              <w:jc w:val="right"/>
            </w:pPr>
            <w:r>
              <w:rPr>
                <w:color w:val="000000"/>
              </w:rPr>
              <w:t>0</w:t>
            </w:r>
          </w:p>
        </w:tc>
      </w:tr>
      <w:tr w:rsidR="00570AA3">
        <w:trPr>
          <w:cantSplit/>
        </w:trPr>
        <w:tc>
          <w:tcPr>
            <w:tcW w:w="0" w:type="auto"/>
            <w:vAlign w:val="center"/>
          </w:tcPr>
          <w:p w:rsidR="00570AA3" w:rsidRDefault="00BF0647">
            <w:pPr>
              <w:spacing w:beforeAutospacing="1" w:afterAutospacing="1"/>
            </w:pPr>
            <w:r>
              <w:rPr>
                <w:color w:val="000000"/>
              </w:rPr>
              <w:t>2. The amount of proceeds from section 108 loan guarantees that will be used during the year to address the priority needs and specific objectives identified in the grantee's strategic plan.</w:t>
            </w:r>
          </w:p>
        </w:tc>
        <w:tc>
          <w:tcPr>
            <w:tcW w:w="0" w:type="auto"/>
            <w:vAlign w:val="bottom"/>
          </w:tcPr>
          <w:p w:rsidR="00570AA3" w:rsidRDefault="00BF0647">
            <w:pPr>
              <w:spacing w:beforeAutospacing="1" w:afterAutospacing="1"/>
              <w:jc w:val="right"/>
            </w:pPr>
            <w:r>
              <w:rPr>
                <w:color w:val="000000"/>
              </w:rPr>
              <w:t>0</w:t>
            </w:r>
          </w:p>
        </w:tc>
      </w:tr>
      <w:tr w:rsidR="00570AA3">
        <w:trPr>
          <w:cantSplit/>
        </w:trPr>
        <w:tc>
          <w:tcPr>
            <w:tcW w:w="0" w:type="auto"/>
            <w:vAlign w:val="center"/>
          </w:tcPr>
          <w:p w:rsidR="00570AA3" w:rsidRDefault="00BF0647">
            <w:pPr>
              <w:spacing w:beforeAutospacing="1" w:afterAutospacing="1"/>
            </w:pPr>
            <w:r>
              <w:rPr>
                <w:color w:val="000000"/>
              </w:rPr>
              <w:t>3. The amount of surplus funds from urban renewal settlements</w:t>
            </w:r>
          </w:p>
        </w:tc>
        <w:tc>
          <w:tcPr>
            <w:tcW w:w="0" w:type="auto"/>
            <w:vAlign w:val="bottom"/>
          </w:tcPr>
          <w:p w:rsidR="00570AA3" w:rsidRDefault="00BF0647">
            <w:pPr>
              <w:spacing w:beforeAutospacing="1" w:afterAutospacing="1"/>
              <w:jc w:val="right"/>
            </w:pPr>
            <w:r>
              <w:rPr>
                <w:color w:val="000000"/>
              </w:rPr>
              <w:t>0</w:t>
            </w:r>
          </w:p>
        </w:tc>
      </w:tr>
      <w:tr w:rsidR="00570AA3">
        <w:trPr>
          <w:cantSplit/>
        </w:trPr>
        <w:tc>
          <w:tcPr>
            <w:tcW w:w="0" w:type="auto"/>
            <w:vAlign w:val="center"/>
          </w:tcPr>
          <w:p w:rsidR="00570AA3" w:rsidRDefault="00BF0647">
            <w:pPr>
              <w:spacing w:beforeAutospacing="1" w:afterAutospacing="1"/>
            </w:pPr>
            <w:r>
              <w:rPr>
                <w:color w:val="000000"/>
              </w:rPr>
              <w:t>4. The amount of any grant funds returned to the line of credit for which the planned use has not been included in a prior statement or plan</w:t>
            </w:r>
          </w:p>
        </w:tc>
        <w:tc>
          <w:tcPr>
            <w:tcW w:w="0" w:type="auto"/>
            <w:vAlign w:val="bottom"/>
          </w:tcPr>
          <w:p w:rsidR="00570AA3" w:rsidRDefault="00BF0647">
            <w:pPr>
              <w:spacing w:beforeAutospacing="1" w:afterAutospacing="1"/>
              <w:jc w:val="right"/>
            </w:pPr>
            <w:r>
              <w:rPr>
                <w:color w:val="000000"/>
              </w:rPr>
              <w:t>0</w:t>
            </w:r>
          </w:p>
        </w:tc>
      </w:tr>
      <w:tr w:rsidR="00570AA3">
        <w:trPr>
          <w:cantSplit/>
        </w:trPr>
        <w:tc>
          <w:tcPr>
            <w:tcW w:w="0" w:type="auto"/>
            <w:vAlign w:val="center"/>
          </w:tcPr>
          <w:p w:rsidR="00570AA3" w:rsidRDefault="00BF0647">
            <w:pPr>
              <w:spacing w:beforeAutospacing="1" w:afterAutospacing="1"/>
            </w:pPr>
            <w:r>
              <w:rPr>
                <w:color w:val="000000"/>
              </w:rPr>
              <w:t>5. The amount of income from float-funded activities</w:t>
            </w:r>
          </w:p>
        </w:tc>
        <w:tc>
          <w:tcPr>
            <w:tcW w:w="0" w:type="auto"/>
            <w:vAlign w:val="bottom"/>
          </w:tcPr>
          <w:p w:rsidR="00570AA3" w:rsidRDefault="00BF0647">
            <w:pPr>
              <w:spacing w:beforeAutospacing="1" w:afterAutospacing="1"/>
              <w:jc w:val="right"/>
            </w:pPr>
            <w:r>
              <w:rPr>
                <w:color w:val="000000"/>
              </w:rPr>
              <w:t>0</w:t>
            </w:r>
          </w:p>
        </w:tc>
      </w:tr>
      <w:tr w:rsidR="00570AA3">
        <w:trPr>
          <w:cantSplit/>
        </w:trPr>
        <w:tc>
          <w:tcPr>
            <w:tcW w:w="0" w:type="auto"/>
            <w:vAlign w:val="center"/>
          </w:tcPr>
          <w:p w:rsidR="00570AA3" w:rsidRDefault="00BF0647">
            <w:pPr>
              <w:spacing w:beforeAutospacing="1" w:afterAutospacing="1"/>
            </w:pPr>
            <w:r>
              <w:rPr>
                <w:b/>
                <w:color w:val="000000"/>
              </w:rPr>
              <w:t>Total Program Income:</w:t>
            </w:r>
          </w:p>
        </w:tc>
        <w:tc>
          <w:tcPr>
            <w:tcW w:w="0" w:type="auto"/>
            <w:vAlign w:val="center"/>
          </w:tcPr>
          <w:p w:rsidR="00570AA3" w:rsidRDefault="00BF0647">
            <w:pPr>
              <w:spacing w:beforeAutospacing="1" w:afterAutospacing="1"/>
              <w:jc w:val="right"/>
            </w:pPr>
            <w:r>
              <w:rPr>
                <w:b/>
                <w:color w:val="000000"/>
              </w:rPr>
              <w:t>0</w:t>
            </w:r>
          </w:p>
        </w:tc>
      </w:tr>
    </w:tbl>
    <w:p w:rsidR="00570AA3" w:rsidRDefault="00570AA3">
      <w:pPr>
        <w:keepNext/>
        <w:widowControl w:val="0"/>
        <w:spacing w:after="0" w:line="240" w:lineRule="auto"/>
        <w:rPr>
          <w:rFonts w:cs="Arial"/>
        </w:rPr>
      </w:pPr>
    </w:p>
    <w:p w:rsidR="00570AA3" w:rsidRDefault="00BF0647">
      <w:pPr>
        <w:keepNext/>
        <w:widowControl w:val="0"/>
        <w:spacing w:after="0" w:line="240" w:lineRule="auto"/>
        <w:jc w:val="center"/>
        <w:rPr>
          <w:rFonts w:cs="Arial"/>
          <w:b/>
          <w:sz w:val="24"/>
          <w:szCs w:val="24"/>
        </w:rPr>
      </w:pPr>
      <w:r>
        <w:rPr>
          <w:rFonts w:cs="Arial"/>
          <w:b/>
          <w:sz w:val="24"/>
          <w:szCs w:val="24"/>
        </w:rPr>
        <w:t>Other CDBG Requirements</w:t>
      </w:r>
      <w:r>
        <w:rPr>
          <w:i/>
        </w:rPr>
        <w:t xml:space="preserve"> </w:t>
      </w:r>
    </w:p>
    <w:tbl>
      <w:tblPr>
        <w:tblW w:w="5000" w:type="pct"/>
        <w:tblInd w:w="115" w:type="dxa"/>
        <w:tblLook w:val="01E0" w:firstRow="1" w:lastRow="1" w:firstColumn="1" w:lastColumn="1" w:noHBand="0" w:noVBand="0"/>
      </w:tblPr>
      <w:tblGrid>
        <w:gridCol w:w="7651"/>
        <w:gridCol w:w="1925"/>
      </w:tblGrid>
      <w:tr w:rsidR="00570AA3">
        <w:tc>
          <w:tcPr>
            <w:tcW w:w="9576" w:type="dxa"/>
            <w:gridSpan w:val="2"/>
          </w:tcPr>
          <w:p w:rsidR="00570AA3" w:rsidRDefault="00570AA3">
            <w:pPr>
              <w:keepNext/>
              <w:widowControl w:val="0"/>
              <w:spacing w:after="0" w:line="240" w:lineRule="auto"/>
              <w:rPr>
                <w:rFonts w:cs="Arial"/>
              </w:rPr>
            </w:pPr>
          </w:p>
        </w:tc>
      </w:tr>
      <w:tr w:rsidR="00570AA3">
        <w:trPr>
          <w:cantSplit/>
        </w:trPr>
        <w:tc>
          <w:tcPr>
            <w:tcW w:w="0" w:type="auto"/>
          </w:tcPr>
          <w:p w:rsidR="00570AA3" w:rsidRDefault="00BF0647">
            <w:pPr>
              <w:spacing w:beforeAutospacing="1" w:afterAutospacing="1"/>
            </w:pPr>
            <w:r>
              <w:rPr>
                <w:color w:val="000000"/>
              </w:rPr>
              <w:t>1. The amount of urgent need activities</w:t>
            </w:r>
          </w:p>
        </w:tc>
        <w:tc>
          <w:tcPr>
            <w:tcW w:w="0" w:type="auto"/>
            <w:vAlign w:val="bottom"/>
          </w:tcPr>
          <w:p w:rsidR="00570AA3" w:rsidRDefault="00BF0647">
            <w:pPr>
              <w:spacing w:beforeAutospacing="1" w:afterAutospacing="1"/>
              <w:jc w:val="right"/>
            </w:pPr>
            <w:r>
              <w:rPr>
                <w:color w:val="000000"/>
              </w:rPr>
              <w:t>300,000</w:t>
            </w:r>
          </w:p>
        </w:tc>
      </w:tr>
    </w:tbl>
    <w:p w:rsidR="00570AA3" w:rsidRDefault="00570AA3">
      <w:pPr>
        <w:widowControl w:val="0"/>
        <w:spacing w:after="0" w:line="240" w:lineRule="auto"/>
        <w:rPr>
          <w:rFonts w:cs="Arial"/>
          <w:vanish/>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7923"/>
        <w:gridCol w:w="1665"/>
      </w:tblGrid>
      <w:tr w:rsidR="00570AA3">
        <w:tc>
          <w:tcPr>
            <w:tcW w:w="7923" w:type="dxa"/>
          </w:tcPr>
          <w:p w:rsidR="00570AA3" w:rsidRDefault="00570AA3">
            <w:pPr>
              <w:keepNext/>
              <w:widowControl w:val="0"/>
              <w:spacing w:after="0" w:line="240" w:lineRule="auto"/>
              <w:rPr>
                <w:rFonts w:cs="Arial"/>
              </w:rPr>
            </w:pPr>
          </w:p>
        </w:tc>
        <w:tc>
          <w:tcPr>
            <w:tcW w:w="1665" w:type="dxa"/>
          </w:tcPr>
          <w:p w:rsidR="00570AA3" w:rsidRDefault="00570AA3">
            <w:pPr>
              <w:keepNext/>
              <w:widowControl w:val="0"/>
              <w:spacing w:after="0" w:line="240" w:lineRule="auto"/>
              <w:rPr>
                <w:rFonts w:cs="Arial"/>
              </w:rPr>
            </w:pPr>
          </w:p>
        </w:tc>
      </w:tr>
      <w:tr w:rsidR="00570AA3">
        <w:trPr>
          <w:cantSplit/>
        </w:trPr>
        <w:tc>
          <w:tcPr>
            <w:tcW w:w="7923" w:type="dxa"/>
          </w:tcPr>
          <w:p w:rsidR="00570AA3" w:rsidRDefault="00BF0647">
            <w:pPr>
              <w:spacing w:beforeAutospacing="1" w:afterAutospacing="1"/>
            </w:pPr>
            <w:r>
              <w:rPr>
                <w:color w:val="000000"/>
              </w:rPr>
              <w:t>2. The estimated percentage of CDBG funds that will be used for activities that benefit persons of low and moderate income.</w:t>
            </w:r>
            <w:r w:rsidR="001047B7">
              <w:rPr>
                <w:color w:val="000000"/>
              </w:rPr>
              <w:t xml:space="preserve">  </w:t>
            </w:r>
            <w:r>
              <w:rPr>
                <w:color w:val="000000"/>
              </w:rPr>
              <w:t>Overall Benefit - A consecutive period of one</w:t>
            </w:r>
            <w:r w:rsidR="001047B7">
              <w:rPr>
                <w:color w:val="000000"/>
              </w:rPr>
              <w:t xml:space="preserve"> (1)</w:t>
            </w:r>
            <w:r>
              <w:rPr>
                <w:color w:val="000000"/>
              </w:rPr>
              <w:t>, two</w:t>
            </w:r>
            <w:r w:rsidR="001047B7">
              <w:rPr>
                <w:color w:val="000000"/>
              </w:rPr>
              <w:t xml:space="preserve"> (2)</w:t>
            </w:r>
            <w:r>
              <w:rPr>
                <w:color w:val="000000"/>
              </w:rPr>
              <w:t xml:space="preserve"> or three</w:t>
            </w:r>
            <w:r w:rsidR="001047B7">
              <w:rPr>
                <w:color w:val="000000"/>
              </w:rPr>
              <w:t xml:space="preserve"> (3)</w:t>
            </w:r>
            <w:r>
              <w:rPr>
                <w:color w:val="000000"/>
              </w:rPr>
              <w:t xml:space="preserve"> years may be used to determine that a minimum overall benefit of 70% of CDBG funds is used to benefit persons of low and moderate income. </w:t>
            </w:r>
            <w:r w:rsidR="001047B7">
              <w:rPr>
                <w:color w:val="000000"/>
              </w:rPr>
              <w:t xml:space="preserve"> </w:t>
            </w:r>
            <w:r>
              <w:rPr>
                <w:color w:val="000000"/>
              </w:rPr>
              <w:t>Specify the years covered that include this Annual Action Plan.</w:t>
            </w:r>
          </w:p>
        </w:tc>
        <w:tc>
          <w:tcPr>
            <w:tcW w:w="1665" w:type="dxa"/>
            <w:vAlign w:val="bottom"/>
          </w:tcPr>
          <w:p w:rsidR="00570AA3" w:rsidRDefault="00BF0647">
            <w:pPr>
              <w:spacing w:beforeAutospacing="1" w:afterAutospacing="1"/>
              <w:jc w:val="right"/>
            </w:pPr>
            <w:r>
              <w:rPr>
                <w:color w:val="000000"/>
              </w:rPr>
              <w:t>85.00%</w:t>
            </w:r>
          </w:p>
        </w:tc>
      </w:tr>
    </w:tbl>
    <w:p w:rsidR="00570AA3" w:rsidRDefault="00570AA3">
      <w:pPr>
        <w:spacing w:after="0" w:line="240" w:lineRule="auto"/>
        <w:rPr>
          <w:rFonts w:cs="Arial"/>
        </w:rPr>
      </w:pPr>
    </w:p>
    <w:p w:rsidR="00570AA3" w:rsidRDefault="00570AA3">
      <w:pPr>
        <w:spacing w:after="0" w:line="240" w:lineRule="auto"/>
        <w:rPr>
          <w:rFonts w:cs="Arial"/>
        </w:rPr>
      </w:pPr>
    </w:p>
    <w:p w:rsidR="00570AA3" w:rsidRDefault="00570AA3">
      <w:pPr>
        <w:spacing w:after="0" w:line="240" w:lineRule="auto"/>
        <w:rPr>
          <w:rFonts w:cs="Arial"/>
        </w:rPr>
      </w:pPr>
    </w:p>
    <w:p w:rsidR="00570AA3" w:rsidRDefault="00BF0647">
      <w:pPr>
        <w:keepNext/>
        <w:spacing w:after="0" w:line="240" w:lineRule="auto"/>
        <w:jc w:val="center"/>
        <w:rPr>
          <w:rFonts w:cs="Arial"/>
          <w:b/>
          <w:sz w:val="24"/>
          <w:szCs w:val="24"/>
        </w:rPr>
      </w:pPr>
      <w:r>
        <w:rPr>
          <w:rFonts w:cs="Arial"/>
          <w:b/>
          <w:sz w:val="24"/>
          <w:szCs w:val="24"/>
        </w:rPr>
        <w:lastRenderedPageBreak/>
        <w:t>HOME Investment Partnership Program (HOME)</w:t>
      </w:r>
      <w:r>
        <w:rPr>
          <w:i/>
        </w:rPr>
        <w:t xml:space="preserve"> </w:t>
      </w:r>
    </w:p>
    <w:p w:rsidR="00570AA3" w:rsidRDefault="00BF0647">
      <w:pPr>
        <w:keepNext/>
        <w:spacing w:after="0" w:line="240" w:lineRule="auto"/>
        <w:jc w:val="center"/>
        <w:rPr>
          <w:rFonts w:cs="Arial"/>
          <w:b/>
          <w:sz w:val="24"/>
          <w:szCs w:val="24"/>
        </w:rPr>
      </w:pPr>
      <w:r>
        <w:rPr>
          <w:rFonts w:cs="Arial"/>
          <w:b/>
          <w:sz w:val="24"/>
          <w:szCs w:val="24"/>
        </w:rPr>
        <w:t>Reference 24 CFR 91.220(l)(2)</w:t>
      </w:r>
      <w:r>
        <w:rPr>
          <w:i/>
        </w:rPr>
        <w:t xml:space="preserve"> </w:t>
      </w:r>
    </w:p>
    <w:p w:rsidR="00570AA3" w:rsidRDefault="00BF0647">
      <w:pPr>
        <w:keepNext/>
        <w:widowControl w:val="0"/>
        <w:numPr>
          <w:ilvl w:val="0"/>
          <w:numId w:val="13"/>
        </w:numPr>
        <w:spacing w:after="0" w:line="240" w:lineRule="auto"/>
        <w:rPr>
          <w:rFonts w:cs="Arial"/>
        </w:rPr>
      </w:pPr>
      <w:r>
        <w:rPr>
          <w:rFonts w:cs="Arial"/>
        </w:rPr>
        <w:t>A description of other forms of investment being used beyond those identified in Section 92.205 is as follows:</w:t>
      </w:r>
      <w:r>
        <w:rPr>
          <w:i/>
        </w:rPr>
        <w:t xml:space="preserve"> </w:t>
      </w:r>
    </w:p>
    <w:p w:rsidR="00570AA3" w:rsidRDefault="00BF0647">
      <w:pPr>
        <w:keepNext/>
        <w:widowControl w:val="0"/>
        <w:spacing w:beforeAutospacing="1" w:afterAutospacing="1"/>
        <w:ind w:left="360"/>
        <w:rPr>
          <w:rFonts w:cs="Arial"/>
        </w:rPr>
      </w:pPr>
      <w:r>
        <w:rPr>
          <w:rFonts w:cs="Arial"/>
        </w:rPr>
        <w:t>Jefferson County does not plan to provide other forms of investment beyond those identified in Section 92.205.</w:t>
      </w:r>
    </w:p>
    <w:p w:rsidR="00570AA3" w:rsidRDefault="00BF0647">
      <w:pPr>
        <w:keepNext/>
        <w:widowControl w:val="0"/>
        <w:spacing w:beforeAutospacing="1" w:afterAutospacing="1"/>
        <w:ind w:left="360"/>
        <w:rPr>
          <w:rFonts w:cs="Arial"/>
        </w:rPr>
      </w:pPr>
      <w:r>
        <w:rPr>
          <w:rFonts w:cs="Arial"/>
        </w:rPr>
        <w:t xml:space="preserve"> </w:t>
      </w:r>
    </w:p>
    <w:p w:rsidR="00570AA3" w:rsidRDefault="00570AA3">
      <w:pPr>
        <w:spacing w:after="0" w:line="240" w:lineRule="auto"/>
        <w:rPr>
          <w:rFonts w:cs="Arial"/>
        </w:rPr>
      </w:pPr>
    </w:p>
    <w:p w:rsidR="00570AA3" w:rsidRDefault="00BF0647">
      <w:pPr>
        <w:keepNext/>
        <w:widowControl w:val="0"/>
        <w:numPr>
          <w:ilvl w:val="0"/>
          <w:numId w:val="13"/>
        </w:numPr>
        <w:spacing w:after="0" w:line="240" w:lineRule="auto"/>
        <w:rPr>
          <w:rFonts w:cs="Arial"/>
        </w:rPr>
      </w:pPr>
      <w:r>
        <w:rPr>
          <w:rFonts w:cs="Arial"/>
        </w:rPr>
        <w:t>A description of the guidelines that will be used for resale or recapture of HOME funds when used for homebuyer activities as required in 92.254, is as follows:</w:t>
      </w:r>
      <w:r>
        <w:rPr>
          <w:i/>
        </w:rPr>
        <w:t xml:space="preserve"> </w:t>
      </w:r>
    </w:p>
    <w:p w:rsidR="00570AA3" w:rsidRDefault="00BF0647">
      <w:pPr>
        <w:keepNext/>
        <w:widowControl w:val="0"/>
        <w:spacing w:beforeAutospacing="1" w:afterAutospacing="1"/>
        <w:ind w:left="360"/>
        <w:rPr>
          <w:rFonts w:cs="Arial"/>
        </w:rPr>
      </w:pPr>
      <w:r>
        <w:rPr>
          <w:rFonts w:cs="Arial"/>
        </w:rPr>
        <w:t xml:space="preserve">Jefferson County will use the Recapture option should the debtor decide to sell their home within the Affordability Period.  Under the Recapture option, the County may require the debtor to repay </w:t>
      </w:r>
      <w:r w:rsidR="00547F89">
        <w:rPr>
          <w:rFonts w:cs="Arial"/>
        </w:rPr>
        <w:t>all</w:t>
      </w:r>
      <w:r>
        <w:rPr>
          <w:rFonts w:cs="Arial"/>
        </w:rPr>
        <w:t xml:space="preserve"> the HOME Program subsidy to the County or a reduced amount on a pro</w:t>
      </w:r>
      <w:r w:rsidR="001047B7">
        <w:rPr>
          <w:rFonts w:cs="Arial"/>
        </w:rPr>
        <w:t xml:space="preserve"> </w:t>
      </w:r>
      <w:r>
        <w:rPr>
          <w:rFonts w:cs="Arial"/>
        </w:rPr>
        <w:t>rata basis for the time the homeowner has owned and occupied the housing measured against the required affordability period.  The debtor is then able to sell his/her home to any buyer at whatever price the market will bear.  The County will require full repayment of outstanding HOME Program funds as described above at the time of resale or, if the net proceeds of a sale are less than the full amount of the HOME Program subsidy, recapture of the net proceeds.  The net proceeds of a sale are the sales price minus any non-HOME Program loan repayments and closing costs.  These funds will be reinvested into HOME Program funded activities.  In those cases where the real estate does not appreciate sufficiently to allow a full recapture, the County will reduce the repayment of the HOME Program subsidy to allow the original purchaser to resell the unit without incurring a loss.  Jefferson County may, at its option, permit the subsequent homebuyer to assume the HOME assistance (subject to the HOME requirements for the remainder of the period of affordability) if the subsequent homebuyer is low-income, and no additional HOME assistance is provided.</w:t>
      </w:r>
    </w:p>
    <w:p w:rsidR="00570AA3" w:rsidRDefault="00BF0647">
      <w:pPr>
        <w:keepNext/>
        <w:widowControl w:val="0"/>
        <w:spacing w:beforeAutospacing="1" w:afterAutospacing="1"/>
        <w:ind w:left="360"/>
        <w:rPr>
          <w:rFonts w:cs="Arial"/>
        </w:rPr>
      </w:pPr>
      <w:r>
        <w:rPr>
          <w:rFonts w:cs="Arial"/>
        </w:rPr>
        <w:t>The Period of Affordability will be suspended upon foreclosure by a superior lender or other transfer in lieu of foreclosure.  However, if at any time following foreclosure or other transfer in lieu of foreclosure by such lender, but still during the Period of Affordability, the owner of record prior to the foreclosure or transfer in lieu of foreclosure, or any newly formed entity that includes the former owner or those with whom the former owner has or had family or business ties, obtains and ownership interest in the property, the Period of Affordability shall be revived according to its original terms.  In the event of a foreclosure of the property by the County or a superior lender, then the recapture shall be limited to the net proceeds received by the County as described above.  Jefferson County will also retain a first right of refusal on the property.</w:t>
      </w:r>
    </w:p>
    <w:p w:rsidR="00570AA3" w:rsidRDefault="00BF0647">
      <w:pPr>
        <w:keepNext/>
        <w:widowControl w:val="0"/>
        <w:spacing w:beforeAutospacing="1" w:afterAutospacing="1"/>
        <w:ind w:left="360"/>
        <w:rPr>
          <w:rFonts w:cs="Arial"/>
        </w:rPr>
      </w:pPr>
      <w:r>
        <w:rPr>
          <w:rFonts w:cs="Arial"/>
        </w:rPr>
        <w:t xml:space="preserve"> </w:t>
      </w:r>
    </w:p>
    <w:p w:rsidR="00570AA3" w:rsidRDefault="00570AA3">
      <w:pPr>
        <w:spacing w:after="0" w:line="240" w:lineRule="auto"/>
        <w:rPr>
          <w:rFonts w:cs="Arial"/>
        </w:rPr>
      </w:pPr>
    </w:p>
    <w:p w:rsidR="00570AA3" w:rsidRDefault="00BF0647">
      <w:pPr>
        <w:keepNext/>
        <w:widowControl w:val="0"/>
        <w:numPr>
          <w:ilvl w:val="0"/>
          <w:numId w:val="13"/>
        </w:numPr>
        <w:spacing w:after="0" w:line="240" w:lineRule="auto"/>
        <w:rPr>
          <w:rFonts w:cs="Arial"/>
        </w:rPr>
      </w:pPr>
      <w:r>
        <w:rPr>
          <w:rFonts w:cs="Arial"/>
        </w:rPr>
        <w:lastRenderedPageBreak/>
        <w:t>A description of the guidelines for resale or recapture that ensures the affordability of units acquired with HOME funds? See 24 CFR 92.254(a)(4) are as follows:</w:t>
      </w:r>
      <w:r>
        <w:rPr>
          <w:i/>
        </w:rPr>
        <w:t xml:space="preserve"> </w:t>
      </w:r>
    </w:p>
    <w:p w:rsidR="00570AA3" w:rsidRDefault="00BF0647">
      <w:pPr>
        <w:keepNext/>
        <w:widowControl w:val="0"/>
        <w:spacing w:beforeAutospacing="1" w:afterAutospacing="1"/>
        <w:ind w:left="360"/>
        <w:rPr>
          <w:rFonts w:cs="Arial"/>
        </w:rPr>
      </w:pPr>
      <w:r>
        <w:rPr>
          <w:rFonts w:cs="Arial"/>
        </w:rPr>
        <w:t>Jefferson County will use mortgage liens and restrictive covenants running with the land filled of record with the Jefferson County Judge of Probate to ensure the affordability of units acquired with HOME funds remain affordable for the applicable period of affordability.  The applicable period of affordability shall be as follows:</w:t>
      </w:r>
    </w:p>
    <w:p w:rsidR="00570AA3" w:rsidRDefault="00BF0647">
      <w:pPr>
        <w:keepNext/>
        <w:widowControl w:val="0"/>
        <w:numPr>
          <w:ilvl w:val="0"/>
          <w:numId w:val="3"/>
        </w:numPr>
        <w:spacing w:beforeAutospacing="1" w:afterAutospacing="1"/>
        <w:ind w:left="360"/>
        <w:rPr>
          <w:rFonts w:cs="Arial"/>
        </w:rPr>
      </w:pPr>
      <w:r>
        <w:rPr>
          <w:rFonts w:cs="Arial"/>
        </w:rPr>
        <w:t>Under $15,000 - 5 years</w:t>
      </w:r>
    </w:p>
    <w:p w:rsidR="00570AA3" w:rsidRDefault="00BF0647">
      <w:pPr>
        <w:keepNext/>
        <w:widowControl w:val="0"/>
        <w:numPr>
          <w:ilvl w:val="0"/>
          <w:numId w:val="3"/>
        </w:numPr>
        <w:spacing w:beforeAutospacing="1" w:afterAutospacing="1"/>
        <w:ind w:left="360"/>
        <w:rPr>
          <w:rFonts w:cs="Arial"/>
        </w:rPr>
      </w:pPr>
      <w:r>
        <w:rPr>
          <w:rFonts w:cs="Arial"/>
        </w:rPr>
        <w:t>$15,000 - $40,000 - 10 years</w:t>
      </w:r>
    </w:p>
    <w:p w:rsidR="00570AA3" w:rsidRDefault="00BF0647">
      <w:pPr>
        <w:keepNext/>
        <w:widowControl w:val="0"/>
        <w:numPr>
          <w:ilvl w:val="0"/>
          <w:numId w:val="3"/>
        </w:numPr>
        <w:spacing w:beforeAutospacing="1" w:afterAutospacing="1"/>
        <w:ind w:left="360"/>
        <w:rPr>
          <w:rFonts w:cs="Arial"/>
        </w:rPr>
      </w:pPr>
      <w:r>
        <w:rPr>
          <w:rFonts w:cs="Arial"/>
        </w:rPr>
        <w:t>Over $40,000 - 15 years</w:t>
      </w:r>
    </w:p>
    <w:p w:rsidR="00570AA3" w:rsidRDefault="00BF0647">
      <w:pPr>
        <w:keepNext/>
        <w:widowControl w:val="0"/>
        <w:spacing w:beforeAutospacing="1" w:afterAutospacing="1"/>
        <w:ind w:left="360"/>
        <w:rPr>
          <w:rFonts w:cs="Arial"/>
        </w:rPr>
      </w:pPr>
      <w:r>
        <w:rPr>
          <w:rFonts w:cs="Arial"/>
        </w:rPr>
        <w:t xml:space="preserve"> </w:t>
      </w:r>
    </w:p>
    <w:p w:rsidR="00570AA3" w:rsidRDefault="00570AA3">
      <w:pPr>
        <w:spacing w:after="0" w:line="240" w:lineRule="auto"/>
        <w:rPr>
          <w:rFonts w:cs="Arial"/>
        </w:rPr>
      </w:pPr>
    </w:p>
    <w:p w:rsidR="00570AA3" w:rsidRDefault="00BF0647">
      <w:pPr>
        <w:keepNext/>
        <w:widowControl w:val="0"/>
        <w:numPr>
          <w:ilvl w:val="0"/>
          <w:numId w:val="13"/>
        </w:numPr>
        <w:spacing w:after="0" w:line="240" w:lineRule="auto"/>
        <w:rPr>
          <w:rFonts w:cs="Arial"/>
        </w:rPr>
      </w:pPr>
      <w:r>
        <w:rPr>
          <w:rFonts w:cs="Arial"/>
        </w:rPr>
        <w:t>Plans for using HOME funds to refinance existing debt secured by multifamily housing that is rehabilitated with HOME funds along with a description of the refinancing guidelines required that will be used under 24 CFR 92.206(b), are as follows:</w:t>
      </w:r>
      <w:r>
        <w:rPr>
          <w:i/>
        </w:rPr>
        <w:t xml:space="preserve"> </w:t>
      </w:r>
    </w:p>
    <w:p w:rsidR="00570AA3" w:rsidRDefault="00BF0647">
      <w:pPr>
        <w:keepNext/>
        <w:widowControl w:val="0"/>
        <w:spacing w:beforeAutospacing="1" w:afterAutospacing="1"/>
        <w:ind w:left="360"/>
        <w:rPr>
          <w:rFonts w:cs="Arial"/>
        </w:rPr>
      </w:pPr>
      <w:r>
        <w:rPr>
          <w:rFonts w:cs="Arial"/>
        </w:rPr>
        <w:t>Jefferson County has no plans to use funds for this purpose.</w:t>
      </w:r>
    </w:p>
    <w:p w:rsidR="00570AA3" w:rsidRDefault="00BF0647">
      <w:pPr>
        <w:keepNext/>
        <w:widowControl w:val="0"/>
        <w:spacing w:beforeAutospacing="1" w:afterAutospacing="1"/>
        <w:ind w:left="360"/>
        <w:rPr>
          <w:rFonts w:cs="Arial"/>
        </w:rPr>
      </w:pPr>
      <w:r>
        <w:rPr>
          <w:rFonts w:cs="Arial"/>
        </w:rPr>
        <w:t xml:space="preserve"> </w:t>
      </w:r>
    </w:p>
    <w:p w:rsidR="00570AA3" w:rsidRDefault="00570AA3">
      <w:pPr>
        <w:spacing w:after="0" w:line="240" w:lineRule="auto"/>
        <w:ind w:left="360"/>
        <w:rPr>
          <w:rFonts w:cs="Arial"/>
        </w:rPr>
      </w:pPr>
    </w:p>
    <w:p w:rsidR="00570AA3" w:rsidRDefault="00BF0647">
      <w:pPr>
        <w:keepNext/>
        <w:widowControl w:val="0"/>
        <w:spacing w:after="0" w:line="240" w:lineRule="auto"/>
        <w:jc w:val="center"/>
        <w:rPr>
          <w:rFonts w:cs="Arial"/>
          <w:b/>
          <w:i/>
          <w:sz w:val="24"/>
          <w:szCs w:val="24"/>
        </w:rPr>
      </w:pPr>
      <w:r>
        <w:rPr>
          <w:rFonts w:cs="Arial"/>
          <w:b/>
          <w:sz w:val="24"/>
          <w:szCs w:val="24"/>
        </w:rPr>
        <w:lastRenderedPageBreak/>
        <w:t>Emergency Solutions Grant (ESG)</w:t>
      </w:r>
      <w:r>
        <w:rPr>
          <w:i/>
        </w:rPr>
        <w:t xml:space="preserve"> </w:t>
      </w:r>
    </w:p>
    <w:p w:rsidR="00570AA3" w:rsidRDefault="00BF0647">
      <w:pPr>
        <w:keepNext/>
        <w:widowControl w:val="0"/>
        <w:spacing w:after="0" w:line="240" w:lineRule="auto"/>
        <w:jc w:val="center"/>
        <w:rPr>
          <w:b/>
          <w:bCs/>
          <w:sz w:val="24"/>
          <w:szCs w:val="24"/>
        </w:rPr>
      </w:pPr>
      <w:r>
        <w:rPr>
          <w:rStyle w:val="Strong"/>
          <w:sz w:val="24"/>
          <w:szCs w:val="24"/>
        </w:rPr>
        <w:t xml:space="preserve">Reference 91.220(l)(4) </w:t>
      </w:r>
    </w:p>
    <w:p w:rsidR="00570AA3" w:rsidRDefault="00570AA3">
      <w:pPr>
        <w:keepNext/>
        <w:widowControl w:val="0"/>
        <w:spacing w:after="0" w:line="240" w:lineRule="auto"/>
        <w:jc w:val="center"/>
        <w:rPr>
          <w:rFonts w:cs="Arial"/>
          <w:b/>
          <w:sz w:val="24"/>
          <w:szCs w:val="24"/>
        </w:rPr>
      </w:pPr>
    </w:p>
    <w:p w:rsidR="00570AA3" w:rsidRDefault="00BF0647">
      <w:pPr>
        <w:keepNext/>
        <w:widowControl w:val="0"/>
        <w:numPr>
          <w:ilvl w:val="0"/>
          <w:numId w:val="14"/>
        </w:numPr>
        <w:spacing w:after="0" w:line="240" w:lineRule="auto"/>
        <w:rPr>
          <w:rFonts w:cs="Arial"/>
        </w:rPr>
      </w:pPr>
      <w:r>
        <w:rPr>
          <w:sz w:val="24"/>
          <w:szCs w:val="24"/>
        </w:rPr>
        <w:t>Include written standards for providing ESG assistance (may include as attachment)</w:t>
      </w:r>
      <w:r>
        <w:rPr>
          <w:i/>
        </w:rPr>
        <w:t xml:space="preserve"> </w:t>
      </w:r>
    </w:p>
    <w:p w:rsidR="00570AA3" w:rsidRDefault="00BF0647">
      <w:pPr>
        <w:keepNext/>
        <w:widowControl w:val="0"/>
        <w:spacing w:beforeAutospacing="1" w:afterAutospacing="1"/>
        <w:ind w:left="360"/>
        <w:rPr>
          <w:rFonts w:cs="Arial"/>
        </w:rPr>
      </w:pPr>
      <w:r>
        <w:rPr>
          <w:rFonts w:cs="Arial"/>
        </w:rPr>
        <w:t>All applicants must be evaluated for program eligibility and needs.</w:t>
      </w:r>
    </w:p>
    <w:p w:rsidR="00570AA3" w:rsidRDefault="00BF0647">
      <w:pPr>
        <w:keepNext/>
        <w:widowControl w:val="0"/>
        <w:spacing w:beforeAutospacing="1" w:afterAutospacing="1"/>
        <w:ind w:left="360"/>
        <w:rPr>
          <w:rFonts w:cs="Arial"/>
        </w:rPr>
      </w:pPr>
      <w:r>
        <w:rPr>
          <w:rFonts w:cs="Arial"/>
        </w:rPr>
        <w:t>The standard for calculating annual income under 24CFR 5.609 must be used when determining the annual income of an individual or family.</w:t>
      </w:r>
    </w:p>
    <w:p w:rsidR="00570AA3" w:rsidRDefault="00BF0647">
      <w:pPr>
        <w:keepNext/>
        <w:widowControl w:val="0"/>
        <w:spacing w:beforeAutospacing="1" w:afterAutospacing="1"/>
        <w:ind w:left="360"/>
        <w:rPr>
          <w:rFonts w:cs="Arial"/>
        </w:rPr>
      </w:pPr>
      <w:r>
        <w:rPr>
          <w:rFonts w:cs="Arial"/>
        </w:rPr>
        <w:t>All clients must receive housing stability case management.</w:t>
      </w:r>
    </w:p>
    <w:p w:rsidR="00570AA3" w:rsidRDefault="00BF0647">
      <w:pPr>
        <w:keepNext/>
        <w:widowControl w:val="0"/>
        <w:spacing w:beforeAutospacing="1" w:afterAutospacing="1"/>
        <w:ind w:left="360"/>
        <w:rPr>
          <w:rFonts w:cs="Arial"/>
        </w:rPr>
      </w:pPr>
      <w:r>
        <w:rPr>
          <w:rFonts w:cs="Arial"/>
        </w:rPr>
        <w:t>Jefferson County's policy for termination of assistance must be explained to and distributed to the client.</w:t>
      </w:r>
    </w:p>
    <w:p w:rsidR="00570AA3" w:rsidRDefault="00BF0647">
      <w:pPr>
        <w:keepNext/>
        <w:widowControl w:val="0"/>
        <w:spacing w:beforeAutospacing="1" w:afterAutospacing="1"/>
        <w:ind w:left="360"/>
        <w:rPr>
          <w:rFonts w:cs="Arial"/>
        </w:rPr>
      </w:pPr>
      <w:r>
        <w:rPr>
          <w:rFonts w:cs="Arial"/>
        </w:rPr>
        <w:t>All shelters and housing must meet HUD's shelter and housing standards.</w:t>
      </w:r>
    </w:p>
    <w:p w:rsidR="00570AA3" w:rsidRDefault="00BF0647">
      <w:pPr>
        <w:keepNext/>
        <w:widowControl w:val="0"/>
        <w:spacing w:beforeAutospacing="1" w:afterAutospacing="1"/>
        <w:ind w:left="360"/>
        <w:rPr>
          <w:rFonts w:cs="Arial"/>
        </w:rPr>
      </w:pPr>
      <w:r>
        <w:rPr>
          <w:rFonts w:cs="Arial"/>
        </w:rPr>
        <w:t>All agencies receiving Jefferson County ESG funds must adhere to the Conflict of Interest and Privacy Policies as set forth by Jefferson County.</w:t>
      </w:r>
    </w:p>
    <w:p w:rsidR="00570AA3" w:rsidRDefault="00BF0647">
      <w:pPr>
        <w:keepNext/>
        <w:widowControl w:val="0"/>
        <w:spacing w:beforeAutospacing="1" w:afterAutospacing="1"/>
        <w:ind w:left="360"/>
        <w:rPr>
          <w:rFonts w:cs="Arial"/>
        </w:rPr>
      </w:pPr>
      <w:r>
        <w:rPr>
          <w:rFonts w:cs="Arial"/>
        </w:rPr>
        <w:t>To the maximum extent possible, all subrecipients must involve a homeless individuals or families in constructing, renovating, maintaining, and operating facilities assisted, in providing services, and in providing services under the ESG Program.  This may include employment or volunteer services.</w:t>
      </w:r>
    </w:p>
    <w:p w:rsidR="00570AA3" w:rsidRDefault="00BF0647">
      <w:pPr>
        <w:keepNext/>
        <w:widowControl w:val="0"/>
        <w:spacing w:beforeAutospacing="1" w:afterAutospacing="1"/>
        <w:ind w:left="360"/>
        <w:rPr>
          <w:rFonts w:cs="Arial"/>
        </w:rPr>
      </w:pPr>
      <w:r>
        <w:rPr>
          <w:rFonts w:cs="Arial"/>
        </w:rPr>
        <w:t>Faith-based organizations are eligible, on the same basis as any other organization, to receive ESG funds. </w:t>
      </w:r>
    </w:p>
    <w:p w:rsidR="00570AA3" w:rsidRDefault="00BF0647">
      <w:pPr>
        <w:keepNext/>
        <w:widowControl w:val="0"/>
        <w:spacing w:beforeAutospacing="1" w:afterAutospacing="1"/>
        <w:ind w:left="360"/>
        <w:rPr>
          <w:rFonts w:cs="Arial"/>
        </w:rPr>
      </w:pPr>
      <w:r>
        <w:rPr>
          <w:rFonts w:cs="Arial"/>
        </w:rPr>
        <w:t>One Roof, the local Continuum of Care, is consulted on applicants.</w:t>
      </w:r>
    </w:p>
    <w:p w:rsidR="00570AA3" w:rsidRDefault="00BF0647">
      <w:pPr>
        <w:keepNext/>
        <w:widowControl w:val="0"/>
        <w:spacing w:beforeAutospacing="1" w:afterAutospacing="1"/>
        <w:ind w:left="360"/>
        <w:rPr>
          <w:rFonts w:cs="Arial"/>
        </w:rPr>
      </w:pPr>
      <w:r>
        <w:rPr>
          <w:rFonts w:cs="Arial"/>
        </w:rPr>
        <w:t xml:space="preserve"> </w:t>
      </w:r>
    </w:p>
    <w:p w:rsidR="00570AA3" w:rsidRDefault="00BF0647">
      <w:pPr>
        <w:keepNext/>
        <w:widowControl w:val="0"/>
        <w:numPr>
          <w:ilvl w:val="0"/>
          <w:numId w:val="14"/>
        </w:numPr>
        <w:spacing w:after="0" w:line="240" w:lineRule="auto"/>
        <w:rPr>
          <w:rFonts w:cs="Arial"/>
        </w:rPr>
      </w:pPr>
      <w:r>
        <w:rPr>
          <w:sz w:val="24"/>
          <w:szCs w:val="24"/>
        </w:rPr>
        <w:t>If the Continuum of Care has established centralized or coordinated assessment system that meets HUD requirements, describe that centralized or coordinated assessment system.</w:t>
      </w:r>
      <w:r>
        <w:rPr>
          <w:i/>
        </w:rPr>
        <w:t xml:space="preserve"> </w:t>
      </w:r>
    </w:p>
    <w:p w:rsidR="00570AA3" w:rsidRDefault="00BF0647">
      <w:pPr>
        <w:widowControl w:val="0"/>
        <w:spacing w:beforeAutospacing="1" w:afterAutospacing="1"/>
        <w:ind w:left="360"/>
        <w:rPr>
          <w:rFonts w:cs="Arial"/>
        </w:rPr>
      </w:pPr>
      <w:r>
        <w:rPr>
          <w:rFonts w:cs="Arial"/>
        </w:rPr>
        <w:t>While One Roof (Lead Agency for the Local Continuum of Care) has a complete operating Coordinated Assessment.  Policies are in place. </w:t>
      </w:r>
    </w:p>
    <w:p w:rsidR="00570AA3" w:rsidRDefault="00BF0647">
      <w:pPr>
        <w:widowControl w:val="0"/>
        <w:spacing w:beforeAutospacing="1" w:afterAutospacing="1"/>
        <w:ind w:left="360"/>
        <w:rPr>
          <w:rFonts w:cs="Arial"/>
        </w:rPr>
      </w:pPr>
      <w:r>
        <w:rPr>
          <w:rFonts w:cs="Arial"/>
        </w:rPr>
        <w:t>All calls related to homelessness or homeless prevention will be referred to the One Roof office number and staff will go through a brief assessment with callers to determine the level of homelessness or risk of homelessness.  If the client appears to be eligible for any service available in the CoC, Coordinated Assessment staff will go through a more extensive assessment including some pieces of Vulnerability Index.  Clients will then be referred to the appropriate resource according to resource availability and level of vulnerability.</w:t>
      </w:r>
    </w:p>
    <w:p w:rsidR="00570AA3" w:rsidRDefault="00BF0647">
      <w:pPr>
        <w:widowControl w:val="0"/>
        <w:spacing w:beforeAutospacing="1" w:afterAutospacing="1"/>
        <w:ind w:left="360"/>
        <w:rPr>
          <w:rFonts w:cs="Arial"/>
        </w:rPr>
      </w:pPr>
      <w:r>
        <w:rPr>
          <w:rFonts w:cs="Arial"/>
        </w:rPr>
        <w:lastRenderedPageBreak/>
        <w:t xml:space="preserve"> </w:t>
      </w:r>
    </w:p>
    <w:p w:rsidR="00570AA3" w:rsidRDefault="00BF0647">
      <w:pPr>
        <w:keepNext/>
        <w:widowControl w:val="0"/>
        <w:numPr>
          <w:ilvl w:val="0"/>
          <w:numId w:val="14"/>
        </w:numPr>
        <w:spacing w:after="0" w:line="240" w:lineRule="auto"/>
        <w:rPr>
          <w:rFonts w:cs="Arial"/>
        </w:rPr>
      </w:pPr>
      <w:r>
        <w:rPr>
          <w:sz w:val="24"/>
          <w:szCs w:val="24"/>
        </w:rPr>
        <w:t>Identify the process for making sub-awards and describe how the ESG allocation available to private nonprofit organizations (including community and faith-based organizations).</w:t>
      </w:r>
      <w:r>
        <w:rPr>
          <w:i/>
        </w:rPr>
        <w:t xml:space="preserve"> </w:t>
      </w:r>
    </w:p>
    <w:p w:rsidR="00570AA3" w:rsidRDefault="00BF0647">
      <w:pPr>
        <w:widowControl w:val="0"/>
        <w:spacing w:beforeAutospacing="1" w:afterAutospacing="1"/>
        <w:ind w:left="360"/>
        <w:rPr>
          <w:rFonts w:cs="Arial"/>
        </w:rPr>
      </w:pPr>
      <w:r>
        <w:rPr>
          <w:rFonts w:cs="Arial"/>
        </w:rPr>
        <w:t>Jefferson County holds a competitive application period for each program year's allocation of ESG funds.  Applications are made available to private nonprofit organizations including faith-based organizations at the same period.  Applications are rated and ranked from highest points to lowest points with the categories of ESG budgeted funds being allocated to the highest ranked organizations based on the funds available in that category of assistance. One Roof, the local Continuum of Care, is consulted on applicants.</w:t>
      </w:r>
    </w:p>
    <w:p w:rsidR="00570AA3" w:rsidRDefault="00BF0647">
      <w:pPr>
        <w:widowControl w:val="0"/>
        <w:spacing w:beforeAutospacing="1" w:afterAutospacing="1"/>
        <w:ind w:left="360"/>
        <w:rPr>
          <w:rFonts w:cs="Arial"/>
        </w:rPr>
      </w:pPr>
      <w:r>
        <w:rPr>
          <w:rFonts w:cs="Arial"/>
        </w:rPr>
        <w:t xml:space="preserve"> </w:t>
      </w:r>
    </w:p>
    <w:p w:rsidR="00570AA3" w:rsidRDefault="00BF0647">
      <w:pPr>
        <w:keepNext/>
        <w:widowControl w:val="0"/>
        <w:numPr>
          <w:ilvl w:val="0"/>
          <w:numId w:val="14"/>
        </w:numPr>
        <w:spacing w:after="0" w:line="240" w:lineRule="auto"/>
        <w:rPr>
          <w:rFonts w:cs="Arial"/>
        </w:rPr>
      </w:pPr>
      <w:r>
        <w:rPr>
          <w:sz w:val="24"/>
          <w:szCs w:val="24"/>
        </w:rPr>
        <w:t>If the jurisdiction is unable to meet the homeless participation requirement in 24 CFR 576.405(a), the jurisdiction must specify its plan for reaching out to and consulting with homeless or formerly homeless individuals in considering policies and funding decisions regarding facilities and services funded under ESG.</w:t>
      </w:r>
      <w:r>
        <w:rPr>
          <w:i/>
        </w:rPr>
        <w:t xml:space="preserve"> </w:t>
      </w:r>
    </w:p>
    <w:p w:rsidR="00570AA3" w:rsidRDefault="00BF0647">
      <w:pPr>
        <w:widowControl w:val="0"/>
        <w:spacing w:beforeAutospacing="1" w:afterAutospacing="1"/>
        <w:ind w:left="360"/>
        <w:rPr>
          <w:rFonts w:cs="Arial"/>
        </w:rPr>
      </w:pPr>
      <w:r>
        <w:rPr>
          <w:rFonts w:cs="Arial"/>
        </w:rPr>
        <w:t>All of Jefferson County's subrecipients have had volunteers and/or staff members who meet the homeless participation requirement in 24 CFR 576.405 (a).  If Jefferson County is unable to meet the requirement, a plan is in place where the subrecipient cannot receive ESG funding until the homeless participation requirement is met and verified.</w:t>
      </w:r>
    </w:p>
    <w:p w:rsidR="00570AA3" w:rsidRDefault="00BF0647">
      <w:pPr>
        <w:widowControl w:val="0"/>
        <w:spacing w:beforeAutospacing="1" w:afterAutospacing="1"/>
        <w:ind w:left="360"/>
        <w:rPr>
          <w:rFonts w:cs="Arial"/>
        </w:rPr>
      </w:pPr>
      <w:r>
        <w:rPr>
          <w:rFonts w:cs="Arial"/>
        </w:rPr>
        <w:t xml:space="preserve"> </w:t>
      </w:r>
    </w:p>
    <w:p w:rsidR="00570AA3" w:rsidRDefault="00BF0647">
      <w:pPr>
        <w:keepNext/>
        <w:widowControl w:val="0"/>
        <w:numPr>
          <w:ilvl w:val="0"/>
          <w:numId w:val="14"/>
        </w:numPr>
        <w:spacing w:after="0" w:line="240" w:lineRule="auto"/>
        <w:rPr>
          <w:rFonts w:cs="Arial"/>
          <w:i/>
        </w:rPr>
      </w:pPr>
      <w:r>
        <w:rPr>
          <w:sz w:val="24"/>
          <w:szCs w:val="24"/>
        </w:rPr>
        <w:t>Describe performance standards for evaluating ESG.</w:t>
      </w:r>
      <w:r>
        <w:rPr>
          <w:i/>
        </w:rPr>
        <w:t xml:space="preserve"> </w:t>
      </w:r>
    </w:p>
    <w:p w:rsidR="00570AA3" w:rsidRDefault="00BF0647">
      <w:pPr>
        <w:widowControl w:val="0"/>
        <w:spacing w:beforeAutospacing="1" w:afterAutospacing="1"/>
        <w:ind w:left="360"/>
        <w:rPr>
          <w:rFonts w:cs="Arial"/>
        </w:rPr>
      </w:pPr>
      <w:r>
        <w:rPr>
          <w:rFonts w:cs="Arial"/>
        </w:rPr>
        <w:t xml:space="preserve">Jefferson County will review the performance of each subrecipient in carrying out its responsibilities no less than annually.  In conducting performance reviews, the County will rely primarily on information obtained from the records and reports from the subrecipient </w:t>
      </w:r>
      <w:r w:rsidR="00547F89">
        <w:rPr>
          <w:rFonts w:cs="Arial"/>
        </w:rPr>
        <w:t>and,</w:t>
      </w:r>
      <w:r>
        <w:rPr>
          <w:rFonts w:cs="Arial"/>
        </w:rPr>
        <w:t xml:space="preserve"> when appropriate, its partners, as well as information from onsite monitoring, audit reports, and information from HMIS.  Where applicable, the County may also consider relevant information pertaining to the subrecipient's performance gained from other sources, including citizen comments, complaint determinations, and litigation.</w:t>
      </w:r>
    </w:p>
    <w:p w:rsidR="00570AA3" w:rsidRDefault="00BF0647">
      <w:pPr>
        <w:widowControl w:val="0"/>
        <w:spacing w:beforeAutospacing="1" w:afterAutospacing="1"/>
        <w:ind w:left="360"/>
        <w:rPr>
          <w:rFonts w:cs="Arial"/>
        </w:rPr>
      </w:pPr>
      <w:r>
        <w:rPr>
          <w:rFonts w:cs="Arial"/>
        </w:rPr>
        <w:t xml:space="preserve"> </w:t>
      </w:r>
    </w:p>
    <w:p w:rsidR="00570AA3" w:rsidRDefault="00570AA3">
      <w:pPr>
        <w:rPr>
          <w:b/>
          <w:sz w:val="24"/>
          <w:szCs w:val="24"/>
        </w:rPr>
      </w:pPr>
    </w:p>
    <w:p w:rsidR="00570AA3" w:rsidRDefault="00570AA3">
      <w:pPr>
        <w:keepNext/>
        <w:widowControl w:val="0"/>
        <w:spacing w:after="100" w:afterAutospacing="1" w:line="240" w:lineRule="auto"/>
        <w:rPr>
          <w:b/>
          <w:color w:val="000000" w:themeColor="text1"/>
          <w:sz w:val="24"/>
          <w:szCs w:val="24"/>
        </w:rPr>
      </w:pPr>
    </w:p>
    <w:p w:rsidR="00570AA3" w:rsidRDefault="00570AA3">
      <w:pPr>
        <w:contextualSpacing/>
        <w:rPr>
          <w:b/>
          <w:color w:val="000000" w:themeColor="text1"/>
          <w:sz w:val="24"/>
          <w:szCs w:val="24"/>
        </w:rPr>
      </w:pPr>
    </w:p>
    <w:p w:rsidR="00570AA3" w:rsidRDefault="00570AA3">
      <w:pPr>
        <w:contextualSpacing/>
        <w:rPr>
          <w:b/>
          <w:color w:val="000000" w:themeColor="text1"/>
          <w:sz w:val="24"/>
          <w:szCs w:val="24"/>
        </w:rPr>
      </w:pPr>
    </w:p>
    <w:p w:rsidR="00570AA3" w:rsidRDefault="00BF0647">
      <w:pPr>
        <w:spacing w:after="0" w:line="240" w:lineRule="auto"/>
      </w:pPr>
      <w:r>
        <w:br w:type="page"/>
      </w:r>
    </w:p>
    <w:p w:rsidR="00570AA3" w:rsidRDefault="00547F89">
      <w:pPr>
        <w:rPr>
          <w:b/>
          <w:sz w:val="28"/>
          <w:szCs w:val="28"/>
        </w:rPr>
      </w:pPr>
      <w:r>
        <w:rPr>
          <w:b/>
          <w:sz w:val="28"/>
          <w:szCs w:val="28"/>
        </w:rPr>
        <w:lastRenderedPageBreak/>
        <w:t>Appendix</w:t>
      </w:r>
      <w:r w:rsidR="00BF0647">
        <w:rPr>
          <w:b/>
          <w:sz w:val="28"/>
          <w:szCs w:val="28"/>
        </w:rPr>
        <w:t xml:space="preserve"> - Alternate/Local Data Sources </w:t>
      </w:r>
    </w:p>
    <w:p w:rsidR="00570AA3" w:rsidRDefault="00570AA3">
      <w:pPr>
        <w:spacing w:after="0" w:line="240" w:lineRule="auto"/>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9248"/>
      </w:tblGrid>
      <w:tr w:rsidR="00570AA3">
        <w:trPr>
          <w:cantSplit/>
        </w:trPr>
        <w:tc>
          <w:tcPr>
            <w:tcW w:w="0" w:type="auto"/>
            <w:vMerge w:val="restart"/>
          </w:tcPr>
          <w:p w:rsidR="00570AA3" w:rsidRDefault="00BF0647">
            <w:r>
              <w:rPr>
                <w:b/>
              </w:rPr>
              <w:t>1</w:t>
            </w:r>
          </w:p>
        </w:tc>
        <w:tc>
          <w:tcPr>
            <w:tcW w:w="0" w:type="auto"/>
          </w:tcPr>
          <w:p w:rsidR="00570AA3" w:rsidRDefault="00BF0647">
            <w:pPr>
              <w:keepNext/>
              <w:spacing w:before="100" w:after="0"/>
              <w:rPr>
                <w:rFonts w:asciiTheme="minorHAnsi" w:hAnsiTheme="minorHAnsi"/>
                <w:b/>
                <w:sz w:val="20"/>
                <w:szCs w:val="20"/>
              </w:rPr>
            </w:pPr>
            <w:r>
              <w:rPr>
                <w:rFonts w:asciiTheme="minorHAnsi" w:hAnsiTheme="minorHAnsi"/>
                <w:b/>
                <w:bCs/>
                <w:sz w:val="20"/>
                <w:szCs w:val="20"/>
              </w:rPr>
              <w:t>Data Source Name</w:t>
            </w:r>
          </w:p>
          <w:p w:rsidR="00570AA3" w:rsidRDefault="00BF0647">
            <w:pPr>
              <w:spacing w:before="100" w:after="0"/>
            </w:pPr>
            <w:r>
              <w:rPr>
                <w:color w:val="000000"/>
              </w:rPr>
              <w:t>Not applicable</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sz w:val="20"/>
                <w:szCs w:val="20"/>
              </w:rPr>
            </w:pPr>
            <w:r>
              <w:rPr>
                <w:rFonts w:asciiTheme="minorHAnsi" w:hAnsiTheme="minorHAnsi"/>
                <w:b/>
                <w:sz w:val="20"/>
                <w:szCs w:val="20"/>
              </w:rPr>
              <w:t>List the name of the organization or individual who originated the data set.</w:t>
            </w:r>
          </w:p>
          <w:p w:rsidR="00570AA3" w:rsidRDefault="00BF0647">
            <w:pPr>
              <w:spacing w:before="100" w:after="0"/>
            </w:pPr>
            <w:r>
              <w:rPr>
                <w:color w:val="000000"/>
              </w:rPr>
              <w:t>N/A</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sz w:val="20"/>
                <w:szCs w:val="20"/>
              </w:rPr>
            </w:pPr>
            <w:r>
              <w:rPr>
                <w:rFonts w:asciiTheme="minorHAnsi" w:hAnsiTheme="minorHAnsi"/>
                <w:b/>
                <w:sz w:val="20"/>
                <w:szCs w:val="20"/>
              </w:rPr>
              <w:t>Provide a brief summary of the data set.</w:t>
            </w:r>
          </w:p>
          <w:p w:rsidR="00570AA3" w:rsidRDefault="00BF0647">
            <w:pPr>
              <w:spacing w:before="100" w:after="0"/>
            </w:pPr>
            <w:r>
              <w:rPr>
                <w:color w:val="000000"/>
              </w:rPr>
              <w:t>N/A</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sz w:val="20"/>
                <w:szCs w:val="20"/>
              </w:rPr>
            </w:pPr>
            <w:r>
              <w:rPr>
                <w:rFonts w:asciiTheme="minorHAnsi" w:hAnsiTheme="minorHAnsi"/>
                <w:b/>
                <w:color w:val="000033"/>
                <w:sz w:val="20"/>
                <w:szCs w:val="20"/>
              </w:rPr>
              <w:t>What was the purpose for developing this data set?</w:t>
            </w:r>
          </w:p>
          <w:p w:rsidR="00570AA3" w:rsidRDefault="00BF0647">
            <w:pPr>
              <w:spacing w:before="100" w:after="0"/>
            </w:pPr>
            <w:r>
              <w:rPr>
                <w:color w:val="000000"/>
              </w:rPr>
              <w:t>N/A</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sz w:val="20"/>
                <w:szCs w:val="20"/>
              </w:rPr>
            </w:pPr>
            <w:r>
              <w:rPr>
                <w:rFonts w:asciiTheme="minorHAnsi" w:hAnsiTheme="minorHAnsi"/>
                <w:b/>
                <w:color w:val="000033"/>
                <w:sz w:val="20"/>
                <w:szCs w:val="20"/>
              </w:rPr>
              <w:t>How comprehensive is the coverage of this administrative data? Is data collection concentrated in one geographic area or among a certain population?</w:t>
            </w:r>
          </w:p>
          <w:p w:rsidR="00570AA3" w:rsidRDefault="00BF0647">
            <w:pPr>
              <w:spacing w:before="100" w:after="0"/>
            </w:pPr>
            <w:r>
              <w:rPr>
                <w:color w:val="000000"/>
              </w:rPr>
              <w:t>N/A</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sz w:val="20"/>
                <w:szCs w:val="20"/>
              </w:rPr>
            </w:pPr>
            <w:r>
              <w:rPr>
                <w:rFonts w:asciiTheme="minorHAnsi" w:hAnsiTheme="minorHAnsi"/>
                <w:b/>
                <w:color w:val="000033"/>
                <w:sz w:val="20"/>
                <w:szCs w:val="20"/>
              </w:rPr>
              <w:t>What time period (provide the year, and optionally month, or month and day) is covered by this data set?</w:t>
            </w:r>
          </w:p>
          <w:p w:rsidR="00570AA3" w:rsidRDefault="00BF0647">
            <w:pPr>
              <w:spacing w:before="100" w:after="0"/>
            </w:pPr>
            <w:r>
              <w:rPr>
                <w:color w:val="000000"/>
              </w:rPr>
              <w:t>N/A</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color w:val="000033"/>
                <w:sz w:val="20"/>
                <w:szCs w:val="20"/>
              </w:rPr>
            </w:pPr>
            <w:r>
              <w:rPr>
                <w:rFonts w:asciiTheme="minorHAnsi" w:hAnsiTheme="minorHAnsi"/>
                <w:b/>
                <w:color w:val="000033"/>
                <w:sz w:val="20"/>
                <w:szCs w:val="20"/>
              </w:rPr>
              <w:t>What is the status of the data set (complete, in progress, or planned)?</w:t>
            </w:r>
          </w:p>
          <w:p w:rsidR="00570AA3" w:rsidRDefault="00BF0647">
            <w:pPr>
              <w:spacing w:before="100" w:after="0"/>
            </w:pPr>
            <w:r>
              <w:rPr>
                <w:color w:val="000000"/>
              </w:rPr>
              <w:t>N/A</w:t>
            </w:r>
          </w:p>
        </w:tc>
      </w:tr>
      <w:tr w:rsidR="00570AA3">
        <w:trPr>
          <w:cantSplit/>
        </w:trPr>
        <w:tc>
          <w:tcPr>
            <w:tcW w:w="0" w:type="auto"/>
            <w:vMerge w:val="restart"/>
          </w:tcPr>
          <w:p w:rsidR="00570AA3" w:rsidRDefault="00BF0647">
            <w:r>
              <w:rPr>
                <w:b/>
              </w:rPr>
              <w:t>2</w:t>
            </w:r>
          </w:p>
        </w:tc>
        <w:tc>
          <w:tcPr>
            <w:tcW w:w="0" w:type="auto"/>
          </w:tcPr>
          <w:p w:rsidR="00570AA3" w:rsidRDefault="00BF0647">
            <w:pPr>
              <w:keepNext/>
              <w:spacing w:before="100" w:after="0"/>
              <w:rPr>
                <w:rFonts w:asciiTheme="minorHAnsi" w:hAnsiTheme="minorHAnsi"/>
                <w:b/>
                <w:sz w:val="20"/>
                <w:szCs w:val="20"/>
              </w:rPr>
            </w:pPr>
            <w:r>
              <w:rPr>
                <w:rFonts w:asciiTheme="minorHAnsi" w:hAnsiTheme="minorHAnsi"/>
                <w:b/>
                <w:bCs/>
                <w:sz w:val="20"/>
                <w:szCs w:val="20"/>
              </w:rPr>
              <w:t>Data Source Name</w:t>
            </w:r>
          </w:p>
          <w:p w:rsidR="00570AA3" w:rsidRDefault="00BF0647">
            <w:pPr>
              <w:spacing w:before="100" w:after="0"/>
            </w:pPr>
            <w:r>
              <w:rPr>
                <w:color w:val="000000"/>
              </w:rPr>
              <w:t>Homewood, AL - Rosedale Sidewalk</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sz w:val="20"/>
                <w:szCs w:val="20"/>
              </w:rPr>
            </w:pPr>
            <w:r>
              <w:rPr>
                <w:rFonts w:asciiTheme="minorHAnsi" w:hAnsiTheme="minorHAnsi"/>
                <w:b/>
                <w:sz w:val="20"/>
                <w:szCs w:val="20"/>
              </w:rPr>
              <w:t>List the name of the organization or individual who originated the data set.</w:t>
            </w:r>
          </w:p>
          <w:p w:rsidR="00570AA3" w:rsidRDefault="00BF0647">
            <w:pPr>
              <w:spacing w:before="100" w:after="0"/>
            </w:pPr>
            <w:r>
              <w:rPr>
                <w:color w:val="000000"/>
              </w:rPr>
              <w:t>A Community Resource Representative and the Director of the Jefferson County Office of Community and Economic Development.</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sz w:val="20"/>
                <w:szCs w:val="20"/>
              </w:rPr>
            </w:pPr>
            <w:r>
              <w:rPr>
                <w:rFonts w:asciiTheme="minorHAnsi" w:hAnsiTheme="minorHAnsi"/>
                <w:b/>
                <w:sz w:val="20"/>
                <w:szCs w:val="20"/>
              </w:rPr>
              <w:t>Provide a brief summary of the data set.</w:t>
            </w:r>
          </w:p>
          <w:p w:rsidR="00570AA3" w:rsidRDefault="00BF0647">
            <w:pPr>
              <w:spacing w:before="100" w:after="0"/>
            </w:pPr>
            <w:r>
              <w:rPr>
                <w:color w:val="000000"/>
              </w:rPr>
              <w:t>The data set will include demographic information from the beneficiaries of the proposed sidewalk activity.</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sz w:val="20"/>
                <w:szCs w:val="20"/>
              </w:rPr>
            </w:pPr>
            <w:r>
              <w:rPr>
                <w:rFonts w:asciiTheme="minorHAnsi" w:hAnsiTheme="minorHAnsi"/>
                <w:b/>
                <w:color w:val="000033"/>
                <w:sz w:val="20"/>
                <w:szCs w:val="20"/>
              </w:rPr>
              <w:t>What was the purpose for developing this data set?</w:t>
            </w:r>
          </w:p>
          <w:p w:rsidR="00570AA3" w:rsidRDefault="00BF0647">
            <w:pPr>
              <w:spacing w:before="100" w:after="0"/>
            </w:pPr>
            <w:r>
              <w:rPr>
                <w:color w:val="000000"/>
              </w:rPr>
              <w:t>The purpose of the data set is to determine if at least 51% of the beneficiaries are low and moderate income.</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sz w:val="20"/>
                <w:szCs w:val="20"/>
              </w:rPr>
            </w:pPr>
            <w:r>
              <w:rPr>
                <w:rFonts w:asciiTheme="minorHAnsi" w:hAnsiTheme="minorHAnsi"/>
                <w:b/>
                <w:color w:val="000033"/>
                <w:sz w:val="20"/>
                <w:szCs w:val="20"/>
              </w:rPr>
              <w:t>Provide the year (and optionally month, or month and day) for when the data was collected.</w:t>
            </w:r>
          </w:p>
          <w:p w:rsidR="00570AA3" w:rsidRDefault="00BF0647">
            <w:pPr>
              <w:spacing w:before="100" w:after="0"/>
            </w:pPr>
            <w:r>
              <w:rPr>
                <w:color w:val="000000"/>
              </w:rPr>
              <w:t xml:space="preserve">The data was collected in </w:t>
            </w:r>
            <w:r w:rsidR="00297745">
              <w:rPr>
                <w:color w:val="000000"/>
              </w:rPr>
              <w:t>July</w:t>
            </w:r>
            <w:r>
              <w:rPr>
                <w:color w:val="000000"/>
              </w:rPr>
              <w:t xml:space="preserve"> 2015.</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sz w:val="20"/>
                <w:szCs w:val="20"/>
              </w:rPr>
            </w:pPr>
            <w:r>
              <w:rPr>
                <w:rFonts w:asciiTheme="minorHAnsi" w:hAnsiTheme="minorHAnsi"/>
                <w:b/>
                <w:sz w:val="20"/>
                <w:szCs w:val="20"/>
              </w:rPr>
              <w:t>Briefly describe the methodology for the data collection.</w:t>
            </w:r>
          </w:p>
          <w:p w:rsidR="00570AA3" w:rsidRDefault="00BF0647">
            <w:pPr>
              <w:spacing w:before="100" w:after="0"/>
            </w:pPr>
            <w:r>
              <w:rPr>
                <w:color w:val="000000"/>
              </w:rPr>
              <w:t>The methodology used for data collection was a door to door survey.</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sz w:val="20"/>
                <w:szCs w:val="20"/>
              </w:rPr>
            </w:pPr>
            <w:r>
              <w:rPr>
                <w:rFonts w:asciiTheme="minorHAnsi" w:hAnsiTheme="minorHAnsi"/>
                <w:b/>
                <w:color w:val="000033"/>
                <w:sz w:val="20"/>
                <w:szCs w:val="20"/>
              </w:rPr>
              <w:t>Describe the total population from which the sample was taken.</w:t>
            </w:r>
          </w:p>
          <w:p w:rsidR="00570AA3" w:rsidRDefault="00BF0647">
            <w:pPr>
              <w:spacing w:before="100" w:after="0"/>
            </w:pPr>
            <w:r>
              <w:rPr>
                <w:color w:val="000000"/>
              </w:rPr>
              <w:t xml:space="preserve">Due to the small </w:t>
            </w:r>
            <w:r w:rsidR="001047B7">
              <w:rPr>
                <w:color w:val="000000"/>
              </w:rPr>
              <w:t>population</w:t>
            </w:r>
            <w:r>
              <w:rPr>
                <w:color w:val="000000"/>
              </w:rPr>
              <w:t>, 100% of the housing units in the proposed activity area was sampled.</w:t>
            </w:r>
          </w:p>
        </w:tc>
      </w:tr>
      <w:tr w:rsidR="00570AA3">
        <w:trPr>
          <w:cantSplit/>
        </w:trPr>
        <w:tc>
          <w:tcPr>
            <w:tcW w:w="0" w:type="auto"/>
            <w:vMerge/>
          </w:tcPr>
          <w:p w:rsidR="00570AA3" w:rsidRDefault="00570AA3"/>
        </w:tc>
        <w:tc>
          <w:tcPr>
            <w:tcW w:w="0" w:type="auto"/>
          </w:tcPr>
          <w:p w:rsidR="00570AA3" w:rsidRDefault="00BF0647">
            <w:pPr>
              <w:keepNext/>
              <w:spacing w:before="100" w:after="0"/>
              <w:rPr>
                <w:rFonts w:asciiTheme="minorHAnsi" w:hAnsiTheme="minorHAnsi"/>
                <w:b/>
                <w:color w:val="000033"/>
                <w:sz w:val="20"/>
                <w:szCs w:val="20"/>
              </w:rPr>
            </w:pPr>
            <w:r>
              <w:rPr>
                <w:rFonts w:asciiTheme="minorHAnsi" w:hAnsiTheme="minorHAnsi"/>
                <w:b/>
                <w:color w:val="000033"/>
                <w:sz w:val="20"/>
                <w:szCs w:val="20"/>
              </w:rPr>
              <w:t>Describe the demographics of the respondents or characteristics of the unit of measure, and the number of respondents or units surveyed.</w:t>
            </w:r>
          </w:p>
          <w:p w:rsidR="00570AA3" w:rsidRDefault="00BF0647">
            <w:pPr>
              <w:spacing w:before="100" w:after="0"/>
            </w:pPr>
            <w:r>
              <w:rPr>
                <w:color w:val="000000"/>
              </w:rPr>
              <w:t xml:space="preserve">The demographics of the survey consist of a total of 69 beneficiaries.  There were 55 African Americans, 8 Hispanics, and 6 White beneficiaries.  This represents </w:t>
            </w:r>
            <w:r w:rsidR="00297745">
              <w:rPr>
                <w:color w:val="000000"/>
              </w:rPr>
              <w:t>all</w:t>
            </w:r>
            <w:r>
              <w:rPr>
                <w:color w:val="000000"/>
              </w:rPr>
              <w:t xml:space="preserve"> the households surveyed.</w:t>
            </w:r>
          </w:p>
        </w:tc>
      </w:tr>
    </w:tbl>
    <w:p w:rsidR="00CF7963" w:rsidRDefault="00CF7963"/>
    <w:sectPr w:rsidR="00CF7963">
      <w:headerReference w:type="even" r:id="rId26"/>
      <w:headerReference w:type="default" r:id="rId27"/>
      <w:footerReference w:type="even" r:id="rId28"/>
      <w:headerReference w:type="first" r:id="rId29"/>
      <w:footerReference w:type="firs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3BF" w:rsidRDefault="004D53BF">
      <w:r>
        <w:separator/>
      </w:r>
    </w:p>
  </w:endnote>
  <w:endnote w:type="continuationSeparator" w:id="0">
    <w:p w:rsidR="004D53BF" w:rsidRDefault="004D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8" w:type="dxa"/>
      <w:jc w:val="center"/>
      <w:tblLayout w:type="fixed"/>
      <w:tblLook w:val="01E0" w:firstRow="1" w:lastRow="1" w:firstColumn="1" w:lastColumn="1" w:noHBand="0" w:noVBand="0"/>
    </w:tblPr>
    <w:tblGrid>
      <w:gridCol w:w="1908"/>
      <w:gridCol w:w="5753"/>
      <w:gridCol w:w="2077"/>
    </w:tblGrid>
    <w:tr w:rsidR="004D53BF">
      <w:trPr>
        <w:jc w:val="center"/>
      </w:trPr>
      <w:tc>
        <w:tcPr>
          <w:tcW w:w="1908" w:type="dxa"/>
        </w:tcPr>
        <w:p w:rsidR="004D53BF" w:rsidRDefault="004D53BF">
          <w:pPr>
            <w:pStyle w:val="Footer"/>
            <w:spacing w:after="0" w:line="240" w:lineRule="auto"/>
            <w:ind w:left="-99"/>
          </w:pPr>
          <w:r>
            <w:t xml:space="preserve">  Consolidated Plan</w:t>
          </w:r>
        </w:p>
      </w:tc>
      <w:tc>
        <w:tcPr>
          <w:tcW w:w="5753" w:type="dxa"/>
        </w:tcPr>
        <w:p w:rsidR="004D53BF" w:rsidRDefault="004D53BF">
          <w:pPr>
            <w:pStyle w:val="Footer"/>
            <w:spacing w:after="0" w:line="240" w:lineRule="auto"/>
            <w:ind w:hanging="90"/>
            <w:jc w:val="center"/>
            <w:rPr>
              <w:rFonts w:cs="Arial"/>
            </w:rPr>
          </w:pPr>
          <w:r>
            <w:rPr>
              <w:rFonts w:cs="Arial"/>
            </w:rPr>
            <w:t>JEFFERSON COUNTY</w:t>
          </w:r>
        </w:p>
      </w:tc>
      <w:tc>
        <w:tcPr>
          <w:tcW w:w="2077" w:type="dxa"/>
        </w:tcPr>
        <w:p w:rsidR="004D53BF" w:rsidRDefault="004D53BF">
          <w:pPr>
            <w:pStyle w:val="Footer"/>
            <w:spacing w:after="0" w:line="240" w:lineRule="auto"/>
            <w:ind w:hanging="90"/>
            <w:jc w:val="right"/>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tc>
    </w:tr>
  </w:tbl>
  <w:p w:rsidR="004D53BF" w:rsidRDefault="004D53BF">
    <w:pPr>
      <w:pStyle w:val="Footer"/>
      <w:spacing w:before="120" w:after="0"/>
      <w:ind w:hanging="90"/>
      <w:rPr>
        <w:rFonts w:asciiTheme="minorHAnsi" w:hAnsiTheme="minorHAnsi"/>
        <w:b/>
        <w:i/>
        <w:sz w:val="16"/>
      </w:rPr>
    </w:pPr>
    <w:r>
      <w:rPr>
        <w:rFonts w:asciiTheme="minorHAnsi" w:hAnsiTheme="minorHAnsi" w:cs="Arial"/>
        <w:color w:val="000000"/>
        <w:sz w:val="16"/>
      </w:rPr>
      <w:t>OMB Control No: 2506-0117 (exp. 06/30/2018)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3BF" w:rsidRDefault="004D5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3BF" w:rsidRDefault="004D53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3BF" w:rsidRDefault="004D53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3BF" w:rsidRDefault="004D53B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3BF" w:rsidRDefault="004D53B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3BF" w:rsidRDefault="004D5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3BF" w:rsidRDefault="004D53BF">
      <w:r>
        <w:separator/>
      </w:r>
    </w:p>
  </w:footnote>
  <w:footnote w:type="continuationSeparator" w:id="0">
    <w:p w:rsidR="004D53BF" w:rsidRDefault="004D5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3BF" w:rsidRDefault="004D53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327735" o:spid="_x0000_s4098"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3BF" w:rsidRDefault="004D53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327744" o:spid="_x0000_s4107" type="#_x0000_t136" style="position:absolute;margin-left:0;margin-top:0;width:412.4pt;height:247.45pt;rotation:315;z-index:-2516367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3BF" w:rsidRDefault="004D53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327745" o:spid="_x0000_s4108" type="#_x0000_t136" style="position:absolute;margin-left:0;margin-top:0;width:412.4pt;height:247.45pt;rotation:315;z-index:-2516346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3BF" w:rsidRDefault="004D53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327743" o:spid="_x0000_s4106" type="#_x0000_t136" style="position:absolute;margin-left:0;margin-top:0;width:412.4pt;height:247.45pt;rotation:315;z-index:-2516387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3BF" w:rsidRDefault="004D53BF">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327736" o:spid="_x0000_s4099"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Demo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3BF" w:rsidRDefault="004D53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327734" o:spid="_x0000_s409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3BF" w:rsidRDefault="004D53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327738" o:spid="_x0000_s4101"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3BF" w:rsidRDefault="004D53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327739" o:spid="_x0000_s4102" type="#_x0000_t136" style="position:absolute;margin-left:27.8pt;margin-top:214.6pt;width:412.4pt;height:247.45pt;rotation:315;z-index:-251646976;mso-position-horizontal-relative:margin;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3BF" w:rsidRDefault="004D53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327737" o:spid="_x0000_s4100"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3BF" w:rsidRDefault="004D53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327741" o:spid="_x0000_s4104" type="#_x0000_t136" style="position:absolute;margin-left:0;margin-top:0;width:412.4pt;height:247.4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3BF" w:rsidRDefault="004D53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327742" o:spid="_x0000_s4105" type="#_x0000_t136" style="position:absolute;margin-left:0;margin-top:0;width:412.4pt;height:247.45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3BF" w:rsidRDefault="004D53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327740" o:spid="_x0000_s4103" type="#_x0000_t136" style="position:absolute;margin-left:0;margin-top:0;width:412.4pt;height:247.4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4F378C"/>
    <w:multiLevelType w:val="hybridMultilevel"/>
    <w:tmpl w:val="05D41452"/>
    <w:numStyleLink w:val="Bullets"/>
  </w:abstractNum>
  <w:abstractNum w:abstractNumId="14" w15:restartNumberingAfterBreak="0">
    <w:nsid w:val="33591079"/>
    <w:multiLevelType w:val="hybridMultilevel"/>
    <w:tmpl w:val="CD060D5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F502A2"/>
    <w:multiLevelType w:val="hybridMultilevel"/>
    <w:tmpl w:val="63FC3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4265426"/>
    <w:multiLevelType w:val="hybridMultilevel"/>
    <w:tmpl w:val="05D41452"/>
    <w:styleLink w:val="Bullets"/>
    <w:lvl w:ilvl="0" w:tplc="CC380EC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4242384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B1E9E84">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C5F8522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07CC89E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E8EC44D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8DA8C86">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572AF0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B39269A8">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76257D0"/>
    <w:multiLevelType w:val="hybridMultilevel"/>
    <w:tmpl w:val="05887E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9"/>
  </w:num>
  <w:num w:numId="15">
    <w:abstractNumId w:val="12"/>
  </w:num>
  <w:num w:numId="16">
    <w:abstractNumId w:val="16"/>
  </w:num>
  <w:num w:numId="17">
    <w:abstractNumId w:val="18"/>
  </w:num>
  <w:num w:numId="18">
    <w:abstractNumId w:val="1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1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109"/>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550"/>
    <w:rsid w:val="000004A5"/>
    <w:rsid w:val="00002C53"/>
    <w:rsid w:val="000043C4"/>
    <w:rsid w:val="00004443"/>
    <w:rsid w:val="00004F01"/>
    <w:rsid w:val="00007940"/>
    <w:rsid w:val="00007F72"/>
    <w:rsid w:val="000116B2"/>
    <w:rsid w:val="00011967"/>
    <w:rsid w:val="00011DB6"/>
    <w:rsid w:val="00012AEB"/>
    <w:rsid w:val="0001461A"/>
    <w:rsid w:val="000157F7"/>
    <w:rsid w:val="000204C7"/>
    <w:rsid w:val="00023D6C"/>
    <w:rsid w:val="00023F52"/>
    <w:rsid w:val="00024464"/>
    <w:rsid w:val="000245E3"/>
    <w:rsid w:val="00024F32"/>
    <w:rsid w:val="00026149"/>
    <w:rsid w:val="00027899"/>
    <w:rsid w:val="00027B5A"/>
    <w:rsid w:val="00027CE2"/>
    <w:rsid w:val="00030352"/>
    <w:rsid w:val="0003185F"/>
    <w:rsid w:val="00031FC3"/>
    <w:rsid w:val="00032C1E"/>
    <w:rsid w:val="0003300B"/>
    <w:rsid w:val="000341DA"/>
    <w:rsid w:val="00035628"/>
    <w:rsid w:val="000357CA"/>
    <w:rsid w:val="00035F04"/>
    <w:rsid w:val="00036CA1"/>
    <w:rsid w:val="000370DB"/>
    <w:rsid w:val="0004058D"/>
    <w:rsid w:val="0004061D"/>
    <w:rsid w:val="000412E9"/>
    <w:rsid w:val="0004195A"/>
    <w:rsid w:val="000437E8"/>
    <w:rsid w:val="00043DF8"/>
    <w:rsid w:val="00044565"/>
    <w:rsid w:val="000451C5"/>
    <w:rsid w:val="0004603E"/>
    <w:rsid w:val="00047E3E"/>
    <w:rsid w:val="000518AA"/>
    <w:rsid w:val="00051ED8"/>
    <w:rsid w:val="00053E62"/>
    <w:rsid w:val="00056828"/>
    <w:rsid w:val="00057E29"/>
    <w:rsid w:val="00060CD3"/>
    <w:rsid w:val="00060CE4"/>
    <w:rsid w:val="00060DF2"/>
    <w:rsid w:val="00061845"/>
    <w:rsid w:val="000619F7"/>
    <w:rsid w:val="00061B37"/>
    <w:rsid w:val="00061C6C"/>
    <w:rsid w:val="000620FD"/>
    <w:rsid w:val="000628A4"/>
    <w:rsid w:val="000634B1"/>
    <w:rsid w:val="00066D3C"/>
    <w:rsid w:val="000670CF"/>
    <w:rsid w:val="0006773B"/>
    <w:rsid w:val="00067D0E"/>
    <w:rsid w:val="00067FB3"/>
    <w:rsid w:val="00067FD4"/>
    <w:rsid w:val="000726B5"/>
    <w:rsid w:val="00072C8A"/>
    <w:rsid w:val="00072E1F"/>
    <w:rsid w:val="00075338"/>
    <w:rsid w:val="00075389"/>
    <w:rsid w:val="00075782"/>
    <w:rsid w:val="00075F3E"/>
    <w:rsid w:val="00076459"/>
    <w:rsid w:val="0007671C"/>
    <w:rsid w:val="0007671E"/>
    <w:rsid w:val="0007735F"/>
    <w:rsid w:val="000803B0"/>
    <w:rsid w:val="00080B32"/>
    <w:rsid w:val="00080ECB"/>
    <w:rsid w:val="00081136"/>
    <w:rsid w:val="000825DF"/>
    <w:rsid w:val="000831B8"/>
    <w:rsid w:val="0008383B"/>
    <w:rsid w:val="00083B49"/>
    <w:rsid w:val="0008531E"/>
    <w:rsid w:val="00085ECE"/>
    <w:rsid w:val="0008729C"/>
    <w:rsid w:val="0008764E"/>
    <w:rsid w:val="00087BEC"/>
    <w:rsid w:val="000902A9"/>
    <w:rsid w:val="000906C3"/>
    <w:rsid w:val="00090BC2"/>
    <w:rsid w:val="00091139"/>
    <w:rsid w:val="000916BB"/>
    <w:rsid w:val="00091F70"/>
    <w:rsid w:val="00092E75"/>
    <w:rsid w:val="0009419B"/>
    <w:rsid w:val="000942E0"/>
    <w:rsid w:val="000957A8"/>
    <w:rsid w:val="00095B1E"/>
    <w:rsid w:val="000963F7"/>
    <w:rsid w:val="00096632"/>
    <w:rsid w:val="00096BAB"/>
    <w:rsid w:val="00096FE3"/>
    <w:rsid w:val="000A0B94"/>
    <w:rsid w:val="000A14CA"/>
    <w:rsid w:val="000A2579"/>
    <w:rsid w:val="000A32D4"/>
    <w:rsid w:val="000A3328"/>
    <w:rsid w:val="000A3869"/>
    <w:rsid w:val="000A3A36"/>
    <w:rsid w:val="000A3AF5"/>
    <w:rsid w:val="000A6604"/>
    <w:rsid w:val="000A77DE"/>
    <w:rsid w:val="000A7C39"/>
    <w:rsid w:val="000A7EB6"/>
    <w:rsid w:val="000B06BE"/>
    <w:rsid w:val="000B2005"/>
    <w:rsid w:val="000B2B4C"/>
    <w:rsid w:val="000B3461"/>
    <w:rsid w:val="000B45BD"/>
    <w:rsid w:val="000B5CB6"/>
    <w:rsid w:val="000B5D24"/>
    <w:rsid w:val="000B6CB1"/>
    <w:rsid w:val="000B7A3C"/>
    <w:rsid w:val="000B7A4F"/>
    <w:rsid w:val="000C0482"/>
    <w:rsid w:val="000C0752"/>
    <w:rsid w:val="000C0905"/>
    <w:rsid w:val="000C0A02"/>
    <w:rsid w:val="000C20FC"/>
    <w:rsid w:val="000C265E"/>
    <w:rsid w:val="000C3ACA"/>
    <w:rsid w:val="000C50CD"/>
    <w:rsid w:val="000C57EA"/>
    <w:rsid w:val="000C666E"/>
    <w:rsid w:val="000C7311"/>
    <w:rsid w:val="000D0182"/>
    <w:rsid w:val="000D170D"/>
    <w:rsid w:val="000D3BC7"/>
    <w:rsid w:val="000D3DF8"/>
    <w:rsid w:val="000D734A"/>
    <w:rsid w:val="000D7D11"/>
    <w:rsid w:val="000E091F"/>
    <w:rsid w:val="000E1DFB"/>
    <w:rsid w:val="000E1F9B"/>
    <w:rsid w:val="000E39D6"/>
    <w:rsid w:val="000E5032"/>
    <w:rsid w:val="000E6121"/>
    <w:rsid w:val="000E640E"/>
    <w:rsid w:val="000E6B9A"/>
    <w:rsid w:val="000E6CB6"/>
    <w:rsid w:val="000E6DFE"/>
    <w:rsid w:val="000F04AF"/>
    <w:rsid w:val="000F0A25"/>
    <w:rsid w:val="000F3A3D"/>
    <w:rsid w:val="000F421A"/>
    <w:rsid w:val="000F5C7C"/>
    <w:rsid w:val="000F79C7"/>
    <w:rsid w:val="00101E3D"/>
    <w:rsid w:val="00102442"/>
    <w:rsid w:val="00103633"/>
    <w:rsid w:val="00103D1E"/>
    <w:rsid w:val="001047B7"/>
    <w:rsid w:val="001057F7"/>
    <w:rsid w:val="00105DC0"/>
    <w:rsid w:val="001062D4"/>
    <w:rsid w:val="00106EFD"/>
    <w:rsid w:val="001105E4"/>
    <w:rsid w:val="00110971"/>
    <w:rsid w:val="00110B76"/>
    <w:rsid w:val="00111C8B"/>
    <w:rsid w:val="00112002"/>
    <w:rsid w:val="00112F30"/>
    <w:rsid w:val="00114CA6"/>
    <w:rsid w:val="00115066"/>
    <w:rsid w:val="001153EB"/>
    <w:rsid w:val="001162C9"/>
    <w:rsid w:val="00117CAF"/>
    <w:rsid w:val="00120856"/>
    <w:rsid w:val="00123B67"/>
    <w:rsid w:val="00125428"/>
    <w:rsid w:val="0012585F"/>
    <w:rsid w:val="00125A0F"/>
    <w:rsid w:val="00125DF5"/>
    <w:rsid w:val="00125ED6"/>
    <w:rsid w:val="00125FCA"/>
    <w:rsid w:val="00126214"/>
    <w:rsid w:val="001322E0"/>
    <w:rsid w:val="0013240B"/>
    <w:rsid w:val="00132522"/>
    <w:rsid w:val="00132CEA"/>
    <w:rsid w:val="001338F6"/>
    <w:rsid w:val="0013404D"/>
    <w:rsid w:val="00134B79"/>
    <w:rsid w:val="001355B4"/>
    <w:rsid w:val="00135B76"/>
    <w:rsid w:val="00135EA7"/>
    <w:rsid w:val="0013605A"/>
    <w:rsid w:val="001414E7"/>
    <w:rsid w:val="00141F8B"/>
    <w:rsid w:val="0014372F"/>
    <w:rsid w:val="00143AD8"/>
    <w:rsid w:val="0014489D"/>
    <w:rsid w:val="00145274"/>
    <w:rsid w:val="00145556"/>
    <w:rsid w:val="00145923"/>
    <w:rsid w:val="001460FB"/>
    <w:rsid w:val="00150A1A"/>
    <w:rsid w:val="00150B00"/>
    <w:rsid w:val="00150BAE"/>
    <w:rsid w:val="0015463D"/>
    <w:rsid w:val="00155AE3"/>
    <w:rsid w:val="00155B72"/>
    <w:rsid w:val="00156045"/>
    <w:rsid w:val="00156205"/>
    <w:rsid w:val="0016089C"/>
    <w:rsid w:val="00160A36"/>
    <w:rsid w:val="00160AC1"/>
    <w:rsid w:val="001615B5"/>
    <w:rsid w:val="00161DF7"/>
    <w:rsid w:val="0016267E"/>
    <w:rsid w:val="0016294A"/>
    <w:rsid w:val="00162952"/>
    <w:rsid w:val="00162A99"/>
    <w:rsid w:val="00163BA8"/>
    <w:rsid w:val="00164969"/>
    <w:rsid w:val="00165B3F"/>
    <w:rsid w:val="001664F7"/>
    <w:rsid w:val="001700AF"/>
    <w:rsid w:val="001703C2"/>
    <w:rsid w:val="001710EC"/>
    <w:rsid w:val="001718D7"/>
    <w:rsid w:val="001719EF"/>
    <w:rsid w:val="00172723"/>
    <w:rsid w:val="001728FD"/>
    <w:rsid w:val="00172D3C"/>
    <w:rsid w:val="00174EFD"/>
    <w:rsid w:val="00175A92"/>
    <w:rsid w:val="001763BE"/>
    <w:rsid w:val="00176F2C"/>
    <w:rsid w:val="0017732A"/>
    <w:rsid w:val="00177DEF"/>
    <w:rsid w:val="00180753"/>
    <w:rsid w:val="00182EED"/>
    <w:rsid w:val="00183CC9"/>
    <w:rsid w:val="00184182"/>
    <w:rsid w:val="00184CFB"/>
    <w:rsid w:val="00186B3B"/>
    <w:rsid w:val="00187CDB"/>
    <w:rsid w:val="00190078"/>
    <w:rsid w:val="00193AF0"/>
    <w:rsid w:val="00193C03"/>
    <w:rsid w:val="00194176"/>
    <w:rsid w:val="00194AA8"/>
    <w:rsid w:val="00194CDA"/>
    <w:rsid w:val="00196757"/>
    <w:rsid w:val="00197A7A"/>
    <w:rsid w:val="001A0074"/>
    <w:rsid w:val="001A0F7B"/>
    <w:rsid w:val="001A1131"/>
    <w:rsid w:val="001A4013"/>
    <w:rsid w:val="001A53F5"/>
    <w:rsid w:val="001A635F"/>
    <w:rsid w:val="001A6644"/>
    <w:rsid w:val="001A6827"/>
    <w:rsid w:val="001A6828"/>
    <w:rsid w:val="001A6F81"/>
    <w:rsid w:val="001A7F28"/>
    <w:rsid w:val="001B0567"/>
    <w:rsid w:val="001B1038"/>
    <w:rsid w:val="001B165C"/>
    <w:rsid w:val="001B5AF8"/>
    <w:rsid w:val="001B6520"/>
    <w:rsid w:val="001B6936"/>
    <w:rsid w:val="001B6B2A"/>
    <w:rsid w:val="001B75E2"/>
    <w:rsid w:val="001B7DB9"/>
    <w:rsid w:val="001C1F9F"/>
    <w:rsid w:val="001C3C19"/>
    <w:rsid w:val="001C4867"/>
    <w:rsid w:val="001C61C3"/>
    <w:rsid w:val="001C69E9"/>
    <w:rsid w:val="001C7A55"/>
    <w:rsid w:val="001D0384"/>
    <w:rsid w:val="001D2011"/>
    <w:rsid w:val="001D20E3"/>
    <w:rsid w:val="001D285F"/>
    <w:rsid w:val="001D4882"/>
    <w:rsid w:val="001D4CE9"/>
    <w:rsid w:val="001D5457"/>
    <w:rsid w:val="001D6ECF"/>
    <w:rsid w:val="001D759E"/>
    <w:rsid w:val="001D78ED"/>
    <w:rsid w:val="001E0FF9"/>
    <w:rsid w:val="001E1072"/>
    <w:rsid w:val="001E1C24"/>
    <w:rsid w:val="001E3EA8"/>
    <w:rsid w:val="001E4FF9"/>
    <w:rsid w:val="001E5330"/>
    <w:rsid w:val="001E5D7F"/>
    <w:rsid w:val="001E5F46"/>
    <w:rsid w:val="001E6702"/>
    <w:rsid w:val="001E763D"/>
    <w:rsid w:val="001E7C8B"/>
    <w:rsid w:val="001E7D42"/>
    <w:rsid w:val="001F12C7"/>
    <w:rsid w:val="001F1BE7"/>
    <w:rsid w:val="001F2063"/>
    <w:rsid w:val="001F3C7D"/>
    <w:rsid w:val="001F4C93"/>
    <w:rsid w:val="001F5909"/>
    <w:rsid w:val="001F6123"/>
    <w:rsid w:val="001F68DE"/>
    <w:rsid w:val="001F71E8"/>
    <w:rsid w:val="001F7FA9"/>
    <w:rsid w:val="00202AD9"/>
    <w:rsid w:val="00203F82"/>
    <w:rsid w:val="00205644"/>
    <w:rsid w:val="00205CCE"/>
    <w:rsid w:val="0020604B"/>
    <w:rsid w:val="00206330"/>
    <w:rsid w:val="002103FC"/>
    <w:rsid w:val="00210C8D"/>
    <w:rsid w:val="002113FD"/>
    <w:rsid w:val="00212C6C"/>
    <w:rsid w:val="00212E96"/>
    <w:rsid w:val="0021303C"/>
    <w:rsid w:val="002137A1"/>
    <w:rsid w:val="00214170"/>
    <w:rsid w:val="002163FF"/>
    <w:rsid w:val="0021737C"/>
    <w:rsid w:val="00217B66"/>
    <w:rsid w:val="0022066D"/>
    <w:rsid w:val="002209D7"/>
    <w:rsid w:val="00221262"/>
    <w:rsid w:val="00221D81"/>
    <w:rsid w:val="002228FF"/>
    <w:rsid w:val="00223C84"/>
    <w:rsid w:val="00224741"/>
    <w:rsid w:val="00224CD2"/>
    <w:rsid w:val="00224EEE"/>
    <w:rsid w:val="0022696E"/>
    <w:rsid w:val="00226B56"/>
    <w:rsid w:val="00226B59"/>
    <w:rsid w:val="002310E9"/>
    <w:rsid w:val="002323D0"/>
    <w:rsid w:val="00232FF7"/>
    <w:rsid w:val="0023315D"/>
    <w:rsid w:val="00233524"/>
    <w:rsid w:val="00233956"/>
    <w:rsid w:val="00234115"/>
    <w:rsid w:val="00234644"/>
    <w:rsid w:val="002346CD"/>
    <w:rsid w:val="00235072"/>
    <w:rsid w:val="00235DD9"/>
    <w:rsid w:val="00236F35"/>
    <w:rsid w:val="00236F9D"/>
    <w:rsid w:val="002375D6"/>
    <w:rsid w:val="00240AEF"/>
    <w:rsid w:val="00241127"/>
    <w:rsid w:val="00243359"/>
    <w:rsid w:val="0024397D"/>
    <w:rsid w:val="00243CAA"/>
    <w:rsid w:val="00244C43"/>
    <w:rsid w:val="002450EA"/>
    <w:rsid w:val="0024539C"/>
    <w:rsid w:val="00245646"/>
    <w:rsid w:val="00245BA9"/>
    <w:rsid w:val="00245D50"/>
    <w:rsid w:val="00246AA2"/>
    <w:rsid w:val="00247113"/>
    <w:rsid w:val="00247665"/>
    <w:rsid w:val="00247E65"/>
    <w:rsid w:val="00251092"/>
    <w:rsid w:val="002531BA"/>
    <w:rsid w:val="0025420E"/>
    <w:rsid w:val="00254774"/>
    <w:rsid w:val="0025577D"/>
    <w:rsid w:val="00255A4D"/>
    <w:rsid w:val="00255CB4"/>
    <w:rsid w:val="00255E01"/>
    <w:rsid w:val="00256481"/>
    <w:rsid w:val="00260978"/>
    <w:rsid w:val="00263CA8"/>
    <w:rsid w:val="00263E78"/>
    <w:rsid w:val="002643F3"/>
    <w:rsid w:val="0026448F"/>
    <w:rsid w:val="00264D83"/>
    <w:rsid w:val="00265681"/>
    <w:rsid w:val="002660BC"/>
    <w:rsid w:val="00266C52"/>
    <w:rsid w:val="00267AAC"/>
    <w:rsid w:val="00267FE2"/>
    <w:rsid w:val="002707F7"/>
    <w:rsid w:val="00270B46"/>
    <w:rsid w:val="002721FA"/>
    <w:rsid w:val="002728E4"/>
    <w:rsid w:val="00272E1D"/>
    <w:rsid w:val="00275F5E"/>
    <w:rsid w:val="0027761B"/>
    <w:rsid w:val="00277A52"/>
    <w:rsid w:val="0028032C"/>
    <w:rsid w:val="002826D8"/>
    <w:rsid w:val="00284E5C"/>
    <w:rsid w:val="002867C7"/>
    <w:rsid w:val="002916E2"/>
    <w:rsid w:val="002931ED"/>
    <w:rsid w:val="0029333C"/>
    <w:rsid w:val="0029391D"/>
    <w:rsid w:val="00293EC8"/>
    <w:rsid w:val="00294383"/>
    <w:rsid w:val="00294B1B"/>
    <w:rsid w:val="00294C6C"/>
    <w:rsid w:val="00295998"/>
    <w:rsid w:val="00295F73"/>
    <w:rsid w:val="00296E8B"/>
    <w:rsid w:val="00297745"/>
    <w:rsid w:val="002A0536"/>
    <w:rsid w:val="002A2068"/>
    <w:rsid w:val="002A206F"/>
    <w:rsid w:val="002A2980"/>
    <w:rsid w:val="002A3C5D"/>
    <w:rsid w:val="002A4196"/>
    <w:rsid w:val="002A4896"/>
    <w:rsid w:val="002A49B8"/>
    <w:rsid w:val="002A4E8C"/>
    <w:rsid w:val="002A5352"/>
    <w:rsid w:val="002A53C8"/>
    <w:rsid w:val="002A5D07"/>
    <w:rsid w:val="002A5DBC"/>
    <w:rsid w:val="002A6136"/>
    <w:rsid w:val="002B12FE"/>
    <w:rsid w:val="002B3F22"/>
    <w:rsid w:val="002B4000"/>
    <w:rsid w:val="002B4777"/>
    <w:rsid w:val="002B4BE8"/>
    <w:rsid w:val="002B5568"/>
    <w:rsid w:val="002B59AC"/>
    <w:rsid w:val="002B5E03"/>
    <w:rsid w:val="002B601A"/>
    <w:rsid w:val="002B6F3F"/>
    <w:rsid w:val="002B743D"/>
    <w:rsid w:val="002B7BDA"/>
    <w:rsid w:val="002C3395"/>
    <w:rsid w:val="002C358C"/>
    <w:rsid w:val="002C35A0"/>
    <w:rsid w:val="002C44B2"/>
    <w:rsid w:val="002C547E"/>
    <w:rsid w:val="002C5927"/>
    <w:rsid w:val="002C5F73"/>
    <w:rsid w:val="002C6216"/>
    <w:rsid w:val="002C661E"/>
    <w:rsid w:val="002C68A7"/>
    <w:rsid w:val="002C7912"/>
    <w:rsid w:val="002D0264"/>
    <w:rsid w:val="002D1B12"/>
    <w:rsid w:val="002D1EA4"/>
    <w:rsid w:val="002D34A9"/>
    <w:rsid w:val="002E01CD"/>
    <w:rsid w:val="002E250C"/>
    <w:rsid w:val="002E35A6"/>
    <w:rsid w:val="002E5DDB"/>
    <w:rsid w:val="002E65ED"/>
    <w:rsid w:val="002E675D"/>
    <w:rsid w:val="002E7287"/>
    <w:rsid w:val="002F296D"/>
    <w:rsid w:val="002F3535"/>
    <w:rsid w:val="002F4183"/>
    <w:rsid w:val="002F5987"/>
    <w:rsid w:val="002F5D01"/>
    <w:rsid w:val="002F6246"/>
    <w:rsid w:val="002F7A63"/>
    <w:rsid w:val="0030038D"/>
    <w:rsid w:val="00300BAE"/>
    <w:rsid w:val="00300FBD"/>
    <w:rsid w:val="00301312"/>
    <w:rsid w:val="0030163B"/>
    <w:rsid w:val="00301821"/>
    <w:rsid w:val="00302737"/>
    <w:rsid w:val="00304450"/>
    <w:rsid w:val="003045F6"/>
    <w:rsid w:val="003056D6"/>
    <w:rsid w:val="00306E0A"/>
    <w:rsid w:val="00310148"/>
    <w:rsid w:val="00310C97"/>
    <w:rsid w:val="0031141C"/>
    <w:rsid w:val="00314B0B"/>
    <w:rsid w:val="003158E7"/>
    <w:rsid w:val="00315E87"/>
    <w:rsid w:val="00316631"/>
    <w:rsid w:val="00316EE5"/>
    <w:rsid w:val="00317003"/>
    <w:rsid w:val="003173DC"/>
    <w:rsid w:val="00317AD6"/>
    <w:rsid w:val="00321093"/>
    <w:rsid w:val="00321368"/>
    <w:rsid w:val="00322588"/>
    <w:rsid w:val="0032369B"/>
    <w:rsid w:val="0032440F"/>
    <w:rsid w:val="0032477D"/>
    <w:rsid w:val="00325204"/>
    <w:rsid w:val="003262D2"/>
    <w:rsid w:val="0032731B"/>
    <w:rsid w:val="00327499"/>
    <w:rsid w:val="00327DDD"/>
    <w:rsid w:val="00330E52"/>
    <w:rsid w:val="0033195A"/>
    <w:rsid w:val="00332A82"/>
    <w:rsid w:val="00333284"/>
    <w:rsid w:val="00333971"/>
    <w:rsid w:val="003343A2"/>
    <w:rsid w:val="003345FA"/>
    <w:rsid w:val="00340BB4"/>
    <w:rsid w:val="00340D9C"/>
    <w:rsid w:val="0034130D"/>
    <w:rsid w:val="0034477A"/>
    <w:rsid w:val="00344D60"/>
    <w:rsid w:val="00346830"/>
    <w:rsid w:val="00346C40"/>
    <w:rsid w:val="00346F05"/>
    <w:rsid w:val="003504FE"/>
    <w:rsid w:val="00351CEF"/>
    <w:rsid w:val="003521B8"/>
    <w:rsid w:val="00352316"/>
    <w:rsid w:val="0035316E"/>
    <w:rsid w:val="00354514"/>
    <w:rsid w:val="00354D12"/>
    <w:rsid w:val="003550DA"/>
    <w:rsid w:val="003553D6"/>
    <w:rsid w:val="00355430"/>
    <w:rsid w:val="003558E7"/>
    <w:rsid w:val="00357C5C"/>
    <w:rsid w:val="003601E8"/>
    <w:rsid w:val="00361146"/>
    <w:rsid w:val="00361500"/>
    <w:rsid w:val="00361CC3"/>
    <w:rsid w:val="003622B9"/>
    <w:rsid w:val="0036281D"/>
    <w:rsid w:val="00364630"/>
    <w:rsid w:val="00364AEB"/>
    <w:rsid w:val="00365B17"/>
    <w:rsid w:val="00365CE8"/>
    <w:rsid w:val="0036684C"/>
    <w:rsid w:val="00366CEF"/>
    <w:rsid w:val="0037043A"/>
    <w:rsid w:val="003705D3"/>
    <w:rsid w:val="0037146A"/>
    <w:rsid w:val="00371AE2"/>
    <w:rsid w:val="0037212E"/>
    <w:rsid w:val="00375820"/>
    <w:rsid w:val="003764EF"/>
    <w:rsid w:val="00376799"/>
    <w:rsid w:val="003769A0"/>
    <w:rsid w:val="00377E02"/>
    <w:rsid w:val="003803D5"/>
    <w:rsid w:val="00380C4B"/>
    <w:rsid w:val="003813BF"/>
    <w:rsid w:val="003814EF"/>
    <w:rsid w:val="00383267"/>
    <w:rsid w:val="00383DA8"/>
    <w:rsid w:val="00384189"/>
    <w:rsid w:val="00384469"/>
    <w:rsid w:val="00384B3A"/>
    <w:rsid w:val="00385A3D"/>
    <w:rsid w:val="0039057C"/>
    <w:rsid w:val="003924E4"/>
    <w:rsid w:val="00392E73"/>
    <w:rsid w:val="00393270"/>
    <w:rsid w:val="00393AA6"/>
    <w:rsid w:val="00393CB1"/>
    <w:rsid w:val="00393D1A"/>
    <w:rsid w:val="00394DF1"/>
    <w:rsid w:val="00394F4A"/>
    <w:rsid w:val="00395569"/>
    <w:rsid w:val="003974F9"/>
    <w:rsid w:val="003A00CF"/>
    <w:rsid w:val="003A05C5"/>
    <w:rsid w:val="003A13CA"/>
    <w:rsid w:val="003A1AB1"/>
    <w:rsid w:val="003A231A"/>
    <w:rsid w:val="003A3022"/>
    <w:rsid w:val="003A35A7"/>
    <w:rsid w:val="003A3BED"/>
    <w:rsid w:val="003A3DFE"/>
    <w:rsid w:val="003A4F9E"/>
    <w:rsid w:val="003A683D"/>
    <w:rsid w:val="003A7DA4"/>
    <w:rsid w:val="003B2D3A"/>
    <w:rsid w:val="003B441D"/>
    <w:rsid w:val="003B47FF"/>
    <w:rsid w:val="003B5D48"/>
    <w:rsid w:val="003B66A4"/>
    <w:rsid w:val="003C08D3"/>
    <w:rsid w:val="003C0FDC"/>
    <w:rsid w:val="003C1628"/>
    <w:rsid w:val="003C1968"/>
    <w:rsid w:val="003C3375"/>
    <w:rsid w:val="003C55DB"/>
    <w:rsid w:val="003D03E5"/>
    <w:rsid w:val="003D0515"/>
    <w:rsid w:val="003D20C4"/>
    <w:rsid w:val="003D2D3C"/>
    <w:rsid w:val="003D45C0"/>
    <w:rsid w:val="003D471A"/>
    <w:rsid w:val="003D4F4A"/>
    <w:rsid w:val="003D56FB"/>
    <w:rsid w:val="003D6CD4"/>
    <w:rsid w:val="003D6F0A"/>
    <w:rsid w:val="003D6FCF"/>
    <w:rsid w:val="003D72A1"/>
    <w:rsid w:val="003E22CB"/>
    <w:rsid w:val="003E258F"/>
    <w:rsid w:val="003E284D"/>
    <w:rsid w:val="003E3F93"/>
    <w:rsid w:val="003E4568"/>
    <w:rsid w:val="003E48A8"/>
    <w:rsid w:val="003E54C9"/>
    <w:rsid w:val="003E57C0"/>
    <w:rsid w:val="003E6E9A"/>
    <w:rsid w:val="003E7057"/>
    <w:rsid w:val="003F38D6"/>
    <w:rsid w:val="003F38FB"/>
    <w:rsid w:val="003F5F7A"/>
    <w:rsid w:val="004000E2"/>
    <w:rsid w:val="00400274"/>
    <w:rsid w:val="004004DB"/>
    <w:rsid w:val="00400B9A"/>
    <w:rsid w:val="00403D51"/>
    <w:rsid w:val="00405AFC"/>
    <w:rsid w:val="004073C1"/>
    <w:rsid w:val="00407683"/>
    <w:rsid w:val="004101AF"/>
    <w:rsid w:val="00411877"/>
    <w:rsid w:val="00412D6F"/>
    <w:rsid w:val="00413518"/>
    <w:rsid w:val="00414E9D"/>
    <w:rsid w:val="0041586D"/>
    <w:rsid w:val="00415BA6"/>
    <w:rsid w:val="004169C2"/>
    <w:rsid w:val="00416FB6"/>
    <w:rsid w:val="00417A3C"/>
    <w:rsid w:val="00423F3B"/>
    <w:rsid w:val="00425815"/>
    <w:rsid w:val="00425B2F"/>
    <w:rsid w:val="00426A6F"/>
    <w:rsid w:val="00427712"/>
    <w:rsid w:val="00427FC9"/>
    <w:rsid w:val="00432796"/>
    <w:rsid w:val="00432EB4"/>
    <w:rsid w:val="00433A5A"/>
    <w:rsid w:val="00434057"/>
    <w:rsid w:val="004340B1"/>
    <w:rsid w:val="0043523D"/>
    <w:rsid w:val="00437450"/>
    <w:rsid w:val="00440C9D"/>
    <w:rsid w:val="0044241B"/>
    <w:rsid w:val="00442DCE"/>
    <w:rsid w:val="00443A29"/>
    <w:rsid w:val="004441CA"/>
    <w:rsid w:val="004448CA"/>
    <w:rsid w:val="00444933"/>
    <w:rsid w:val="00444BE8"/>
    <w:rsid w:val="004468BC"/>
    <w:rsid w:val="0044724F"/>
    <w:rsid w:val="00447517"/>
    <w:rsid w:val="004477A4"/>
    <w:rsid w:val="004477A6"/>
    <w:rsid w:val="00450760"/>
    <w:rsid w:val="00451B1C"/>
    <w:rsid w:val="00453780"/>
    <w:rsid w:val="0045398A"/>
    <w:rsid w:val="00453A5D"/>
    <w:rsid w:val="00455123"/>
    <w:rsid w:val="00455495"/>
    <w:rsid w:val="004560ED"/>
    <w:rsid w:val="004600A8"/>
    <w:rsid w:val="004618A9"/>
    <w:rsid w:val="00461BC9"/>
    <w:rsid w:val="004626FF"/>
    <w:rsid w:val="004628D1"/>
    <w:rsid w:val="0046519F"/>
    <w:rsid w:val="004657FC"/>
    <w:rsid w:val="0046678C"/>
    <w:rsid w:val="004700BB"/>
    <w:rsid w:val="004702B9"/>
    <w:rsid w:val="00470BB5"/>
    <w:rsid w:val="004713D1"/>
    <w:rsid w:val="004718FE"/>
    <w:rsid w:val="00471C5D"/>
    <w:rsid w:val="00471F80"/>
    <w:rsid w:val="004746BA"/>
    <w:rsid w:val="00474C83"/>
    <w:rsid w:val="0048057D"/>
    <w:rsid w:val="00481644"/>
    <w:rsid w:val="004829FE"/>
    <w:rsid w:val="00483E66"/>
    <w:rsid w:val="00485454"/>
    <w:rsid w:val="0048572B"/>
    <w:rsid w:val="00487807"/>
    <w:rsid w:val="00490153"/>
    <w:rsid w:val="00490E8F"/>
    <w:rsid w:val="00491E82"/>
    <w:rsid w:val="00492522"/>
    <w:rsid w:val="00494561"/>
    <w:rsid w:val="004949B4"/>
    <w:rsid w:val="00496962"/>
    <w:rsid w:val="00496E81"/>
    <w:rsid w:val="00497521"/>
    <w:rsid w:val="004A00D1"/>
    <w:rsid w:val="004A1D57"/>
    <w:rsid w:val="004A2076"/>
    <w:rsid w:val="004A2462"/>
    <w:rsid w:val="004A2A46"/>
    <w:rsid w:val="004A5050"/>
    <w:rsid w:val="004A7384"/>
    <w:rsid w:val="004B2719"/>
    <w:rsid w:val="004B28CA"/>
    <w:rsid w:val="004B35BC"/>
    <w:rsid w:val="004B50AE"/>
    <w:rsid w:val="004B5288"/>
    <w:rsid w:val="004B5691"/>
    <w:rsid w:val="004B7342"/>
    <w:rsid w:val="004B7869"/>
    <w:rsid w:val="004C0183"/>
    <w:rsid w:val="004C0761"/>
    <w:rsid w:val="004C1C22"/>
    <w:rsid w:val="004C280F"/>
    <w:rsid w:val="004C4853"/>
    <w:rsid w:val="004C491C"/>
    <w:rsid w:val="004C4E6E"/>
    <w:rsid w:val="004C554B"/>
    <w:rsid w:val="004C5DF5"/>
    <w:rsid w:val="004C753E"/>
    <w:rsid w:val="004C7C7C"/>
    <w:rsid w:val="004D0115"/>
    <w:rsid w:val="004D0B97"/>
    <w:rsid w:val="004D12DD"/>
    <w:rsid w:val="004D1847"/>
    <w:rsid w:val="004D2EF4"/>
    <w:rsid w:val="004D3477"/>
    <w:rsid w:val="004D3AE0"/>
    <w:rsid w:val="004D53BF"/>
    <w:rsid w:val="004D77EA"/>
    <w:rsid w:val="004E06E9"/>
    <w:rsid w:val="004E0F08"/>
    <w:rsid w:val="004E2C11"/>
    <w:rsid w:val="004E3D2D"/>
    <w:rsid w:val="004E4C75"/>
    <w:rsid w:val="004E50D0"/>
    <w:rsid w:val="004F07E5"/>
    <w:rsid w:val="004F0D4F"/>
    <w:rsid w:val="004F0F57"/>
    <w:rsid w:val="004F13C2"/>
    <w:rsid w:val="004F147D"/>
    <w:rsid w:val="004F2470"/>
    <w:rsid w:val="004F38B8"/>
    <w:rsid w:val="004F3B5B"/>
    <w:rsid w:val="004F3C75"/>
    <w:rsid w:val="004F4014"/>
    <w:rsid w:val="004F56B5"/>
    <w:rsid w:val="004F6E80"/>
    <w:rsid w:val="004F7A38"/>
    <w:rsid w:val="00500A8D"/>
    <w:rsid w:val="00503EE0"/>
    <w:rsid w:val="00504D2F"/>
    <w:rsid w:val="00504EE0"/>
    <w:rsid w:val="00505B84"/>
    <w:rsid w:val="005105FC"/>
    <w:rsid w:val="005113F5"/>
    <w:rsid w:val="00511841"/>
    <w:rsid w:val="0051254A"/>
    <w:rsid w:val="00512873"/>
    <w:rsid w:val="00512DF5"/>
    <w:rsid w:val="00513204"/>
    <w:rsid w:val="0051398E"/>
    <w:rsid w:val="0051545A"/>
    <w:rsid w:val="00515ECB"/>
    <w:rsid w:val="0051697E"/>
    <w:rsid w:val="005178F6"/>
    <w:rsid w:val="00521157"/>
    <w:rsid w:val="005217B3"/>
    <w:rsid w:val="00521B6A"/>
    <w:rsid w:val="0052234D"/>
    <w:rsid w:val="00523217"/>
    <w:rsid w:val="00524FC6"/>
    <w:rsid w:val="00530783"/>
    <w:rsid w:val="00530801"/>
    <w:rsid w:val="005330F7"/>
    <w:rsid w:val="00534516"/>
    <w:rsid w:val="005350F1"/>
    <w:rsid w:val="0053537A"/>
    <w:rsid w:val="005367F1"/>
    <w:rsid w:val="00536B89"/>
    <w:rsid w:val="00536CE1"/>
    <w:rsid w:val="00537446"/>
    <w:rsid w:val="005401AF"/>
    <w:rsid w:val="00540586"/>
    <w:rsid w:val="00541D88"/>
    <w:rsid w:val="00542805"/>
    <w:rsid w:val="00542E35"/>
    <w:rsid w:val="005438C6"/>
    <w:rsid w:val="00544A8F"/>
    <w:rsid w:val="00546F38"/>
    <w:rsid w:val="00547F89"/>
    <w:rsid w:val="00551776"/>
    <w:rsid w:val="0055194F"/>
    <w:rsid w:val="00552158"/>
    <w:rsid w:val="005535E3"/>
    <w:rsid w:val="005546C9"/>
    <w:rsid w:val="00554930"/>
    <w:rsid w:val="00554D8C"/>
    <w:rsid w:val="00555457"/>
    <w:rsid w:val="00555841"/>
    <w:rsid w:val="005566BD"/>
    <w:rsid w:val="00556A53"/>
    <w:rsid w:val="005607C4"/>
    <w:rsid w:val="005608AF"/>
    <w:rsid w:val="00560DD5"/>
    <w:rsid w:val="005640FE"/>
    <w:rsid w:val="0056434A"/>
    <w:rsid w:val="00564C37"/>
    <w:rsid w:val="00565342"/>
    <w:rsid w:val="005655A1"/>
    <w:rsid w:val="00566AD6"/>
    <w:rsid w:val="00566D89"/>
    <w:rsid w:val="00570AA3"/>
    <w:rsid w:val="00571DC6"/>
    <w:rsid w:val="00571F71"/>
    <w:rsid w:val="005720BF"/>
    <w:rsid w:val="00572D8A"/>
    <w:rsid w:val="00572E71"/>
    <w:rsid w:val="00573F28"/>
    <w:rsid w:val="00575829"/>
    <w:rsid w:val="00575D4E"/>
    <w:rsid w:val="00577A52"/>
    <w:rsid w:val="00577E2B"/>
    <w:rsid w:val="005803CD"/>
    <w:rsid w:val="005816FC"/>
    <w:rsid w:val="00581717"/>
    <w:rsid w:val="00581869"/>
    <w:rsid w:val="00583B0E"/>
    <w:rsid w:val="0058430F"/>
    <w:rsid w:val="00584916"/>
    <w:rsid w:val="00584C2C"/>
    <w:rsid w:val="00585FC7"/>
    <w:rsid w:val="005902D2"/>
    <w:rsid w:val="005913A4"/>
    <w:rsid w:val="005933C3"/>
    <w:rsid w:val="005943CB"/>
    <w:rsid w:val="00594D9A"/>
    <w:rsid w:val="00595F22"/>
    <w:rsid w:val="005961DF"/>
    <w:rsid w:val="00597A3A"/>
    <w:rsid w:val="00597F2A"/>
    <w:rsid w:val="005A031D"/>
    <w:rsid w:val="005A06D4"/>
    <w:rsid w:val="005A0870"/>
    <w:rsid w:val="005A0CFC"/>
    <w:rsid w:val="005A22D2"/>
    <w:rsid w:val="005A28F5"/>
    <w:rsid w:val="005A3086"/>
    <w:rsid w:val="005A384F"/>
    <w:rsid w:val="005A38E5"/>
    <w:rsid w:val="005A4CE7"/>
    <w:rsid w:val="005A56A4"/>
    <w:rsid w:val="005A5A26"/>
    <w:rsid w:val="005A6341"/>
    <w:rsid w:val="005A6511"/>
    <w:rsid w:val="005A7B5B"/>
    <w:rsid w:val="005B114E"/>
    <w:rsid w:val="005B15C7"/>
    <w:rsid w:val="005B1C08"/>
    <w:rsid w:val="005B1C1A"/>
    <w:rsid w:val="005B27DA"/>
    <w:rsid w:val="005B2928"/>
    <w:rsid w:val="005B2D2F"/>
    <w:rsid w:val="005B3518"/>
    <w:rsid w:val="005B453E"/>
    <w:rsid w:val="005B611F"/>
    <w:rsid w:val="005B7EED"/>
    <w:rsid w:val="005C021E"/>
    <w:rsid w:val="005C17AC"/>
    <w:rsid w:val="005C1A32"/>
    <w:rsid w:val="005C2AC9"/>
    <w:rsid w:val="005C2AD9"/>
    <w:rsid w:val="005D0D3F"/>
    <w:rsid w:val="005D112C"/>
    <w:rsid w:val="005D1834"/>
    <w:rsid w:val="005D28B7"/>
    <w:rsid w:val="005D3154"/>
    <w:rsid w:val="005D365E"/>
    <w:rsid w:val="005D3A3B"/>
    <w:rsid w:val="005D57FC"/>
    <w:rsid w:val="005D6942"/>
    <w:rsid w:val="005D6D7E"/>
    <w:rsid w:val="005D74C7"/>
    <w:rsid w:val="005E2231"/>
    <w:rsid w:val="005E478F"/>
    <w:rsid w:val="005E5820"/>
    <w:rsid w:val="005E624A"/>
    <w:rsid w:val="005E669F"/>
    <w:rsid w:val="005E68A8"/>
    <w:rsid w:val="005E6E47"/>
    <w:rsid w:val="005F0832"/>
    <w:rsid w:val="005F1068"/>
    <w:rsid w:val="005F16F9"/>
    <w:rsid w:val="005F324E"/>
    <w:rsid w:val="005F3836"/>
    <w:rsid w:val="005F4B6C"/>
    <w:rsid w:val="005F4E97"/>
    <w:rsid w:val="005F69CC"/>
    <w:rsid w:val="005F6D58"/>
    <w:rsid w:val="005F6F31"/>
    <w:rsid w:val="005F7C9B"/>
    <w:rsid w:val="005F7D60"/>
    <w:rsid w:val="0060180B"/>
    <w:rsid w:val="006018E6"/>
    <w:rsid w:val="0060218E"/>
    <w:rsid w:val="00602E8C"/>
    <w:rsid w:val="00602FB7"/>
    <w:rsid w:val="00603AC8"/>
    <w:rsid w:val="00603D0C"/>
    <w:rsid w:val="00603D1E"/>
    <w:rsid w:val="00604622"/>
    <w:rsid w:val="00604C1B"/>
    <w:rsid w:val="006053DE"/>
    <w:rsid w:val="00611099"/>
    <w:rsid w:val="006113C3"/>
    <w:rsid w:val="00612D8D"/>
    <w:rsid w:val="00613018"/>
    <w:rsid w:val="00614481"/>
    <w:rsid w:val="006151EC"/>
    <w:rsid w:val="00615861"/>
    <w:rsid w:val="00616684"/>
    <w:rsid w:val="00617974"/>
    <w:rsid w:val="006201FF"/>
    <w:rsid w:val="006211BC"/>
    <w:rsid w:val="0062186C"/>
    <w:rsid w:val="006222B0"/>
    <w:rsid w:val="00622F64"/>
    <w:rsid w:val="00624C09"/>
    <w:rsid w:val="00626214"/>
    <w:rsid w:val="00626273"/>
    <w:rsid w:val="006265B4"/>
    <w:rsid w:val="0062742C"/>
    <w:rsid w:val="006278C0"/>
    <w:rsid w:val="006308DE"/>
    <w:rsid w:val="00631E30"/>
    <w:rsid w:val="00632401"/>
    <w:rsid w:val="006331CA"/>
    <w:rsid w:val="00633253"/>
    <w:rsid w:val="006343B2"/>
    <w:rsid w:val="00634978"/>
    <w:rsid w:val="006349AE"/>
    <w:rsid w:val="00634F83"/>
    <w:rsid w:val="0063592B"/>
    <w:rsid w:val="00637636"/>
    <w:rsid w:val="00640563"/>
    <w:rsid w:val="0064190F"/>
    <w:rsid w:val="006434CD"/>
    <w:rsid w:val="006449FF"/>
    <w:rsid w:val="00644A8B"/>
    <w:rsid w:val="00645293"/>
    <w:rsid w:val="00647D86"/>
    <w:rsid w:val="0065121E"/>
    <w:rsid w:val="00652006"/>
    <w:rsid w:val="0065246C"/>
    <w:rsid w:val="0065255E"/>
    <w:rsid w:val="00653C34"/>
    <w:rsid w:val="0065549B"/>
    <w:rsid w:val="006554D8"/>
    <w:rsid w:val="00656E17"/>
    <w:rsid w:val="00660020"/>
    <w:rsid w:val="00660C80"/>
    <w:rsid w:val="0066151F"/>
    <w:rsid w:val="00661FEE"/>
    <w:rsid w:val="006651FC"/>
    <w:rsid w:val="00665241"/>
    <w:rsid w:val="00665277"/>
    <w:rsid w:val="006655A4"/>
    <w:rsid w:val="006658A8"/>
    <w:rsid w:val="006664DF"/>
    <w:rsid w:val="0066718B"/>
    <w:rsid w:val="00670714"/>
    <w:rsid w:val="00671C60"/>
    <w:rsid w:val="00672DD1"/>
    <w:rsid w:val="00672E7A"/>
    <w:rsid w:val="00673DC6"/>
    <w:rsid w:val="00674C23"/>
    <w:rsid w:val="00676CE1"/>
    <w:rsid w:val="00677021"/>
    <w:rsid w:val="00677C85"/>
    <w:rsid w:val="00680AF7"/>
    <w:rsid w:val="00681CD4"/>
    <w:rsid w:val="00685714"/>
    <w:rsid w:val="00685D3C"/>
    <w:rsid w:val="00685DE2"/>
    <w:rsid w:val="00685FD0"/>
    <w:rsid w:val="00686749"/>
    <w:rsid w:val="00686948"/>
    <w:rsid w:val="00690F01"/>
    <w:rsid w:val="00690F4C"/>
    <w:rsid w:val="00691C59"/>
    <w:rsid w:val="0069273F"/>
    <w:rsid w:val="006950B9"/>
    <w:rsid w:val="00695965"/>
    <w:rsid w:val="00695B84"/>
    <w:rsid w:val="006960B5"/>
    <w:rsid w:val="0069618C"/>
    <w:rsid w:val="0069660F"/>
    <w:rsid w:val="006A0CC6"/>
    <w:rsid w:val="006A0E3B"/>
    <w:rsid w:val="006A1B7A"/>
    <w:rsid w:val="006A1B9F"/>
    <w:rsid w:val="006A306E"/>
    <w:rsid w:val="006A3251"/>
    <w:rsid w:val="006A4AEE"/>
    <w:rsid w:val="006A50B6"/>
    <w:rsid w:val="006A5CF6"/>
    <w:rsid w:val="006A7B8B"/>
    <w:rsid w:val="006B04CE"/>
    <w:rsid w:val="006B162A"/>
    <w:rsid w:val="006B3540"/>
    <w:rsid w:val="006B41D6"/>
    <w:rsid w:val="006B42E4"/>
    <w:rsid w:val="006B4576"/>
    <w:rsid w:val="006B4894"/>
    <w:rsid w:val="006B4955"/>
    <w:rsid w:val="006B4C68"/>
    <w:rsid w:val="006B5988"/>
    <w:rsid w:val="006B6D17"/>
    <w:rsid w:val="006B7EAA"/>
    <w:rsid w:val="006C1C1B"/>
    <w:rsid w:val="006C2A62"/>
    <w:rsid w:val="006C3518"/>
    <w:rsid w:val="006C3B5A"/>
    <w:rsid w:val="006C3FD7"/>
    <w:rsid w:val="006C44E9"/>
    <w:rsid w:val="006C4C77"/>
    <w:rsid w:val="006C55DE"/>
    <w:rsid w:val="006C5E98"/>
    <w:rsid w:val="006D0840"/>
    <w:rsid w:val="006D1429"/>
    <w:rsid w:val="006D34BA"/>
    <w:rsid w:val="006D3BFF"/>
    <w:rsid w:val="006D3FDB"/>
    <w:rsid w:val="006D571A"/>
    <w:rsid w:val="006D59C9"/>
    <w:rsid w:val="006D658C"/>
    <w:rsid w:val="006D6906"/>
    <w:rsid w:val="006D6DC7"/>
    <w:rsid w:val="006E0C5F"/>
    <w:rsid w:val="006E1389"/>
    <w:rsid w:val="006E1658"/>
    <w:rsid w:val="006E18CB"/>
    <w:rsid w:val="006E2047"/>
    <w:rsid w:val="006E243D"/>
    <w:rsid w:val="006E282A"/>
    <w:rsid w:val="006E3482"/>
    <w:rsid w:val="006E4DEC"/>
    <w:rsid w:val="006E4E83"/>
    <w:rsid w:val="006E59B8"/>
    <w:rsid w:val="006E5F96"/>
    <w:rsid w:val="006E7384"/>
    <w:rsid w:val="006F06A7"/>
    <w:rsid w:val="006F0A51"/>
    <w:rsid w:val="006F2FB2"/>
    <w:rsid w:val="006F3358"/>
    <w:rsid w:val="006F42D9"/>
    <w:rsid w:val="006F49D7"/>
    <w:rsid w:val="006F71B9"/>
    <w:rsid w:val="006F746C"/>
    <w:rsid w:val="006F76FD"/>
    <w:rsid w:val="006F7A4C"/>
    <w:rsid w:val="00700690"/>
    <w:rsid w:val="00702BAF"/>
    <w:rsid w:val="00703551"/>
    <w:rsid w:val="007052ED"/>
    <w:rsid w:val="0070546E"/>
    <w:rsid w:val="00705C76"/>
    <w:rsid w:val="00706C26"/>
    <w:rsid w:val="00706F51"/>
    <w:rsid w:val="0071070B"/>
    <w:rsid w:val="007124BC"/>
    <w:rsid w:val="007124E0"/>
    <w:rsid w:val="00712573"/>
    <w:rsid w:val="00713D4D"/>
    <w:rsid w:val="007144DD"/>
    <w:rsid w:val="0071481F"/>
    <w:rsid w:val="00715811"/>
    <w:rsid w:val="0071587E"/>
    <w:rsid w:val="00715B36"/>
    <w:rsid w:val="007172F1"/>
    <w:rsid w:val="00721F36"/>
    <w:rsid w:val="00722B5D"/>
    <w:rsid w:val="00725EA1"/>
    <w:rsid w:val="00727740"/>
    <w:rsid w:val="00731B72"/>
    <w:rsid w:val="0073309B"/>
    <w:rsid w:val="00733ACF"/>
    <w:rsid w:val="0073427D"/>
    <w:rsid w:val="00735041"/>
    <w:rsid w:val="00736F43"/>
    <w:rsid w:val="0073788C"/>
    <w:rsid w:val="0074017C"/>
    <w:rsid w:val="00740AAD"/>
    <w:rsid w:val="00740AD4"/>
    <w:rsid w:val="007412C3"/>
    <w:rsid w:val="0074344B"/>
    <w:rsid w:val="00743949"/>
    <w:rsid w:val="00743B6F"/>
    <w:rsid w:val="00745E9A"/>
    <w:rsid w:val="00747FBD"/>
    <w:rsid w:val="00750EA1"/>
    <w:rsid w:val="00752484"/>
    <w:rsid w:val="0075473E"/>
    <w:rsid w:val="00755D03"/>
    <w:rsid w:val="00756E3B"/>
    <w:rsid w:val="0075716D"/>
    <w:rsid w:val="0075731A"/>
    <w:rsid w:val="007577DC"/>
    <w:rsid w:val="00760835"/>
    <w:rsid w:val="0076214F"/>
    <w:rsid w:val="007631A8"/>
    <w:rsid w:val="007639A7"/>
    <w:rsid w:val="007649B9"/>
    <w:rsid w:val="00765C91"/>
    <w:rsid w:val="007661AF"/>
    <w:rsid w:val="00766781"/>
    <w:rsid w:val="00767BB1"/>
    <w:rsid w:val="00771668"/>
    <w:rsid w:val="00772BDA"/>
    <w:rsid w:val="0077309E"/>
    <w:rsid w:val="00774F22"/>
    <w:rsid w:val="00775247"/>
    <w:rsid w:val="00775682"/>
    <w:rsid w:val="00782F74"/>
    <w:rsid w:val="00784F23"/>
    <w:rsid w:val="0078560A"/>
    <w:rsid w:val="00785AFD"/>
    <w:rsid w:val="00785BF8"/>
    <w:rsid w:val="00787AC3"/>
    <w:rsid w:val="0079226E"/>
    <w:rsid w:val="00793C28"/>
    <w:rsid w:val="00794935"/>
    <w:rsid w:val="00795DDC"/>
    <w:rsid w:val="007A2F0F"/>
    <w:rsid w:val="007A2F2E"/>
    <w:rsid w:val="007A37C2"/>
    <w:rsid w:val="007A45CE"/>
    <w:rsid w:val="007A4DDD"/>
    <w:rsid w:val="007A55B0"/>
    <w:rsid w:val="007A5C39"/>
    <w:rsid w:val="007A6169"/>
    <w:rsid w:val="007A66C3"/>
    <w:rsid w:val="007A6C54"/>
    <w:rsid w:val="007A6E48"/>
    <w:rsid w:val="007A7409"/>
    <w:rsid w:val="007A7EC9"/>
    <w:rsid w:val="007B0AC6"/>
    <w:rsid w:val="007B0DDC"/>
    <w:rsid w:val="007B11DD"/>
    <w:rsid w:val="007B2073"/>
    <w:rsid w:val="007B21B8"/>
    <w:rsid w:val="007B23A9"/>
    <w:rsid w:val="007B262D"/>
    <w:rsid w:val="007B35C5"/>
    <w:rsid w:val="007B66B1"/>
    <w:rsid w:val="007B788D"/>
    <w:rsid w:val="007B7D09"/>
    <w:rsid w:val="007C0101"/>
    <w:rsid w:val="007C0902"/>
    <w:rsid w:val="007C178C"/>
    <w:rsid w:val="007C40D0"/>
    <w:rsid w:val="007C4E50"/>
    <w:rsid w:val="007C4F71"/>
    <w:rsid w:val="007C59AD"/>
    <w:rsid w:val="007C709C"/>
    <w:rsid w:val="007D00A7"/>
    <w:rsid w:val="007D0F81"/>
    <w:rsid w:val="007D13A3"/>
    <w:rsid w:val="007D2AFF"/>
    <w:rsid w:val="007D3B8E"/>
    <w:rsid w:val="007D407D"/>
    <w:rsid w:val="007D4512"/>
    <w:rsid w:val="007D670D"/>
    <w:rsid w:val="007D7813"/>
    <w:rsid w:val="007E0A8A"/>
    <w:rsid w:val="007E2500"/>
    <w:rsid w:val="007E2F9B"/>
    <w:rsid w:val="007E3665"/>
    <w:rsid w:val="007E6BD9"/>
    <w:rsid w:val="007E7D06"/>
    <w:rsid w:val="007F1801"/>
    <w:rsid w:val="007F1DE8"/>
    <w:rsid w:val="007F23C2"/>
    <w:rsid w:val="007F2E0A"/>
    <w:rsid w:val="007F4DC1"/>
    <w:rsid w:val="007F4E09"/>
    <w:rsid w:val="008013D4"/>
    <w:rsid w:val="008021E7"/>
    <w:rsid w:val="00802F6D"/>
    <w:rsid w:val="008032DD"/>
    <w:rsid w:val="0080435B"/>
    <w:rsid w:val="00804FD8"/>
    <w:rsid w:val="00806546"/>
    <w:rsid w:val="00812DDE"/>
    <w:rsid w:val="00813088"/>
    <w:rsid w:val="00813724"/>
    <w:rsid w:val="00813F29"/>
    <w:rsid w:val="00813FDE"/>
    <w:rsid w:val="008147E7"/>
    <w:rsid w:val="00814A8E"/>
    <w:rsid w:val="00817315"/>
    <w:rsid w:val="00820D95"/>
    <w:rsid w:val="0082146C"/>
    <w:rsid w:val="008217FB"/>
    <w:rsid w:val="008225C9"/>
    <w:rsid w:val="00822631"/>
    <w:rsid w:val="008231EB"/>
    <w:rsid w:val="00823554"/>
    <w:rsid w:val="008245D2"/>
    <w:rsid w:val="00824CBF"/>
    <w:rsid w:val="0082601A"/>
    <w:rsid w:val="00826653"/>
    <w:rsid w:val="00827DE9"/>
    <w:rsid w:val="00830032"/>
    <w:rsid w:val="00831A69"/>
    <w:rsid w:val="00834E11"/>
    <w:rsid w:val="00835D5C"/>
    <w:rsid w:val="00840187"/>
    <w:rsid w:val="00841A8D"/>
    <w:rsid w:val="008425D0"/>
    <w:rsid w:val="00842C15"/>
    <w:rsid w:val="0084334C"/>
    <w:rsid w:val="008434B5"/>
    <w:rsid w:val="00843642"/>
    <w:rsid w:val="00843C6D"/>
    <w:rsid w:val="0084425B"/>
    <w:rsid w:val="00844319"/>
    <w:rsid w:val="008449A3"/>
    <w:rsid w:val="00844A61"/>
    <w:rsid w:val="008459EC"/>
    <w:rsid w:val="00845C9A"/>
    <w:rsid w:val="0085081F"/>
    <w:rsid w:val="00850F1D"/>
    <w:rsid w:val="00851368"/>
    <w:rsid w:val="00852869"/>
    <w:rsid w:val="00853DEB"/>
    <w:rsid w:val="00854867"/>
    <w:rsid w:val="00856507"/>
    <w:rsid w:val="00856DB6"/>
    <w:rsid w:val="00857208"/>
    <w:rsid w:val="00857349"/>
    <w:rsid w:val="008573DE"/>
    <w:rsid w:val="00857F81"/>
    <w:rsid w:val="00860106"/>
    <w:rsid w:val="0086024D"/>
    <w:rsid w:val="00860487"/>
    <w:rsid w:val="008613B8"/>
    <w:rsid w:val="00862CAD"/>
    <w:rsid w:val="00864921"/>
    <w:rsid w:val="00864DC6"/>
    <w:rsid w:val="00866658"/>
    <w:rsid w:val="008676F3"/>
    <w:rsid w:val="00872276"/>
    <w:rsid w:val="00872439"/>
    <w:rsid w:val="00873F95"/>
    <w:rsid w:val="0087683D"/>
    <w:rsid w:val="0087713F"/>
    <w:rsid w:val="00881271"/>
    <w:rsid w:val="00885519"/>
    <w:rsid w:val="00885DC3"/>
    <w:rsid w:val="00886C09"/>
    <w:rsid w:val="008871BE"/>
    <w:rsid w:val="00887258"/>
    <w:rsid w:val="008875E7"/>
    <w:rsid w:val="00887F56"/>
    <w:rsid w:val="008909A1"/>
    <w:rsid w:val="00892B7E"/>
    <w:rsid w:val="00892CE3"/>
    <w:rsid w:val="00894D69"/>
    <w:rsid w:val="00894F1F"/>
    <w:rsid w:val="00895AF0"/>
    <w:rsid w:val="00896D79"/>
    <w:rsid w:val="00897D59"/>
    <w:rsid w:val="008A005F"/>
    <w:rsid w:val="008A1EFE"/>
    <w:rsid w:val="008A2D1D"/>
    <w:rsid w:val="008A401F"/>
    <w:rsid w:val="008A5A08"/>
    <w:rsid w:val="008A6191"/>
    <w:rsid w:val="008A6E06"/>
    <w:rsid w:val="008A71E7"/>
    <w:rsid w:val="008A79AC"/>
    <w:rsid w:val="008B0E76"/>
    <w:rsid w:val="008B298E"/>
    <w:rsid w:val="008B2D5E"/>
    <w:rsid w:val="008B37DF"/>
    <w:rsid w:val="008B535E"/>
    <w:rsid w:val="008B54FC"/>
    <w:rsid w:val="008B564C"/>
    <w:rsid w:val="008B7BB9"/>
    <w:rsid w:val="008C04F8"/>
    <w:rsid w:val="008C1647"/>
    <w:rsid w:val="008C1CF8"/>
    <w:rsid w:val="008C2A67"/>
    <w:rsid w:val="008C3587"/>
    <w:rsid w:val="008C3B14"/>
    <w:rsid w:val="008C4F77"/>
    <w:rsid w:val="008C5391"/>
    <w:rsid w:val="008C5B65"/>
    <w:rsid w:val="008C691A"/>
    <w:rsid w:val="008C6F52"/>
    <w:rsid w:val="008C79E2"/>
    <w:rsid w:val="008D2E6B"/>
    <w:rsid w:val="008D32C6"/>
    <w:rsid w:val="008D3839"/>
    <w:rsid w:val="008D4015"/>
    <w:rsid w:val="008D4DCD"/>
    <w:rsid w:val="008D4E10"/>
    <w:rsid w:val="008D5677"/>
    <w:rsid w:val="008D6489"/>
    <w:rsid w:val="008D6AC9"/>
    <w:rsid w:val="008E0238"/>
    <w:rsid w:val="008E092F"/>
    <w:rsid w:val="008E1598"/>
    <w:rsid w:val="008E1CA8"/>
    <w:rsid w:val="008E3EFD"/>
    <w:rsid w:val="008E3FF2"/>
    <w:rsid w:val="008E4093"/>
    <w:rsid w:val="008E4468"/>
    <w:rsid w:val="008E4DEC"/>
    <w:rsid w:val="008E4F2B"/>
    <w:rsid w:val="008E5450"/>
    <w:rsid w:val="008E55AE"/>
    <w:rsid w:val="008E6929"/>
    <w:rsid w:val="008E6C95"/>
    <w:rsid w:val="008E7A4E"/>
    <w:rsid w:val="008E7DE7"/>
    <w:rsid w:val="008F1EF5"/>
    <w:rsid w:val="008F27CE"/>
    <w:rsid w:val="008F307E"/>
    <w:rsid w:val="008F3130"/>
    <w:rsid w:val="008F38C7"/>
    <w:rsid w:val="008F3A9E"/>
    <w:rsid w:val="008F3C4D"/>
    <w:rsid w:val="008F73E1"/>
    <w:rsid w:val="009002D5"/>
    <w:rsid w:val="00900C1A"/>
    <w:rsid w:val="00901289"/>
    <w:rsid w:val="00901B2F"/>
    <w:rsid w:val="00901FA8"/>
    <w:rsid w:val="009052FB"/>
    <w:rsid w:val="009069A5"/>
    <w:rsid w:val="009070F0"/>
    <w:rsid w:val="00907D17"/>
    <w:rsid w:val="00911C4D"/>
    <w:rsid w:val="00911D7B"/>
    <w:rsid w:val="00912DF4"/>
    <w:rsid w:val="0091592C"/>
    <w:rsid w:val="009163D0"/>
    <w:rsid w:val="009170E8"/>
    <w:rsid w:val="009170F7"/>
    <w:rsid w:val="00920C1B"/>
    <w:rsid w:val="00921962"/>
    <w:rsid w:val="00922425"/>
    <w:rsid w:val="0092602F"/>
    <w:rsid w:val="00926242"/>
    <w:rsid w:val="00926493"/>
    <w:rsid w:val="009273EC"/>
    <w:rsid w:val="009301D9"/>
    <w:rsid w:val="00930347"/>
    <w:rsid w:val="0093116E"/>
    <w:rsid w:val="009322F9"/>
    <w:rsid w:val="00935744"/>
    <w:rsid w:val="00936843"/>
    <w:rsid w:val="009377CD"/>
    <w:rsid w:val="00940000"/>
    <w:rsid w:val="00940053"/>
    <w:rsid w:val="00940C44"/>
    <w:rsid w:val="00941202"/>
    <w:rsid w:val="0094223C"/>
    <w:rsid w:val="00942B12"/>
    <w:rsid w:val="00942D42"/>
    <w:rsid w:val="00942F2E"/>
    <w:rsid w:val="009430E8"/>
    <w:rsid w:val="00943674"/>
    <w:rsid w:val="00943F2C"/>
    <w:rsid w:val="00944733"/>
    <w:rsid w:val="00945A9B"/>
    <w:rsid w:val="00945CC7"/>
    <w:rsid w:val="00947388"/>
    <w:rsid w:val="009509E9"/>
    <w:rsid w:val="00950C03"/>
    <w:rsid w:val="009514F1"/>
    <w:rsid w:val="00951CAF"/>
    <w:rsid w:val="0095219F"/>
    <w:rsid w:val="009525E5"/>
    <w:rsid w:val="009528D5"/>
    <w:rsid w:val="00952A72"/>
    <w:rsid w:val="0095305C"/>
    <w:rsid w:val="00953B64"/>
    <w:rsid w:val="0095595D"/>
    <w:rsid w:val="00955FBB"/>
    <w:rsid w:val="00956692"/>
    <w:rsid w:val="00957DF4"/>
    <w:rsid w:val="00960D55"/>
    <w:rsid w:val="00960E2D"/>
    <w:rsid w:val="00962532"/>
    <w:rsid w:val="00964535"/>
    <w:rsid w:val="00964B86"/>
    <w:rsid w:val="009673B5"/>
    <w:rsid w:val="00967C26"/>
    <w:rsid w:val="009704E5"/>
    <w:rsid w:val="009707C5"/>
    <w:rsid w:val="009707E1"/>
    <w:rsid w:val="00970FEC"/>
    <w:rsid w:val="00971891"/>
    <w:rsid w:val="009735E6"/>
    <w:rsid w:val="00973B58"/>
    <w:rsid w:val="00973DB7"/>
    <w:rsid w:val="009744BE"/>
    <w:rsid w:val="009745FE"/>
    <w:rsid w:val="00975B3E"/>
    <w:rsid w:val="00975EE0"/>
    <w:rsid w:val="009770D8"/>
    <w:rsid w:val="00977DC0"/>
    <w:rsid w:val="00981140"/>
    <w:rsid w:val="009813A9"/>
    <w:rsid w:val="009815CD"/>
    <w:rsid w:val="00981EAD"/>
    <w:rsid w:val="00981EBA"/>
    <w:rsid w:val="0098301A"/>
    <w:rsid w:val="00983A13"/>
    <w:rsid w:val="00984BE7"/>
    <w:rsid w:val="00985795"/>
    <w:rsid w:val="009857FA"/>
    <w:rsid w:val="0098781B"/>
    <w:rsid w:val="00993160"/>
    <w:rsid w:val="00993AB7"/>
    <w:rsid w:val="00994EB9"/>
    <w:rsid w:val="00995920"/>
    <w:rsid w:val="00995CF5"/>
    <w:rsid w:val="00996B5E"/>
    <w:rsid w:val="009A041E"/>
    <w:rsid w:val="009A1C46"/>
    <w:rsid w:val="009A2FD9"/>
    <w:rsid w:val="009A34F3"/>
    <w:rsid w:val="009A38B6"/>
    <w:rsid w:val="009A3EA4"/>
    <w:rsid w:val="009A502F"/>
    <w:rsid w:val="009A5F4E"/>
    <w:rsid w:val="009A6285"/>
    <w:rsid w:val="009A7565"/>
    <w:rsid w:val="009B15FD"/>
    <w:rsid w:val="009B16EE"/>
    <w:rsid w:val="009B202B"/>
    <w:rsid w:val="009B3C01"/>
    <w:rsid w:val="009B42BB"/>
    <w:rsid w:val="009B438C"/>
    <w:rsid w:val="009B5E8F"/>
    <w:rsid w:val="009B6781"/>
    <w:rsid w:val="009B6C74"/>
    <w:rsid w:val="009B73F1"/>
    <w:rsid w:val="009B7482"/>
    <w:rsid w:val="009B7B5D"/>
    <w:rsid w:val="009C1D1B"/>
    <w:rsid w:val="009C3135"/>
    <w:rsid w:val="009C433C"/>
    <w:rsid w:val="009C48CA"/>
    <w:rsid w:val="009C59A7"/>
    <w:rsid w:val="009C6626"/>
    <w:rsid w:val="009C72D3"/>
    <w:rsid w:val="009D05DF"/>
    <w:rsid w:val="009D08DB"/>
    <w:rsid w:val="009D1AE9"/>
    <w:rsid w:val="009D2023"/>
    <w:rsid w:val="009D2206"/>
    <w:rsid w:val="009D2346"/>
    <w:rsid w:val="009D325B"/>
    <w:rsid w:val="009D36DA"/>
    <w:rsid w:val="009D594F"/>
    <w:rsid w:val="009D624F"/>
    <w:rsid w:val="009D694A"/>
    <w:rsid w:val="009D73BD"/>
    <w:rsid w:val="009E100E"/>
    <w:rsid w:val="009E1997"/>
    <w:rsid w:val="009E2285"/>
    <w:rsid w:val="009E3EEC"/>
    <w:rsid w:val="009E4092"/>
    <w:rsid w:val="009E4096"/>
    <w:rsid w:val="009E443D"/>
    <w:rsid w:val="009E65DD"/>
    <w:rsid w:val="009F0735"/>
    <w:rsid w:val="009F166D"/>
    <w:rsid w:val="009F2703"/>
    <w:rsid w:val="009F2DBE"/>
    <w:rsid w:val="009F3976"/>
    <w:rsid w:val="009F3BE0"/>
    <w:rsid w:val="009F3CD6"/>
    <w:rsid w:val="009F5514"/>
    <w:rsid w:val="009F6191"/>
    <w:rsid w:val="009F665C"/>
    <w:rsid w:val="009F6ABD"/>
    <w:rsid w:val="00A00D72"/>
    <w:rsid w:val="00A011AD"/>
    <w:rsid w:val="00A015E5"/>
    <w:rsid w:val="00A02632"/>
    <w:rsid w:val="00A07E05"/>
    <w:rsid w:val="00A13688"/>
    <w:rsid w:val="00A15063"/>
    <w:rsid w:val="00A15540"/>
    <w:rsid w:val="00A2102A"/>
    <w:rsid w:val="00A21160"/>
    <w:rsid w:val="00A2183E"/>
    <w:rsid w:val="00A22DA9"/>
    <w:rsid w:val="00A253DC"/>
    <w:rsid w:val="00A25BCB"/>
    <w:rsid w:val="00A265CE"/>
    <w:rsid w:val="00A267B3"/>
    <w:rsid w:val="00A30353"/>
    <w:rsid w:val="00A303C3"/>
    <w:rsid w:val="00A30A91"/>
    <w:rsid w:val="00A31500"/>
    <w:rsid w:val="00A31D5B"/>
    <w:rsid w:val="00A3295F"/>
    <w:rsid w:val="00A33D1E"/>
    <w:rsid w:val="00A34D46"/>
    <w:rsid w:val="00A363B6"/>
    <w:rsid w:val="00A36766"/>
    <w:rsid w:val="00A37571"/>
    <w:rsid w:val="00A40368"/>
    <w:rsid w:val="00A40B7C"/>
    <w:rsid w:val="00A42A24"/>
    <w:rsid w:val="00A42C4C"/>
    <w:rsid w:val="00A4330A"/>
    <w:rsid w:val="00A43EB7"/>
    <w:rsid w:val="00A44078"/>
    <w:rsid w:val="00A44309"/>
    <w:rsid w:val="00A44FDC"/>
    <w:rsid w:val="00A45773"/>
    <w:rsid w:val="00A45FEF"/>
    <w:rsid w:val="00A464AC"/>
    <w:rsid w:val="00A466B3"/>
    <w:rsid w:val="00A46BFE"/>
    <w:rsid w:val="00A47C3A"/>
    <w:rsid w:val="00A5008B"/>
    <w:rsid w:val="00A5029B"/>
    <w:rsid w:val="00A50C9B"/>
    <w:rsid w:val="00A50F5E"/>
    <w:rsid w:val="00A5173B"/>
    <w:rsid w:val="00A537FD"/>
    <w:rsid w:val="00A552B1"/>
    <w:rsid w:val="00A55C01"/>
    <w:rsid w:val="00A56195"/>
    <w:rsid w:val="00A56364"/>
    <w:rsid w:val="00A56922"/>
    <w:rsid w:val="00A571D0"/>
    <w:rsid w:val="00A572ED"/>
    <w:rsid w:val="00A60422"/>
    <w:rsid w:val="00A630E0"/>
    <w:rsid w:val="00A63158"/>
    <w:rsid w:val="00A64154"/>
    <w:rsid w:val="00A7382F"/>
    <w:rsid w:val="00A7391A"/>
    <w:rsid w:val="00A75277"/>
    <w:rsid w:val="00A752FE"/>
    <w:rsid w:val="00A75957"/>
    <w:rsid w:val="00A82D42"/>
    <w:rsid w:val="00A82FE0"/>
    <w:rsid w:val="00A8431B"/>
    <w:rsid w:val="00A8482E"/>
    <w:rsid w:val="00A849CB"/>
    <w:rsid w:val="00A84F27"/>
    <w:rsid w:val="00A91ABA"/>
    <w:rsid w:val="00A91B91"/>
    <w:rsid w:val="00A91BF3"/>
    <w:rsid w:val="00A91D6B"/>
    <w:rsid w:val="00A92A51"/>
    <w:rsid w:val="00A93A33"/>
    <w:rsid w:val="00A948F1"/>
    <w:rsid w:val="00A9535D"/>
    <w:rsid w:val="00A95DC3"/>
    <w:rsid w:val="00A97A29"/>
    <w:rsid w:val="00A97E20"/>
    <w:rsid w:val="00A97EE2"/>
    <w:rsid w:val="00AA0359"/>
    <w:rsid w:val="00AA0A98"/>
    <w:rsid w:val="00AA0B68"/>
    <w:rsid w:val="00AA2025"/>
    <w:rsid w:val="00AA2359"/>
    <w:rsid w:val="00AA5AE7"/>
    <w:rsid w:val="00AA7092"/>
    <w:rsid w:val="00AA78DC"/>
    <w:rsid w:val="00AB1270"/>
    <w:rsid w:val="00AB21EE"/>
    <w:rsid w:val="00AB3391"/>
    <w:rsid w:val="00AB664E"/>
    <w:rsid w:val="00AB69A9"/>
    <w:rsid w:val="00AB7948"/>
    <w:rsid w:val="00AB7D32"/>
    <w:rsid w:val="00AB7E17"/>
    <w:rsid w:val="00AC039F"/>
    <w:rsid w:val="00AC0F87"/>
    <w:rsid w:val="00AC2369"/>
    <w:rsid w:val="00AC679B"/>
    <w:rsid w:val="00AC7DCC"/>
    <w:rsid w:val="00AD09CE"/>
    <w:rsid w:val="00AD196F"/>
    <w:rsid w:val="00AD3810"/>
    <w:rsid w:val="00AD3E0F"/>
    <w:rsid w:val="00AD4230"/>
    <w:rsid w:val="00AD4328"/>
    <w:rsid w:val="00AD6239"/>
    <w:rsid w:val="00AD6388"/>
    <w:rsid w:val="00AD7E03"/>
    <w:rsid w:val="00AE17C5"/>
    <w:rsid w:val="00AE3650"/>
    <w:rsid w:val="00AE4035"/>
    <w:rsid w:val="00AE463E"/>
    <w:rsid w:val="00AE4853"/>
    <w:rsid w:val="00AE4C2D"/>
    <w:rsid w:val="00AE6801"/>
    <w:rsid w:val="00AE7A55"/>
    <w:rsid w:val="00AF087F"/>
    <w:rsid w:val="00AF0EAF"/>
    <w:rsid w:val="00AF1352"/>
    <w:rsid w:val="00AF1CEF"/>
    <w:rsid w:val="00AF1E98"/>
    <w:rsid w:val="00AF3A76"/>
    <w:rsid w:val="00AF406C"/>
    <w:rsid w:val="00AF47B9"/>
    <w:rsid w:val="00AF4FF7"/>
    <w:rsid w:val="00AF544D"/>
    <w:rsid w:val="00AF5C86"/>
    <w:rsid w:val="00AF71AD"/>
    <w:rsid w:val="00AF738F"/>
    <w:rsid w:val="00B00136"/>
    <w:rsid w:val="00B007CA"/>
    <w:rsid w:val="00B00B0E"/>
    <w:rsid w:val="00B013B7"/>
    <w:rsid w:val="00B0187F"/>
    <w:rsid w:val="00B041F4"/>
    <w:rsid w:val="00B04BD3"/>
    <w:rsid w:val="00B050BD"/>
    <w:rsid w:val="00B0537D"/>
    <w:rsid w:val="00B05614"/>
    <w:rsid w:val="00B05CFD"/>
    <w:rsid w:val="00B070CE"/>
    <w:rsid w:val="00B10BA9"/>
    <w:rsid w:val="00B11B5A"/>
    <w:rsid w:val="00B11C76"/>
    <w:rsid w:val="00B1267E"/>
    <w:rsid w:val="00B128B5"/>
    <w:rsid w:val="00B1307E"/>
    <w:rsid w:val="00B130D1"/>
    <w:rsid w:val="00B13B33"/>
    <w:rsid w:val="00B14DCC"/>
    <w:rsid w:val="00B14EA7"/>
    <w:rsid w:val="00B16275"/>
    <w:rsid w:val="00B2028B"/>
    <w:rsid w:val="00B207B1"/>
    <w:rsid w:val="00B21369"/>
    <w:rsid w:val="00B23C7C"/>
    <w:rsid w:val="00B24FBE"/>
    <w:rsid w:val="00B25B82"/>
    <w:rsid w:val="00B26F08"/>
    <w:rsid w:val="00B31251"/>
    <w:rsid w:val="00B316D2"/>
    <w:rsid w:val="00B327EA"/>
    <w:rsid w:val="00B33732"/>
    <w:rsid w:val="00B33834"/>
    <w:rsid w:val="00B35D90"/>
    <w:rsid w:val="00B35EB0"/>
    <w:rsid w:val="00B362BB"/>
    <w:rsid w:val="00B366A0"/>
    <w:rsid w:val="00B36F5A"/>
    <w:rsid w:val="00B42F80"/>
    <w:rsid w:val="00B42FD8"/>
    <w:rsid w:val="00B446F7"/>
    <w:rsid w:val="00B4548A"/>
    <w:rsid w:val="00B458D2"/>
    <w:rsid w:val="00B458FA"/>
    <w:rsid w:val="00B50652"/>
    <w:rsid w:val="00B50D10"/>
    <w:rsid w:val="00B52789"/>
    <w:rsid w:val="00B52A08"/>
    <w:rsid w:val="00B5358C"/>
    <w:rsid w:val="00B53852"/>
    <w:rsid w:val="00B53B5C"/>
    <w:rsid w:val="00B547B2"/>
    <w:rsid w:val="00B55630"/>
    <w:rsid w:val="00B562D9"/>
    <w:rsid w:val="00B57E44"/>
    <w:rsid w:val="00B57FD3"/>
    <w:rsid w:val="00B619B2"/>
    <w:rsid w:val="00B62912"/>
    <w:rsid w:val="00B63C06"/>
    <w:rsid w:val="00B64A1F"/>
    <w:rsid w:val="00B65C59"/>
    <w:rsid w:val="00B66040"/>
    <w:rsid w:val="00B67707"/>
    <w:rsid w:val="00B7196B"/>
    <w:rsid w:val="00B72880"/>
    <w:rsid w:val="00B73125"/>
    <w:rsid w:val="00B7361D"/>
    <w:rsid w:val="00B73A57"/>
    <w:rsid w:val="00B7431E"/>
    <w:rsid w:val="00B74C58"/>
    <w:rsid w:val="00B74D1B"/>
    <w:rsid w:val="00B75682"/>
    <w:rsid w:val="00B75789"/>
    <w:rsid w:val="00B76B8A"/>
    <w:rsid w:val="00B76D82"/>
    <w:rsid w:val="00B772DB"/>
    <w:rsid w:val="00B77597"/>
    <w:rsid w:val="00B775A7"/>
    <w:rsid w:val="00B7764D"/>
    <w:rsid w:val="00B80D86"/>
    <w:rsid w:val="00B80E66"/>
    <w:rsid w:val="00B8119C"/>
    <w:rsid w:val="00B81535"/>
    <w:rsid w:val="00B821C6"/>
    <w:rsid w:val="00B835EA"/>
    <w:rsid w:val="00B839C8"/>
    <w:rsid w:val="00B83D7C"/>
    <w:rsid w:val="00B84730"/>
    <w:rsid w:val="00B84C3A"/>
    <w:rsid w:val="00B85C17"/>
    <w:rsid w:val="00B85C25"/>
    <w:rsid w:val="00B86009"/>
    <w:rsid w:val="00B87DD9"/>
    <w:rsid w:val="00B90DAF"/>
    <w:rsid w:val="00B91E4C"/>
    <w:rsid w:val="00B91F0A"/>
    <w:rsid w:val="00B92720"/>
    <w:rsid w:val="00B94560"/>
    <w:rsid w:val="00B945D5"/>
    <w:rsid w:val="00B96C82"/>
    <w:rsid w:val="00B96F57"/>
    <w:rsid w:val="00B97EAD"/>
    <w:rsid w:val="00BA08B0"/>
    <w:rsid w:val="00BA0926"/>
    <w:rsid w:val="00BA1909"/>
    <w:rsid w:val="00BA19EA"/>
    <w:rsid w:val="00BA239A"/>
    <w:rsid w:val="00BA38CD"/>
    <w:rsid w:val="00BA41CD"/>
    <w:rsid w:val="00BA5B9E"/>
    <w:rsid w:val="00BA5BD7"/>
    <w:rsid w:val="00BA679D"/>
    <w:rsid w:val="00BB0543"/>
    <w:rsid w:val="00BB06A6"/>
    <w:rsid w:val="00BB0B30"/>
    <w:rsid w:val="00BB0EE5"/>
    <w:rsid w:val="00BB1A88"/>
    <w:rsid w:val="00BB1B23"/>
    <w:rsid w:val="00BB2C59"/>
    <w:rsid w:val="00BB30AB"/>
    <w:rsid w:val="00BB62A9"/>
    <w:rsid w:val="00BB7CA0"/>
    <w:rsid w:val="00BC02DB"/>
    <w:rsid w:val="00BC059D"/>
    <w:rsid w:val="00BC0ABA"/>
    <w:rsid w:val="00BC10A5"/>
    <w:rsid w:val="00BC14C9"/>
    <w:rsid w:val="00BC24F8"/>
    <w:rsid w:val="00BC5C1B"/>
    <w:rsid w:val="00BC5CD2"/>
    <w:rsid w:val="00BC5D8D"/>
    <w:rsid w:val="00BC6403"/>
    <w:rsid w:val="00BC6F46"/>
    <w:rsid w:val="00BD030B"/>
    <w:rsid w:val="00BD05C4"/>
    <w:rsid w:val="00BD0F4E"/>
    <w:rsid w:val="00BD21E4"/>
    <w:rsid w:val="00BD2469"/>
    <w:rsid w:val="00BD29EB"/>
    <w:rsid w:val="00BD3554"/>
    <w:rsid w:val="00BD3C18"/>
    <w:rsid w:val="00BD6066"/>
    <w:rsid w:val="00BD624B"/>
    <w:rsid w:val="00BD72CF"/>
    <w:rsid w:val="00BE0A41"/>
    <w:rsid w:val="00BE0D9D"/>
    <w:rsid w:val="00BE42B5"/>
    <w:rsid w:val="00BE4709"/>
    <w:rsid w:val="00BE489B"/>
    <w:rsid w:val="00BE5CDB"/>
    <w:rsid w:val="00BE619C"/>
    <w:rsid w:val="00BE7F33"/>
    <w:rsid w:val="00BF0647"/>
    <w:rsid w:val="00BF1407"/>
    <w:rsid w:val="00BF2649"/>
    <w:rsid w:val="00BF55FC"/>
    <w:rsid w:val="00BF5779"/>
    <w:rsid w:val="00BF7A75"/>
    <w:rsid w:val="00BF7C74"/>
    <w:rsid w:val="00C029B2"/>
    <w:rsid w:val="00C04F43"/>
    <w:rsid w:val="00C05B04"/>
    <w:rsid w:val="00C0607D"/>
    <w:rsid w:val="00C061B7"/>
    <w:rsid w:val="00C10594"/>
    <w:rsid w:val="00C10B06"/>
    <w:rsid w:val="00C11E62"/>
    <w:rsid w:val="00C11FA2"/>
    <w:rsid w:val="00C13EA7"/>
    <w:rsid w:val="00C1463E"/>
    <w:rsid w:val="00C14A0C"/>
    <w:rsid w:val="00C16B14"/>
    <w:rsid w:val="00C16C07"/>
    <w:rsid w:val="00C16DF1"/>
    <w:rsid w:val="00C17326"/>
    <w:rsid w:val="00C20FD8"/>
    <w:rsid w:val="00C22435"/>
    <w:rsid w:val="00C23065"/>
    <w:rsid w:val="00C234D9"/>
    <w:rsid w:val="00C24966"/>
    <w:rsid w:val="00C24A27"/>
    <w:rsid w:val="00C24AF0"/>
    <w:rsid w:val="00C24C26"/>
    <w:rsid w:val="00C2620D"/>
    <w:rsid w:val="00C26399"/>
    <w:rsid w:val="00C26A48"/>
    <w:rsid w:val="00C270F6"/>
    <w:rsid w:val="00C27843"/>
    <w:rsid w:val="00C27C04"/>
    <w:rsid w:val="00C30CAB"/>
    <w:rsid w:val="00C30D48"/>
    <w:rsid w:val="00C340E1"/>
    <w:rsid w:val="00C35260"/>
    <w:rsid w:val="00C42AC6"/>
    <w:rsid w:val="00C44E1C"/>
    <w:rsid w:val="00C44E86"/>
    <w:rsid w:val="00C47883"/>
    <w:rsid w:val="00C529E9"/>
    <w:rsid w:val="00C55F5B"/>
    <w:rsid w:val="00C57AA8"/>
    <w:rsid w:val="00C61D7F"/>
    <w:rsid w:val="00C62B2C"/>
    <w:rsid w:val="00C63154"/>
    <w:rsid w:val="00C70484"/>
    <w:rsid w:val="00C712BF"/>
    <w:rsid w:val="00C73C4F"/>
    <w:rsid w:val="00C743AC"/>
    <w:rsid w:val="00C749ED"/>
    <w:rsid w:val="00C75BD7"/>
    <w:rsid w:val="00C770B1"/>
    <w:rsid w:val="00C7714B"/>
    <w:rsid w:val="00C7734F"/>
    <w:rsid w:val="00C774EA"/>
    <w:rsid w:val="00C80DA2"/>
    <w:rsid w:val="00C811E4"/>
    <w:rsid w:val="00C8179C"/>
    <w:rsid w:val="00C82706"/>
    <w:rsid w:val="00C82779"/>
    <w:rsid w:val="00C82A59"/>
    <w:rsid w:val="00C83F95"/>
    <w:rsid w:val="00C84222"/>
    <w:rsid w:val="00C8427F"/>
    <w:rsid w:val="00C87016"/>
    <w:rsid w:val="00C8752A"/>
    <w:rsid w:val="00C87F33"/>
    <w:rsid w:val="00C90962"/>
    <w:rsid w:val="00C90FCF"/>
    <w:rsid w:val="00C9197E"/>
    <w:rsid w:val="00C9253C"/>
    <w:rsid w:val="00C92F15"/>
    <w:rsid w:val="00C93119"/>
    <w:rsid w:val="00C934A6"/>
    <w:rsid w:val="00C95248"/>
    <w:rsid w:val="00C95711"/>
    <w:rsid w:val="00C95CB5"/>
    <w:rsid w:val="00C95CF9"/>
    <w:rsid w:val="00C95D64"/>
    <w:rsid w:val="00C95E4E"/>
    <w:rsid w:val="00C95E5D"/>
    <w:rsid w:val="00C95EDC"/>
    <w:rsid w:val="00C96108"/>
    <w:rsid w:val="00C96374"/>
    <w:rsid w:val="00C9717D"/>
    <w:rsid w:val="00C97429"/>
    <w:rsid w:val="00CA03F2"/>
    <w:rsid w:val="00CA0A36"/>
    <w:rsid w:val="00CA13B1"/>
    <w:rsid w:val="00CA1619"/>
    <w:rsid w:val="00CA22E2"/>
    <w:rsid w:val="00CA2D93"/>
    <w:rsid w:val="00CA2F72"/>
    <w:rsid w:val="00CA36EA"/>
    <w:rsid w:val="00CA5E80"/>
    <w:rsid w:val="00CA63FC"/>
    <w:rsid w:val="00CA663F"/>
    <w:rsid w:val="00CA6A76"/>
    <w:rsid w:val="00CA7260"/>
    <w:rsid w:val="00CB0D81"/>
    <w:rsid w:val="00CB1224"/>
    <w:rsid w:val="00CB19D0"/>
    <w:rsid w:val="00CB2600"/>
    <w:rsid w:val="00CB2C07"/>
    <w:rsid w:val="00CB2F38"/>
    <w:rsid w:val="00CB360F"/>
    <w:rsid w:val="00CB399B"/>
    <w:rsid w:val="00CB3C25"/>
    <w:rsid w:val="00CB449D"/>
    <w:rsid w:val="00CB57B0"/>
    <w:rsid w:val="00CB6D50"/>
    <w:rsid w:val="00CC223D"/>
    <w:rsid w:val="00CC283E"/>
    <w:rsid w:val="00CC2C7A"/>
    <w:rsid w:val="00CC2DD1"/>
    <w:rsid w:val="00CC2DE6"/>
    <w:rsid w:val="00CC33F0"/>
    <w:rsid w:val="00CC37FB"/>
    <w:rsid w:val="00CC41B5"/>
    <w:rsid w:val="00CC45E0"/>
    <w:rsid w:val="00CC4722"/>
    <w:rsid w:val="00CC4B8B"/>
    <w:rsid w:val="00CC59CB"/>
    <w:rsid w:val="00CC5B08"/>
    <w:rsid w:val="00CC67F6"/>
    <w:rsid w:val="00CC7632"/>
    <w:rsid w:val="00CC77CB"/>
    <w:rsid w:val="00CD06C1"/>
    <w:rsid w:val="00CD1DF0"/>
    <w:rsid w:val="00CD24C7"/>
    <w:rsid w:val="00CD2B98"/>
    <w:rsid w:val="00CD2EBD"/>
    <w:rsid w:val="00CD4B5B"/>
    <w:rsid w:val="00CD556F"/>
    <w:rsid w:val="00CD5CF6"/>
    <w:rsid w:val="00CD5DBB"/>
    <w:rsid w:val="00CD63BE"/>
    <w:rsid w:val="00CD652A"/>
    <w:rsid w:val="00CD68B7"/>
    <w:rsid w:val="00CD6D1E"/>
    <w:rsid w:val="00CD6D57"/>
    <w:rsid w:val="00CD7957"/>
    <w:rsid w:val="00CD7B3C"/>
    <w:rsid w:val="00CD7C5C"/>
    <w:rsid w:val="00CD7D62"/>
    <w:rsid w:val="00CD7D80"/>
    <w:rsid w:val="00CE0E1C"/>
    <w:rsid w:val="00CE27BB"/>
    <w:rsid w:val="00CE3CBB"/>
    <w:rsid w:val="00CE5873"/>
    <w:rsid w:val="00CE65E5"/>
    <w:rsid w:val="00CE676C"/>
    <w:rsid w:val="00CF0C5A"/>
    <w:rsid w:val="00CF13F0"/>
    <w:rsid w:val="00CF51FA"/>
    <w:rsid w:val="00CF57D1"/>
    <w:rsid w:val="00CF6310"/>
    <w:rsid w:val="00CF6C2D"/>
    <w:rsid w:val="00CF7963"/>
    <w:rsid w:val="00CF7B06"/>
    <w:rsid w:val="00D0135E"/>
    <w:rsid w:val="00D02360"/>
    <w:rsid w:val="00D02CDD"/>
    <w:rsid w:val="00D0446D"/>
    <w:rsid w:val="00D0477F"/>
    <w:rsid w:val="00D06693"/>
    <w:rsid w:val="00D07407"/>
    <w:rsid w:val="00D07D6B"/>
    <w:rsid w:val="00D1019C"/>
    <w:rsid w:val="00D111F9"/>
    <w:rsid w:val="00D125AA"/>
    <w:rsid w:val="00D12733"/>
    <w:rsid w:val="00D1344F"/>
    <w:rsid w:val="00D14746"/>
    <w:rsid w:val="00D151A4"/>
    <w:rsid w:val="00D151B2"/>
    <w:rsid w:val="00D1580B"/>
    <w:rsid w:val="00D21389"/>
    <w:rsid w:val="00D22B97"/>
    <w:rsid w:val="00D22E25"/>
    <w:rsid w:val="00D2328A"/>
    <w:rsid w:val="00D23658"/>
    <w:rsid w:val="00D26858"/>
    <w:rsid w:val="00D27B68"/>
    <w:rsid w:val="00D31FC1"/>
    <w:rsid w:val="00D3279E"/>
    <w:rsid w:val="00D32B71"/>
    <w:rsid w:val="00D337A8"/>
    <w:rsid w:val="00D33AC9"/>
    <w:rsid w:val="00D3400D"/>
    <w:rsid w:val="00D351DF"/>
    <w:rsid w:val="00D44FC6"/>
    <w:rsid w:val="00D4525B"/>
    <w:rsid w:val="00D4582F"/>
    <w:rsid w:val="00D45974"/>
    <w:rsid w:val="00D46D9A"/>
    <w:rsid w:val="00D477B8"/>
    <w:rsid w:val="00D47A86"/>
    <w:rsid w:val="00D507A3"/>
    <w:rsid w:val="00D50962"/>
    <w:rsid w:val="00D50E02"/>
    <w:rsid w:val="00D51A79"/>
    <w:rsid w:val="00D51B30"/>
    <w:rsid w:val="00D51E81"/>
    <w:rsid w:val="00D5234C"/>
    <w:rsid w:val="00D53431"/>
    <w:rsid w:val="00D5344B"/>
    <w:rsid w:val="00D53DD9"/>
    <w:rsid w:val="00D53FF9"/>
    <w:rsid w:val="00D54102"/>
    <w:rsid w:val="00D541D0"/>
    <w:rsid w:val="00D55A86"/>
    <w:rsid w:val="00D6168C"/>
    <w:rsid w:val="00D618DE"/>
    <w:rsid w:val="00D621DB"/>
    <w:rsid w:val="00D636DA"/>
    <w:rsid w:val="00D63869"/>
    <w:rsid w:val="00D639C6"/>
    <w:rsid w:val="00D63B64"/>
    <w:rsid w:val="00D63F5C"/>
    <w:rsid w:val="00D642E1"/>
    <w:rsid w:val="00D644A1"/>
    <w:rsid w:val="00D65AB3"/>
    <w:rsid w:val="00D65B4D"/>
    <w:rsid w:val="00D65EE9"/>
    <w:rsid w:val="00D65FAE"/>
    <w:rsid w:val="00D66059"/>
    <w:rsid w:val="00D70818"/>
    <w:rsid w:val="00D71190"/>
    <w:rsid w:val="00D7136A"/>
    <w:rsid w:val="00D71E5C"/>
    <w:rsid w:val="00D721AE"/>
    <w:rsid w:val="00D72BDE"/>
    <w:rsid w:val="00D72F26"/>
    <w:rsid w:val="00D733A5"/>
    <w:rsid w:val="00D736D5"/>
    <w:rsid w:val="00D74192"/>
    <w:rsid w:val="00D75577"/>
    <w:rsid w:val="00D76861"/>
    <w:rsid w:val="00D772EF"/>
    <w:rsid w:val="00D80814"/>
    <w:rsid w:val="00D80D8B"/>
    <w:rsid w:val="00D81019"/>
    <w:rsid w:val="00D81723"/>
    <w:rsid w:val="00D82844"/>
    <w:rsid w:val="00D844B2"/>
    <w:rsid w:val="00D8539F"/>
    <w:rsid w:val="00D858F1"/>
    <w:rsid w:val="00D86FDC"/>
    <w:rsid w:val="00D87B53"/>
    <w:rsid w:val="00D87B64"/>
    <w:rsid w:val="00D9133B"/>
    <w:rsid w:val="00D91655"/>
    <w:rsid w:val="00D96D8E"/>
    <w:rsid w:val="00D975BC"/>
    <w:rsid w:val="00D97E54"/>
    <w:rsid w:val="00DA030B"/>
    <w:rsid w:val="00DA034F"/>
    <w:rsid w:val="00DA1500"/>
    <w:rsid w:val="00DA2709"/>
    <w:rsid w:val="00DA2999"/>
    <w:rsid w:val="00DA3582"/>
    <w:rsid w:val="00DA4AB2"/>
    <w:rsid w:val="00DA67E3"/>
    <w:rsid w:val="00DB05FC"/>
    <w:rsid w:val="00DB0E26"/>
    <w:rsid w:val="00DB1161"/>
    <w:rsid w:val="00DB1561"/>
    <w:rsid w:val="00DB2061"/>
    <w:rsid w:val="00DB285C"/>
    <w:rsid w:val="00DB4A89"/>
    <w:rsid w:val="00DB618B"/>
    <w:rsid w:val="00DB65B8"/>
    <w:rsid w:val="00DB677F"/>
    <w:rsid w:val="00DB690E"/>
    <w:rsid w:val="00DB7427"/>
    <w:rsid w:val="00DB79FD"/>
    <w:rsid w:val="00DC0303"/>
    <w:rsid w:val="00DC178B"/>
    <w:rsid w:val="00DC273B"/>
    <w:rsid w:val="00DC5D6B"/>
    <w:rsid w:val="00DC5D74"/>
    <w:rsid w:val="00DC63C2"/>
    <w:rsid w:val="00DC6BB7"/>
    <w:rsid w:val="00DC7212"/>
    <w:rsid w:val="00DD10BA"/>
    <w:rsid w:val="00DD2583"/>
    <w:rsid w:val="00DD2A3A"/>
    <w:rsid w:val="00DD399E"/>
    <w:rsid w:val="00DD441C"/>
    <w:rsid w:val="00DD49F9"/>
    <w:rsid w:val="00DD579C"/>
    <w:rsid w:val="00DD6BCB"/>
    <w:rsid w:val="00DD6FD0"/>
    <w:rsid w:val="00DD7B6F"/>
    <w:rsid w:val="00DD7BC7"/>
    <w:rsid w:val="00DD7D32"/>
    <w:rsid w:val="00DE228B"/>
    <w:rsid w:val="00DE43AF"/>
    <w:rsid w:val="00DE4AD6"/>
    <w:rsid w:val="00DE507C"/>
    <w:rsid w:val="00DE5C53"/>
    <w:rsid w:val="00DE5E15"/>
    <w:rsid w:val="00DE6B90"/>
    <w:rsid w:val="00DE6C1C"/>
    <w:rsid w:val="00DE6F82"/>
    <w:rsid w:val="00DE79A1"/>
    <w:rsid w:val="00DE7C6A"/>
    <w:rsid w:val="00DF0A15"/>
    <w:rsid w:val="00DF0AAB"/>
    <w:rsid w:val="00DF12D7"/>
    <w:rsid w:val="00DF3B5B"/>
    <w:rsid w:val="00DF405D"/>
    <w:rsid w:val="00DF4AAD"/>
    <w:rsid w:val="00DF56EF"/>
    <w:rsid w:val="00DF5B0D"/>
    <w:rsid w:val="00DF6275"/>
    <w:rsid w:val="00DF76EB"/>
    <w:rsid w:val="00DF7C6D"/>
    <w:rsid w:val="00E0213D"/>
    <w:rsid w:val="00E02B0F"/>
    <w:rsid w:val="00E04978"/>
    <w:rsid w:val="00E04FEC"/>
    <w:rsid w:val="00E0572A"/>
    <w:rsid w:val="00E10961"/>
    <w:rsid w:val="00E10CB8"/>
    <w:rsid w:val="00E10DA6"/>
    <w:rsid w:val="00E1161A"/>
    <w:rsid w:val="00E135F5"/>
    <w:rsid w:val="00E13606"/>
    <w:rsid w:val="00E143B9"/>
    <w:rsid w:val="00E14647"/>
    <w:rsid w:val="00E149DD"/>
    <w:rsid w:val="00E15E40"/>
    <w:rsid w:val="00E15F22"/>
    <w:rsid w:val="00E16886"/>
    <w:rsid w:val="00E16CD5"/>
    <w:rsid w:val="00E200AF"/>
    <w:rsid w:val="00E20477"/>
    <w:rsid w:val="00E20C21"/>
    <w:rsid w:val="00E219C8"/>
    <w:rsid w:val="00E23522"/>
    <w:rsid w:val="00E235F4"/>
    <w:rsid w:val="00E2495F"/>
    <w:rsid w:val="00E25B71"/>
    <w:rsid w:val="00E263F0"/>
    <w:rsid w:val="00E26698"/>
    <w:rsid w:val="00E272C2"/>
    <w:rsid w:val="00E275AE"/>
    <w:rsid w:val="00E306EA"/>
    <w:rsid w:val="00E31CD0"/>
    <w:rsid w:val="00E32784"/>
    <w:rsid w:val="00E3307F"/>
    <w:rsid w:val="00E3662B"/>
    <w:rsid w:val="00E36846"/>
    <w:rsid w:val="00E37E5A"/>
    <w:rsid w:val="00E401D2"/>
    <w:rsid w:val="00E41739"/>
    <w:rsid w:val="00E420F3"/>
    <w:rsid w:val="00E42E3C"/>
    <w:rsid w:val="00E44FFD"/>
    <w:rsid w:val="00E45A37"/>
    <w:rsid w:val="00E5039C"/>
    <w:rsid w:val="00E5218D"/>
    <w:rsid w:val="00E54055"/>
    <w:rsid w:val="00E54913"/>
    <w:rsid w:val="00E55BB8"/>
    <w:rsid w:val="00E56CB4"/>
    <w:rsid w:val="00E56D83"/>
    <w:rsid w:val="00E602F0"/>
    <w:rsid w:val="00E620F4"/>
    <w:rsid w:val="00E62C9D"/>
    <w:rsid w:val="00E64C1D"/>
    <w:rsid w:val="00E64D88"/>
    <w:rsid w:val="00E652CE"/>
    <w:rsid w:val="00E65702"/>
    <w:rsid w:val="00E670D6"/>
    <w:rsid w:val="00E67707"/>
    <w:rsid w:val="00E707A6"/>
    <w:rsid w:val="00E70C92"/>
    <w:rsid w:val="00E7106F"/>
    <w:rsid w:val="00E713F3"/>
    <w:rsid w:val="00E72BB1"/>
    <w:rsid w:val="00E72C52"/>
    <w:rsid w:val="00E72DFA"/>
    <w:rsid w:val="00E72F11"/>
    <w:rsid w:val="00E73A4D"/>
    <w:rsid w:val="00E7425D"/>
    <w:rsid w:val="00E74427"/>
    <w:rsid w:val="00E75BDC"/>
    <w:rsid w:val="00E7613C"/>
    <w:rsid w:val="00E7661A"/>
    <w:rsid w:val="00E76C43"/>
    <w:rsid w:val="00E77C4C"/>
    <w:rsid w:val="00E77FDD"/>
    <w:rsid w:val="00E8388E"/>
    <w:rsid w:val="00E85948"/>
    <w:rsid w:val="00E87735"/>
    <w:rsid w:val="00E87D33"/>
    <w:rsid w:val="00E87D82"/>
    <w:rsid w:val="00E9042C"/>
    <w:rsid w:val="00E912ED"/>
    <w:rsid w:val="00E916CD"/>
    <w:rsid w:val="00E9218C"/>
    <w:rsid w:val="00E92432"/>
    <w:rsid w:val="00E92712"/>
    <w:rsid w:val="00E9295A"/>
    <w:rsid w:val="00E95C81"/>
    <w:rsid w:val="00E95D63"/>
    <w:rsid w:val="00E95F24"/>
    <w:rsid w:val="00E96DD1"/>
    <w:rsid w:val="00E96F5F"/>
    <w:rsid w:val="00EA171C"/>
    <w:rsid w:val="00EA199E"/>
    <w:rsid w:val="00EA3655"/>
    <w:rsid w:val="00EA3C72"/>
    <w:rsid w:val="00EA47C5"/>
    <w:rsid w:val="00EA6ED7"/>
    <w:rsid w:val="00EA7B76"/>
    <w:rsid w:val="00EA7E80"/>
    <w:rsid w:val="00EB1752"/>
    <w:rsid w:val="00EB2906"/>
    <w:rsid w:val="00EB2D6A"/>
    <w:rsid w:val="00EB416C"/>
    <w:rsid w:val="00EB5750"/>
    <w:rsid w:val="00EB5962"/>
    <w:rsid w:val="00EB5987"/>
    <w:rsid w:val="00EB62FE"/>
    <w:rsid w:val="00EB6344"/>
    <w:rsid w:val="00EB6AAA"/>
    <w:rsid w:val="00EC0656"/>
    <w:rsid w:val="00EC0E29"/>
    <w:rsid w:val="00EC0E2F"/>
    <w:rsid w:val="00EC10DB"/>
    <w:rsid w:val="00EC313C"/>
    <w:rsid w:val="00EC3831"/>
    <w:rsid w:val="00EC3E8A"/>
    <w:rsid w:val="00EC4018"/>
    <w:rsid w:val="00EC40C7"/>
    <w:rsid w:val="00EC4C2D"/>
    <w:rsid w:val="00EC51A5"/>
    <w:rsid w:val="00EC7FC2"/>
    <w:rsid w:val="00ED0068"/>
    <w:rsid w:val="00ED1BE2"/>
    <w:rsid w:val="00ED1FBD"/>
    <w:rsid w:val="00ED2107"/>
    <w:rsid w:val="00ED33E8"/>
    <w:rsid w:val="00ED3650"/>
    <w:rsid w:val="00ED3DEE"/>
    <w:rsid w:val="00ED430E"/>
    <w:rsid w:val="00ED4C76"/>
    <w:rsid w:val="00ED5AEA"/>
    <w:rsid w:val="00EE0AA7"/>
    <w:rsid w:val="00EE1091"/>
    <w:rsid w:val="00EE1B97"/>
    <w:rsid w:val="00EE2AAD"/>
    <w:rsid w:val="00EE3B18"/>
    <w:rsid w:val="00EE47B8"/>
    <w:rsid w:val="00EE4B9C"/>
    <w:rsid w:val="00EE4C43"/>
    <w:rsid w:val="00EF2C48"/>
    <w:rsid w:val="00EF327A"/>
    <w:rsid w:val="00EF3550"/>
    <w:rsid w:val="00EF3B7E"/>
    <w:rsid w:val="00EF44AB"/>
    <w:rsid w:val="00EF44B0"/>
    <w:rsid w:val="00EF48BD"/>
    <w:rsid w:val="00EF58C9"/>
    <w:rsid w:val="00EF5A67"/>
    <w:rsid w:val="00EF5B80"/>
    <w:rsid w:val="00EF5C44"/>
    <w:rsid w:val="00EF5F3D"/>
    <w:rsid w:val="00EF6B3F"/>
    <w:rsid w:val="00EF70F1"/>
    <w:rsid w:val="00EF7421"/>
    <w:rsid w:val="00EF750F"/>
    <w:rsid w:val="00EF7523"/>
    <w:rsid w:val="00EF7804"/>
    <w:rsid w:val="00EF7C2C"/>
    <w:rsid w:val="00F00145"/>
    <w:rsid w:val="00F011F8"/>
    <w:rsid w:val="00F0364D"/>
    <w:rsid w:val="00F0581A"/>
    <w:rsid w:val="00F06716"/>
    <w:rsid w:val="00F06B34"/>
    <w:rsid w:val="00F07696"/>
    <w:rsid w:val="00F07E83"/>
    <w:rsid w:val="00F12C1E"/>
    <w:rsid w:val="00F12E7A"/>
    <w:rsid w:val="00F14A8C"/>
    <w:rsid w:val="00F15467"/>
    <w:rsid w:val="00F16C58"/>
    <w:rsid w:val="00F21457"/>
    <w:rsid w:val="00F215A4"/>
    <w:rsid w:val="00F21AF0"/>
    <w:rsid w:val="00F23311"/>
    <w:rsid w:val="00F23E23"/>
    <w:rsid w:val="00F2447D"/>
    <w:rsid w:val="00F24602"/>
    <w:rsid w:val="00F24AAC"/>
    <w:rsid w:val="00F25003"/>
    <w:rsid w:val="00F2614F"/>
    <w:rsid w:val="00F26307"/>
    <w:rsid w:val="00F26990"/>
    <w:rsid w:val="00F273F6"/>
    <w:rsid w:val="00F274C7"/>
    <w:rsid w:val="00F27763"/>
    <w:rsid w:val="00F3030B"/>
    <w:rsid w:val="00F3105C"/>
    <w:rsid w:val="00F31639"/>
    <w:rsid w:val="00F31F75"/>
    <w:rsid w:val="00F33010"/>
    <w:rsid w:val="00F33874"/>
    <w:rsid w:val="00F33EE0"/>
    <w:rsid w:val="00F34232"/>
    <w:rsid w:val="00F353A6"/>
    <w:rsid w:val="00F4211E"/>
    <w:rsid w:val="00F43C57"/>
    <w:rsid w:val="00F4409B"/>
    <w:rsid w:val="00F441B4"/>
    <w:rsid w:val="00F44A8E"/>
    <w:rsid w:val="00F44FAF"/>
    <w:rsid w:val="00F45A38"/>
    <w:rsid w:val="00F474E0"/>
    <w:rsid w:val="00F5101A"/>
    <w:rsid w:val="00F51391"/>
    <w:rsid w:val="00F524F2"/>
    <w:rsid w:val="00F5270A"/>
    <w:rsid w:val="00F5329A"/>
    <w:rsid w:val="00F54DCD"/>
    <w:rsid w:val="00F56FD1"/>
    <w:rsid w:val="00F576BB"/>
    <w:rsid w:val="00F57E16"/>
    <w:rsid w:val="00F60084"/>
    <w:rsid w:val="00F6017C"/>
    <w:rsid w:val="00F60DD4"/>
    <w:rsid w:val="00F60E55"/>
    <w:rsid w:val="00F6148B"/>
    <w:rsid w:val="00F637D6"/>
    <w:rsid w:val="00F6563E"/>
    <w:rsid w:val="00F658BA"/>
    <w:rsid w:val="00F65F8D"/>
    <w:rsid w:val="00F667E1"/>
    <w:rsid w:val="00F7048F"/>
    <w:rsid w:val="00F7098C"/>
    <w:rsid w:val="00F70D0E"/>
    <w:rsid w:val="00F7327F"/>
    <w:rsid w:val="00F73787"/>
    <w:rsid w:val="00F739A9"/>
    <w:rsid w:val="00F73ACC"/>
    <w:rsid w:val="00F74292"/>
    <w:rsid w:val="00F7450F"/>
    <w:rsid w:val="00F74E26"/>
    <w:rsid w:val="00F75363"/>
    <w:rsid w:val="00F75BE5"/>
    <w:rsid w:val="00F76C1F"/>
    <w:rsid w:val="00F7752A"/>
    <w:rsid w:val="00F77CC6"/>
    <w:rsid w:val="00F80D78"/>
    <w:rsid w:val="00F82C52"/>
    <w:rsid w:val="00F84FFD"/>
    <w:rsid w:val="00F8506D"/>
    <w:rsid w:val="00F85189"/>
    <w:rsid w:val="00F8532A"/>
    <w:rsid w:val="00F8556F"/>
    <w:rsid w:val="00F85FA8"/>
    <w:rsid w:val="00F863D6"/>
    <w:rsid w:val="00F8657F"/>
    <w:rsid w:val="00F86815"/>
    <w:rsid w:val="00F86BA5"/>
    <w:rsid w:val="00F8788F"/>
    <w:rsid w:val="00F91CBD"/>
    <w:rsid w:val="00F92EA8"/>
    <w:rsid w:val="00F93369"/>
    <w:rsid w:val="00F94CFB"/>
    <w:rsid w:val="00F952C8"/>
    <w:rsid w:val="00F957CC"/>
    <w:rsid w:val="00F9640D"/>
    <w:rsid w:val="00F9756F"/>
    <w:rsid w:val="00FA01B1"/>
    <w:rsid w:val="00FA1723"/>
    <w:rsid w:val="00FA42AD"/>
    <w:rsid w:val="00FA6002"/>
    <w:rsid w:val="00FB09D6"/>
    <w:rsid w:val="00FB11BA"/>
    <w:rsid w:val="00FB1D90"/>
    <w:rsid w:val="00FB2D74"/>
    <w:rsid w:val="00FB45C2"/>
    <w:rsid w:val="00FB45D0"/>
    <w:rsid w:val="00FB532F"/>
    <w:rsid w:val="00FB53EB"/>
    <w:rsid w:val="00FB5710"/>
    <w:rsid w:val="00FB6F06"/>
    <w:rsid w:val="00FB7246"/>
    <w:rsid w:val="00FB7E59"/>
    <w:rsid w:val="00FC0DA5"/>
    <w:rsid w:val="00FC1508"/>
    <w:rsid w:val="00FC1A14"/>
    <w:rsid w:val="00FC1A5A"/>
    <w:rsid w:val="00FC3171"/>
    <w:rsid w:val="00FC344A"/>
    <w:rsid w:val="00FC3759"/>
    <w:rsid w:val="00FC39B6"/>
    <w:rsid w:val="00FD06CB"/>
    <w:rsid w:val="00FD1540"/>
    <w:rsid w:val="00FD1813"/>
    <w:rsid w:val="00FD2D1F"/>
    <w:rsid w:val="00FD38CD"/>
    <w:rsid w:val="00FD3A31"/>
    <w:rsid w:val="00FD3D94"/>
    <w:rsid w:val="00FD4746"/>
    <w:rsid w:val="00FD6A37"/>
    <w:rsid w:val="00FD70F0"/>
    <w:rsid w:val="00FD7857"/>
    <w:rsid w:val="00FD7949"/>
    <w:rsid w:val="00FE3DB8"/>
    <w:rsid w:val="00FE423B"/>
    <w:rsid w:val="00FE46B3"/>
    <w:rsid w:val="00FE48FC"/>
    <w:rsid w:val="00FE565F"/>
    <w:rsid w:val="00FE58C6"/>
    <w:rsid w:val="00FE778B"/>
    <w:rsid w:val="00FE7B9C"/>
    <w:rsid w:val="00FE7FF6"/>
    <w:rsid w:val="00FF0D03"/>
    <w:rsid w:val="00FF1C71"/>
    <w:rsid w:val="00FF1CE3"/>
    <w:rsid w:val="00FF1DD3"/>
    <w:rsid w:val="00FF3D94"/>
    <w:rsid w:val="00FF4395"/>
    <w:rsid w:val="00FF464C"/>
    <w:rsid w:val="00FF4908"/>
    <w:rsid w:val="00FF4B3D"/>
    <w:rsid w:val="00FF58BC"/>
    <w:rsid w:val="00FF5F34"/>
    <w:rsid w:val="00FF6799"/>
    <w:rsid w:val="00FF6E90"/>
    <w:rsid w:val="00FF6E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9"/>
    <o:shapelayout v:ext="edit">
      <o:idmap v:ext="edit" data="1"/>
    </o:shapelayout>
  </w:shapeDefaults>
  <w:decimalSymbol w:val="."/>
  <w:listSeparator w:val=","/>
  <w14:docId w14:val="0DC62CEC"/>
  <w15:docId w15:val="{C3341D1C-B399-4D7B-B8C7-194F0A00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ko-KR"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character" w:styleId="Strong">
    <w:name w:val="Strong"/>
    <w:basedOn w:val="DefaultParagraphFont"/>
    <w:uiPriority w:val="22"/>
    <w:qFormat/>
    <w:locked/>
    <w:rPr>
      <w:b/>
      <w:bCs/>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Body">
    <w:name w:val="Body"/>
    <w:rsid w:val="00A44078"/>
    <w:pPr>
      <w:pBdr>
        <w:top w:val="nil"/>
        <w:left w:val="nil"/>
        <w:bottom w:val="nil"/>
        <w:right w:val="nil"/>
        <w:between w:val="nil"/>
        <w:bar w:val="nil"/>
      </w:pBdr>
      <w:spacing w:after="200" w:line="276" w:lineRule="auto"/>
    </w:pPr>
    <w:rPr>
      <w:rFonts w:cs="Calibri"/>
      <w:color w:val="000000"/>
      <w:sz w:val="22"/>
      <w:szCs w:val="22"/>
      <w:u w:color="000000"/>
      <w:bdr w:val="nil"/>
      <w:lang w:eastAsia="en-US"/>
    </w:rPr>
  </w:style>
  <w:style w:type="numbering" w:customStyle="1" w:styleId="Bullets">
    <w:name w:val="Bullets"/>
    <w:rsid w:val="00A44078"/>
    <w:pPr>
      <w:numPr>
        <w:numId w:val="28"/>
      </w:numPr>
    </w:pPr>
  </w:style>
  <w:style w:type="character" w:customStyle="1" w:styleId="Hyperlink0">
    <w:name w:val="Hyperlink.0"/>
    <w:basedOn w:val="Hyperlink"/>
    <w:rsid w:val="00A44078"/>
    <w:rPr>
      <w:rFonts w:cs="Times New Roman"/>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94963">
      <w:bodyDiv w:val="1"/>
      <w:marLeft w:val="0"/>
      <w:marRight w:val="0"/>
      <w:marTop w:val="0"/>
      <w:marBottom w:val="0"/>
      <w:divBdr>
        <w:top w:val="none" w:sz="0" w:space="0" w:color="auto"/>
        <w:left w:val="none" w:sz="0" w:space="0" w:color="auto"/>
        <w:bottom w:val="none" w:sz="0" w:space="0" w:color="auto"/>
        <w:right w:val="none" w:sz="0" w:space="0" w:color="auto"/>
      </w:divBdr>
    </w:div>
    <w:div w:id="991177821">
      <w:bodyDiv w:val="1"/>
      <w:marLeft w:val="0"/>
      <w:marRight w:val="0"/>
      <w:marTop w:val="0"/>
      <w:marBottom w:val="0"/>
      <w:divBdr>
        <w:top w:val="none" w:sz="0" w:space="0" w:color="auto"/>
        <w:left w:val="none" w:sz="0" w:space="0" w:color="auto"/>
        <w:bottom w:val="none" w:sz="0" w:space="0" w:color="auto"/>
        <w:right w:val="none" w:sz="0" w:space="0" w:color="auto"/>
      </w:divBdr>
    </w:div>
    <w:div w:id="1521973092">
      <w:bodyDiv w:val="1"/>
      <w:marLeft w:val="0"/>
      <w:marRight w:val="0"/>
      <w:marTop w:val="0"/>
      <w:marBottom w:val="0"/>
      <w:divBdr>
        <w:top w:val="none" w:sz="0" w:space="0" w:color="auto"/>
        <w:left w:val="none" w:sz="0" w:space="0" w:color="auto"/>
        <w:bottom w:val="none" w:sz="0" w:space="0" w:color="auto"/>
        <w:right w:val="none" w:sz="0" w:space="0" w:color="auto"/>
      </w:divBdr>
    </w:div>
    <w:div w:id="1962035196">
      <w:bodyDiv w:val="1"/>
      <w:marLeft w:val="0"/>
      <w:marRight w:val="0"/>
      <w:marTop w:val="0"/>
      <w:marBottom w:val="0"/>
      <w:divBdr>
        <w:top w:val="none" w:sz="0" w:space="0" w:color="auto"/>
        <w:left w:val="none" w:sz="0" w:space="0" w:color="auto"/>
        <w:bottom w:val="none" w:sz="0" w:space="0" w:color="auto"/>
        <w:right w:val="none" w:sz="0" w:space="0" w:color="auto"/>
      </w:divBdr>
    </w:div>
    <w:div w:id="20058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Create a new document." ma:contentTypeID="0x010100B725116B9C371C42A5444879DE2D27AB" ma:contentTypeName="Document" ma:contentTypeScope="" ma:contentTypeVersion="0" ma:versionID="efd31d91ade54d72f5ca9426548ec219">
  <xsd:schema xmlns:xsd="http://www.w3.org/2001/XMLSchema" xmlns:p="http://schemas.microsoft.com/office/2006/metadata/properties" xmlns:xs="http://www.w3.org/2001/XMLSchema" ma:fieldsID="c64490b4aec6201516c3a874156f37b2"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DF4C32AB-93B1-4049-870F-E0A7F54E90B2}">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76BBFB9-B333-42F9-8D8E-A18E6EEF880F}">
  <ds:schemaRefs>
    <ds:schemaRef ds:uri="http://schemas.microsoft.com/sharepoint/v3/contenttype/forms"/>
  </ds:schemaRefs>
</ds:datastoreItem>
</file>

<file path=customXml/itemProps3.xml><?xml version="1.0" encoding="utf-8"?>
<ds:datastoreItem xmlns:ds="http://schemas.openxmlformats.org/officeDocument/2006/customXml" ds:itemID="{32C9750B-B8C5-437D-A7B5-E9BDF4479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E7D61A-07FA-48BC-89CA-F602511C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176</Pages>
  <Words>36315</Words>
  <Characters>207001</Characters>
  <Application>Microsoft Office Word</Application>
  <DocSecurity>0</DocSecurity>
  <Lines>1725</Lines>
  <Paragraphs>485</Paragraphs>
  <ScaleCrop>false</ScaleCrop>
  <HeadingPairs>
    <vt:vector size="2" baseType="variant">
      <vt:variant>
        <vt:lpstr>Title</vt:lpstr>
      </vt:variant>
      <vt:variant>
        <vt:i4>1</vt:i4>
      </vt:variant>
    </vt:vector>
  </HeadingPairs>
  <TitlesOfParts>
    <vt:vector size="1" baseType="lpstr">
      <vt:lpstr>Here is some text</vt:lpstr>
    </vt:vector>
  </TitlesOfParts>
  <Company>Microsoft</Company>
  <LinksUpToDate>false</LinksUpToDate>
  <CharactersWithSpaces>242831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Salter, Nathan A.</cp:lastModifiedBy>
  <cp:revision>17</cp:revision>
  <dcterms:created xsi:type="dcterms:W3CDTF">2020-06-03T14:09:00Z</dcterms:created>
  <dcterms:modified xsi:type="dcterms:W3CDTF">2020-06-03T20:43:00Z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0x010100B725116B9C371C42A5444879DE2D27AB</vt:lpwstr>
  </property>
</Properties>
</file>